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w:t>
      </w:r>
      <w:bookmarkStart w:id="0" w:name="_GoBack"/>
      <w:bookmarkEnd w:id="0"/>
    </w:p>
    <w:p>
      <w:pPr>
        <w:tabs>
          <w:tab w:val="left" w:pos="1440"/>
        </w:tabs>
        <w:spacing w:line="560" w:lineRule="exact"/>
        <w:rPr>
          <w:rFonts w:ascii="宋体" w:hAnsi="宋体" w:eastAsia="宋体"/>
          <w:sz w:val="30"/>
          <w:szCs w:val="30"/>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2023年同德镇中心卫生院</w:t>
      </w:r>
      <w:r>
        <w:rPr>
          <w:rFonts w:hint="eastAsia" w:ascii="方正小标宋简体" w:hAnsi="宋体" w:eastAsia="方正小标宋简体"/>
          <w:sz w:val="44"/>
          <w:szCs w:val="44"/>
        </w:rPr>
        <w:t>专项预算</w:t>
      </w:r>
    </w:p>
    <w:p>
      <w:pPr>
        <w:pStyle w:val="6"/>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w:t>
      </w:r>
      <w:r>
        <w:rPr>
          <w:rFonts w:hint="eastAsia" w:ascii="仿宋_GB2312" w:hAnsi="宋体"/>
        </w:rPr>
        <w:t>名称：</w:t>
      </w:r>
      <w:r>
        <w:rPr>
          <w:rFonts w:hint="eastAsia" w:ascii="仿宋_GB2312" w:hAnsi="宋体"/>
          <w:lang w:val="zh-CN"/>
        </w:rPr>
        <w:t>医疗卫生管理经费</w:t>
      </w:r>
    </w:p>
    <w:p>
      <w:pPr>
        <w:adjustRightInd w:val="0"/>
        <w:snapToGrid w:val="0"/>
        <w:spacing w:line="560" w:lineRule="exact"/>
        <w:ind w:firstLine="720"/>
        <w:rPr>
          <w:rFonts w:ascii="仿宋_GB2312" w:hAnsi="宋体"/>
          <w:lang w:val="zh-CN"/>
        </w:rPr>
      </w:pPr>
      <w:r>
        <w:rPr>
          <w:rFonts w:hint="eastAsia" w:ascii="仿宋_GB2312" w:hAnsi="宋体"/>
        </w:rPr>
        <w:t>同德镇中心卫生院2022年共计一个区级项目资金，医疗卫生管理经费，用作基层医疗机构运行经费支出。</w:t>
      </w:r>
    </w:p>
    <w:p>
      <w:pPr>
        <w:numPr>
          <w:ilvl w:val="0"/>
          <w:numId w:val="1"/>
        </w:num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项目资金申报及批复情况</w:t>
      </w:r>
    </w:p>
    <w:p>
      <w:pPr>
        <w:adjustRightInd w:val="0"/>
        <w:snapToGrid w:val="0"/>
        <w:spacing w:line="560" w:lineRule="exact"/>
        <w:ind w:firstLine="640" w:firstLineChars="200"/>
        <w:rPr>
          <w:rFonts w:ascii="仿宋_GB2312" w:hAnsi="宋体"/>
          <w:lang w:val="zh-CN"/>
        </w:rPr>
      </w:pPr>
      <w:r>
        <w:rPr>
          <w:rFonts w:hint="eastAsia" w:ascii="仿宋_GB2312" w:hAnsi="宋体"/>
        </w:rPr>
        <w:t>年初预算400万，批复400万</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640" w:firstLineChars="20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ascii="仿宋" w:hAnsi="仿宋" w:cs="仿宋"/>
        </w:rPr>
      </w:pPr>
      <w:r>
        <w:rPr>
          <w:rFonts w:hint="eastAsia" w:ascii="仿宋_GB2312" w:hAnsi="宋体"/>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rPr>
        <w:t>卫生院医疗卫生管理经费主要用于单位办公用品的采购、人员的经费、医疗设备的维护更新、药品及医疗耗材的采购等日常公用开支，该项目的经费符合医院的正常运转需求。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rPr>
        <w:t>我院年初预算400万元医疗卫生管理经费，财政平台下达400万元指标。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rPr>
        <w:t>该</w:t>
      </w:r>
      <w:r>
        <w:rPr>
          <w:rFonts w:hint="eastAsia" w:ascii="仿宋_GB2312" w:hAnsi="宋体"/>
          <w:lang w:val="zh-CN"/>
        </w:rPr>
        <w:t>项目资金的实际支出</w:t>
      </w:r>
      <w:r>
        <w:rPr>
          <w:rFonts w:hint="eastAsia" w:ascii="仿宋_GB2312" w:hAnsi="宋体"/>
        </w:rPr>
        <w:t>326.08万元</w:t>
      </w:r>
      <w:r>
        <w:rPr>
          <w:rFonts w:hint="eastAsia" w:ascii="仿宋_GB2312" w:hAnsi="宋体"/>
          <w:lang w:val="zh-CN"/>
        </w:rPr>
        <w:t>，资金</w:t>
      </w:r>
      <w:r>
        <w:rPr>
          <w:rFonts w:hint="eastAsia" w:ascii="仿宋_GB2312" w:hAnsi="宋体"/>
        </w:rPr>
        <w:t>主要用于药品耗材的采购、临聘人员的工资、社保、职工绩效工资等支出，</w:t>
      </w:r>
      <w:r>
        <w:rPr>
          <w:rFonts w:hint="eastAsia" w:ascii="仿宋_GB2312" w:hAnsi="宋体"/>
          <w:lang w:val="zh-CN"/>
        </w:rPr>
        <w:t>支付依据合规合法。</w:t>
      </w:r>
      <w:r>
        <w:rPr>
          <w:rFonts w:hint="eastAsia" w:ascii="仿宋_GB2312" w:hAnsi="宋体"/>
        </w:rPr>
        <w:t>但是我单位该项</w:t>
      </w:r>
      <w:r>
        <w:rPr>
          <w:rFonts w:hint="eastAsia" w:ascii="仿宋_GB2312" w:hAnsi="宋体"/>
          <w:lang w:val="zh-CN"/>
        </w:rPr>
        <w:t>资金支付</w:t>
      </w:r>
      <w:r>
        <w:rPr>
          <w:rFonts w:hint="eastAsia" w:ascii="仿宋_GB2312" w:hAnsi="宋体"/>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rPr>
      </w:pPr>
      <w:r>
        <w:rPr>
          <w:rFonts w:hint="eastAsia" w:ascii="仿宋_GB2312" w:hAnsi="宋体"/>
        </w:rPr>
        <w:t>实行“统一领导，集中管理”模式，该</w:t>
      </w:r>
      <w:r>
        <w:rPr>
          <w:rFonts w:hint="eastAsia" w:ascii="仿宋_GB2312" w:hAnsi="宋体"/>
          <w:lang w:val="zh-CN"/>
        </w:rPr>
        <w:t>项目</w:t>
      </w:r>
      <w:r>
        <w:rPr>
          <w:rFonts w:hint="eastAsia" w:ascii="仿宋_GB2312" w:hAnsi="宋体"/>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rPr>
        <w:t>齐全</w:t>
      </w:r>
      <w:r>
        <w:rPr>
          <w:rFonts w:hint="eastAsia" w:ascii="仿宋_GB2312" w:hAnsi="宋体"/>
          <w:lang w:val="zh-CN"/>
        </w:rPr>
        <w:t>、机构设置</w:t>
      </w:r>
      <w:r>
        <w:rPr>
          <w:rFonts w:hint="eastAsia" w:ascii="仿宋_GB2312" w:hAnsi="宋体"/>
        </w:rPr>
        <w:t>完善</w:t>
      </w:r>
      <w:r>
        <w:rPr>
          <w:rFonts w:hint="eastAsia" w:ascii="仿宋_GB2312" w:hAnsi="宋体"/>
          <w:lang w:val="zh-CN"/>
        </w:rPr>
        <w:t>，</w:t>
      </w:r>
      <w:r>
        <w:rPr>
          <w:rFonts w:hint="eastAsia" w:ascii="仿宋_GB2312" w:hAnsi="宋体"/>
        </w:rPr>
        <w:t>严格执行国家有关法律法规和财务规章制度，严格</w:t>
      </w:r>
      <w:r>
        <w:rPr>
          <w:rFonts w:hint="eastAsia" w:ascii="仿宋_GB2312" w:hAnsi="宋体"/>
          <w:lang w:val="zh-CN"/>
        </w:rPr>
        <w:t>会计核算及账务处理等相关情况，</w:t>
      </w:r>
      <w:r>
        <w:rPr>
          <w:rFonts w:hint="eastAsia" w:ascii="仿宋_GB2312" w:hAnsi="宋体"/>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rPr>
      </w:pPr>
      <w:r>
        <w:rPr>
          <w:rFonts w:hint="eastAsia" w:ascii="仿宋_GB2312" w:hAnsi="宋体"/>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rPr>
        <w:t>办公用品和医疗设备的采购由医院相关使用科室负责人提起并报院长审批后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rPr>
        <w:t>务本乡辖区人口</w:t>
      </w:r>
      <w:r>
        <w:rPr>
          <w:rFonts w:hint="eastAsia" w:ascii="仿宋_GB2312" w:hAnsi="仿宋"/>
        </w:rPr>
        <w:t>16854</w:t>
      </w:r>
      <w:r>
        <w:rPr>
          <w:rFonts w:hint="eastAsia" w:ascii="仿宋_GB2312" w:hAnsi="宋体"/>
        </w:rPr>
        <w:t>人，医院核定编制23人，实际在编在岗20人，临聘职工14人，公共卫生特别服务岗招聘2人，共计在岗职工36人。该项目经费预算专用材料费228.89万元，人员经费69.61万元，其他支出27.58万元。计划截止12月底完成项目100%进度，实际完成326.08万元，主要原因是财政资金调度困难，不能及时进行资金支付。</w:t>
      </w:r>
    </w:p>
    <w:p>
      <w:pPr>
        <w:numPr>
          <w:ilvl w:val="0"/>
          <w:numId w:val="2"/>
        </w:numPr>
        <w:adjustRightInd w:val="0"/>
        <w:snapToGrid w:val="0"/>
        <w:spacing w:line="560" w:lineRule="exact"/>
        <w:ind w:firstLine="720"/>
        <w:rPr>
          <w:rFonts w:ascii="仿宋_GB2312" w:hAnsi="宋体"/>
          <w:lang w:val="zh-CN"/>
        </w:rPr>
      </w:pPr>
      <w:r>
        <w:rPr>
          <w:rFonts w:hint="eastAsia" w:ascii="楷体_GB2312" w:hAnsi="宋体" w:eastAsia="楷体_GB2312"/>
          <w:b/>
          <w:lang w:val="zh-CN"/>
        </w:rPr>
        <w:t>项目效益情况</w:t>
      </w:r>
    </w:p>
    <w:p>
      <w:pPr>
        <w:adjustRightInd w:val="0"/>
        <w:snapToGrid w:val="0"/>
        <w:spacing w:line="560" w:lineRule="exact"/>
        <w:ind w:firstLine="960" w:firstLineChars="300"/>
        <w:rPr>
          <w:rFonts w:ascii="仿宋_GB2312" w:hAnsi="宋体"/>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rPr>
        <w:t>为辖区内群众健康保驾护航，辖区内群众满意度达到95%以上。</w:t>
      </w:r>
    </w:p>
    <w:p>
      <w:p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960" w:firstLineChars="300"/>
        <w:rPr>
          <w:rFonts w:ascii="仿宋_GB2312" w:hAnsi="宋体"/>
        </w:rPr>
      </w:pPr>
      <w:r>
        <w:rPr>
          <w:rFonts w:hint="eastAsia" w:ascii="仿宋_GB2312" w:hAnsi="宋体"/>
        </w:rPr>
        <w:t>1、主要是财政资金调度困难，导致资金支付严重滞后，到目前为止我院尚有10多万元药品耗材款未及时支付给医药公司，医药公司已经多次向我院发出催款函，个别公司甚至已经停止对我院的药品供应，严重影响了医院的正常运转。</w:t>
      </w:r>
    </w:p>
    <w:p>
      <w:pPr>
        <w:adjustRightInd w:val="0"/>
        <w:snapToGrid w:val="0"/>
        <w:spacing w:line="560" w:lineRule="exact"/>
        <w:ind w:firstLine="960" w:firstLineChars="300"/>
        <w:rPr>
          <w:rFonts w:ascii="仿宋_GB2312" w:hAnsi="宋体"/>
        </w:rPr>
      </w:pPr>
      <w:r>
        <w:rPr>
          <w:rFonts w:hint="eastAsia" w:ascii="仿宋_GB2312" w:hAnsi="宋体"/>
        </w:rPr>
        <w:t>2、临聘人员的工资及职工绩效工资不能及时支付，影响医院职工的工作积极性，不利于医院的发展。</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960" w:firstLineChars="300"/>
        <w:rPr>
          <w:rFonts w:ascii="仿宋_GB2312" w:hAnsi="宋体"/>
        </w:rPr>
      </w:pPr>
      <w:r>
        <w:rPr>
          <w:rFonts w:hint="eastAsia" w:ascii="仿宋_GB2312" w:hAnsi="宋体"/>
        </w:rPr>
        <w:t>希望财政能及时支付该项目经费。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mMzhmMjA3NWViYzczYTVhNmQ3ZDBhYzkwY2ZiZGUifQ=="/>
  </w:docVars>
  <w:rsids>
    <w:rsidRoot w:val="291C455A"/>
    <w:rsid w:val="003414A3"/>
    <w:rsid w:val="00437D5E"/>
    <w:rsid w:val="004E14B6"/>
    <w:rsid w:val="00510D88"/>
    <w:rsid w:val="00515A0C"/>
    <w:rsid w:val="005D08D7"/>
    <w:rsid w:val="005D1291"/>
    <w:rsid w:val="007D7903"/>
    <w:rsid w:val="00801164"/>
    <w:rsid w:val="00866E99"/>
    <w:rsid w:val="00971C8B"/>
    <w:rsid w:val="00B676DB"/>
    <w:rsid w:val="00CD0960"/>
    <w:rsid w:val="00D53CE5"/>
    <w:rsid w:val="00D91B2D"/>
    <w:rsid w:val="0EDB478C"/>
    <w:rsid w:val="1CB51303"/>
    <w:rsid w:val="291C455A"/>
    <w:rsid w:val="36926D0C"/>
    <w:rsid w:val="4DAF2BCF"/>
    <w:rsid w:val="4DDB6F66"/>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uiPriority w:val="0"/>
    <w:rPr>
      <w:rFonts w:ascii="Times New Roman" w:hAnsi="Times New Roman" w:eastAsia="仿宋_GB2312" w:cs="Times New Roman"/>
      <w:kern w:val="2"/>
      <w:sz w:val="18"/>
      <w:szCs w:val="18"/>
    </w:rPr>
  </w:style>
  <w:style w:type="character" w:customStyle="1" w:styleId="8">
    <w:name w:val="页脚 Char"/>
    <w:basedOn w:val="5"/>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1467</Words>
  <Characters>81</Characters>
  <Lines>1</Lines>
  <Paragraphs>3</Paragraphs>
  <TotalTime>32</TotalTime>
  <ScaleCrop>false</ScaleCrop>
  <LinksUpToDate>false</LinksUpToDate>
  <CharactersWithSpaces>1545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2023-05-06T07:22:00Z</dcterms:created>
  <dc:creator>Administrator</dc:creator>
  <cp:lastModifiedBy>肖珊</cp:lastModifiedBy>
  <dcterms:modified xsi:type="dcterms:W3CDTF">2023-05-11T04:10:21Z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