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eastAsia="黑体"/>
          <w:lang w:val="en-US" w:eastAsia="zh-CN"/>
        </w:rPr>
      </w:pPr>
      <w:r>
        <w:rPr>
          <w:rFonts w:eastAsia="黑体"/>
        </w:rPr>
        <w:t>附件</w:t>
      </w:r>
      <w:r>
        <w:rPr>
          <w:rFonts w:hint="eastAsia" w:eastAsia="黑体"/>
          <w:lang w:val="en-US" w:eastAsia="zh-CN"/>
        </w:rPr>
        <w:t>3-2</w:t>
      </w:r>
    </w:p>
    <w:p>
      <w:pPr>
        <w:pStyle w:val="6"/>
        <w:spacing w:line="600" w:lineRule="exact"/>
        <w:rPr>
          <w:rFonts w:ascii="Times New Roman" w:hAnsi="Times New Roman" w:eastAsia="方正小标宋简体"/>
          <w:color w:val="auto"/>
          <w:kern w:val="2"/>
          <w:sz w:val="40"/>
          <w:szCs w:val="40"/>
          <w:lang w:val="en-US"/>
        </w:rPr>
      </w:pP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lang w:val="en-US"/>
        </w:rPr>
        <w:t>202</w:t>
      </w:r>
      <w:r>
        <w:rPr>
          <w:rFonts w:hint="eastAsia" w:ascii="Times New Roman" w:hAnsi="Times New Roman" w:eastAsia="方正小标宋简体"/>
          <w:color w:val="auto"/>
          <w:kern w:val="2"/>
          <w:sz w:val="40"/>
          <w:szCs w:val="40"/>
          <w:lang w:val="en-US" w:eastAsia="zh-CN"/>
        </w:rPr>
        <w:t>2</w:t>
      </w:r>
      <w:bookmarkStart w:id="0" w:name="_GoBack"/>
      <w:bookmarkEnd w:id="0"/>
      <w:r>
        <w:rPr>
          <w:rFonts w:ascii="Times New Roman" w:hAnsi="Times New Roman" w:eastAsia="方正小标宋简体"/>
          <w:color w:val="auto"/>
          <w:kern w:val="2"/>
          <w:sz w:val="40"/>
          <w:szCs w:val="40"/>
          <w:lang w:val="en-US"/>
        </w:rPr>
        <w:t>年</w:t>
      </w:r>
      <w:r>
        <w:rPr>
          <w:rFonts w:hint="eastAsia" w:ascii="Times New Roman" w:hAnsi="Times New Roman" w:eastAsia="方正小标宋简体"/>
          <w:color w:val="auto"/>
          <w:kern w:val="2"/>
          <w:sz w:val="40"/>
          <w:szCs w:val="40"/>
        </w:rPr>
        <w:t>全区适龄儿童接种疫苗耗材服务费及扩大国家免疫规划经费</w:t>
      </w:r>
      <w:r>
        <w:rPr>
          <w:rFonts w:ascii="Times New Roman" w:hAnsi="Times New Roman" w:eastAsia="方正小标宋简体"/>
          <w:color w:val="auto"/>
          <w:kern w:val="2"/>
          <w:sz w:val="40"/>
          <w:szCs w:val="40"/>
        </w:rPr>
        <w:t>项目支出绩效自评报告</w:t>
      </w:r>
    </w:p>
    <w:p>
      <w:pPr>
        <w:pStyle w:val="6"/>
        <w:spacing w:line="600" w:lineRule="exact"/>
        <w:ind w:firstLine="2160" w:firstLineChars="675"/>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攀枝花市仁和卫生健康局</w:t>
      </w:r>
      <w:r>
        <w:rPr>
          <w:rFonts w:ascii="Times New Roman" w:hAnsi="Times New Roman" w:eastAsia="仿宋_GB2312"/>
          <w:color w:val="auto"/>
          <w:kern w:val="2"/>
          <w:sz w:val="32"/>
          <w:szCs w:val="32"/>
        </w:rPr>
        <w:t>）</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numPr>
          <w:ilvl w:val="0"/>
          <w:numId w:val="0"/>
        </w:num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w:t>
      </w:r>
      <w:r>
        <w:rPr>
          <w:rFonts w:hint="eastAsia" w:ascii="仿宋_GB2312" w:hAnsi="仿宋_GB2312" w:cs="仿宋_GB2312"/>
          <w:kern w:val="0"/>
          <w:sz w:val="32"/>
          <w:szCs w:val="32"/>
          <w:lang w:eastAsia="zh-CN"/>
        </w:rPr>
        <w:t>《四川省发展改革委员会</w:t>
      </w:r>
      <w:r>
        <w:rPr>
          <w:rFonts w:hint="eastAsia" w:ascii="仿宋_GB2312" w:hAnsi="仿宋_GB2312" w:cs="仿宋_GB2312"/>
          <w:kern w:val="0"/>
          <w:sz w:val="32"/>
          <w:szCs w:val="32"/>
          <w:lang w:val="en-US" w:eastAsia="zh-CN"/>
        </w:rPr>
        <w:t xml:space="preserve"> 四川省财政厅关于非免疫规划疫苗接种服务费收费标准及有关问题的通知</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川发改价格[</w:t>
      </w:r>
      <w:r>
        <w:rPr>
          <w:rFonts w:hint="eastAsia" w:ascii="仿宋_GB2312" w:hAnsi="仿宋_GB2312" w:cs="仿宋_GB2312"/>
          <w:kern w:val="0"/>
          <w:sz w:val="32"/>
          <w:szCs w:val="32"/>
          <w:lang w:val="en-US" w:eastAsia="zh-CN"/>
        </w:rPr>
        <w:t>2020</w:t>
      </w:r>
      <w:r>
        <w:rPr>
          <w:rFonts w:hint="eastAsia" w:ascii="仿宋_GB2312" w:hAnsi="仿宋_GB2312" w:eastAsia="仿宋_GB2312" w:cs="仿宋_GB2312"/>
          <w:kern w:val="0"/>
          <w:sz w:val="32"/>
          <w:szCs w:val="32"/>
        </w:rPr>
        <w:t>]</w:t>
      </w:r>
      <w:r>
        <w:rPr>
          <w:rFonts w:hint="eastAsia" w:ascii="仿宋_GB2312" w:hAnsi="仿宋_GB2312" w:cs="仿宋_GB2312"/>
          <w:kern w:val="0"/>
          <w:sz w:val="32"/>
          <w:szCs w:val="32"/>
          <w:lang w:val="en-US" w:eastAsia="zh-CN"/>
        </w:rPr>
        <w:t>640</w:t>
      </w:r>
      <w:r>
        <w:rPr>
          <w:rFonts w:hint="eastAsia" w:ascii="仿宋_GB2312" w:hAnsi="仿宋_GB2312" w:eastAsia="仿宋_GB2312" w:cs="仿宋_GB2312"/>
          <w:kern w:val="0"/>
          <w:sz w:val="32"/>
          <w:szCs w:val="32"/>
        </w:rPr>
        <w:t>号</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文件，</w:t>
      </w:r>
      <w:r>
        <w:rPr>
          <w:rFonts w:hint="eastAsia" w:ascii="仿宋_GB2312" w:hAnsi="仿宋_GB2312" w:cs="仿宋_GB2312"/>
          <w:kern w:val="0"/>
          <w:sz w:val="32"/>
          <w:szCs w:val="32"/>
          <w:lang w:eastAsia="zh-CN"/>
        </w:rPr>
        <w:t>为加强非免疫规划疫苗预防接种管理，规范收费行为，</w:t>
      </w:r>
      <w:r>
        <w:rPr>
          <w:rFonts w:hint="eastAsia" w:ascii="仿宋_GB2312" w:hAnsi="仿宋_GB2312" w:eastAsia="仿宋_GB2312" w:cs="仿宋_GB2312"/>
          <w:kern w:val="0"/>
          <w:sz w:val="32"/>
          <w:szCs w:val="32"/>
        </w:rPr>
        <w:t>从20</w:t>
      </w:r>
      <w:r>
        <w:rPr>
          <w:rFonts w:hint="eastAsia" w:ascii="仿宋_GB2312" w:hAnsi="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cs="仿宋_GB2312"/>
          <w:kern w:val="0"/>
          <w:sz w:val="32"/>
          <w:szCs w:val="32"/>
          <w:lang w:val="en-US" w:eastAsia="zh-CN"/>
        </w:rPr>
        <w:t>12</w:t>
      </w:r>
      <w:r>
        <w:rPr>
          <w:rFonts w:hint="eastAsia" w:ascii="仿宋_GB2312" w:hAnsi="仿宋_GB2312" w:eastAsia="仿宋_GB2312" w:cs="仿宋_GB2312"/>
          <w:kern w:val="0"/>
          <w:sz w:val="32"/>
          <w:szCs w:val="32"/>
        </w:rPr>
        <w:t>月1日起，疫苗接种单位提供</w:t>
      </w:r>
      <w:r>
        <w:rPr>
          <w:rFonts w:hint="eastAsia" w:ascii="仿宋_GB2312" w:hAnsi="仿宋_GB2312" w:cs="仿宋_GB2312"/>
          <w:kern w:val="0"/>
          <w:sz w:val="32"/>
          <w:szCs w:val="32"/>
          <w:lang w:eastAsia="zh-CN"/>
        </w:rPr>
        <w:t>非免疫规划</w:t>
      </w:r>
      <w:r>
        <w:rPr>
          <w:rFonts w:hint="eastAsia" w:ascii="仿宋_GB2312" w:hAnsi="仿宋_GB2312" w:eastAsia="仿宋_GB2312" w:cs="仿宋_GB2312"/>
          <w:kern w:val="0"/>
          <w:sz w:val="32"/>
          <w:szCs w:val="32"/>
        </w:rPr>
        <w:t>疫苗接种服务时，可向受种者或者其监护人收取预防接种服务费，收费标准为</w:t>
      </w:r>
      <w:r>
        <w:rPr>
          <w:rFonts w:hint="eastAsia" w:ascii="仿宋_GB2312" w:hAnsi="仿宋_GB2312" w:cs="仿宋_GB2312"/>
          <w:kern w:val="0"/>
          <w:sz w:val="32"/>
          <w:szCs w:val="32"/>
          <w:lang w:val="en-US" w:eastAsia="zh-CN"/>
        </w:rPr>
        <w:t>2</w:t>
      </w:r>
      <w:r>
        <w:rPr>
          <w:rFonts w:hint="eastAsia" w:ascii="仿宋_GB2312" w:hAnsi="仿宋_GB2312" w:eastAsia="仿宋_GB2312" w:cs="仿宋_GB2312"/>
          <w:kern w:val="0"/>
          <w:sz w:val="32"/>
          <w:szCs w:val="32"/>
        </w:rPr>
        <w:t>0元/</w:t>
      </w:r>
      <w:r>
        <w:rPr>
          <w:rFonts w:hint="eastAsia" w:ascii="仿宋_GB2312" w:hAnsi="仿宋_GB2312" w:cs="仿宋_GB2312"/>
          <w:kern w:val="0"/>
          <w:sz w:val="32"/>
          <w:szCs w:val="32"/>
          <w:lang w:eastAsia="zh-CN"/>
        </w:rPr>
        <w:t>剂次（不含储存运输费）</w:t>
      </w:r>
      <w:r>
        <w:rPr>
          <w:rFonts w:hint="eastAsia" w:ascii="仿宋_GB2312" w:hAnsi="仿宋_GB2312" w:eastAsia="仿宋_GB2312" w:cs="仿宋_GB2312"/>
          <w:kern w:val="0"/>
          <w:sz w:val="32"/>
          <w:szCs w:val="32"/>
        </w:rPr>
        <w:t>。</w:t>
      </w:r>
      <w:r>
        <w:rPr>
          <w:rFonts w:hint="eastAsia" w:ascii="仿宋_GB2312" w:hAnsi="仿宋_GB2312" w:cs="仿宋_GB2312"/>
          <w:kern w:val="0"/>
          <w:sz w:val="32"/>
          <w:szCs w:val="32"/>
          <w:lang w:eastAsia="zh-CN"/>
        </w:rPr>
        <w:t>该标准</w:t>
      </w:r>
      <w:r>
        <w:rPr>
          <w:rFonts w:hint="eastAsia" w:ascii="仿宋_GB2312" w:hAnsi="仿宋_GB2312" w:eastAsia="仿宋_GB2312" w:cs="仿宋_GB2312"/>
          <w:kern w:val="0"/>
          <w:sz w:val="32"/>
          <w:szCs w:val="32"/>
        </w:rPr>
        <w:t>包含接种单位提供的预检、接种、耗材、留观和接种信息服务等费用。接种单位在提供接种服务时，不得另行收取其他费用</w:t>
      </w:r>
      <w:r>
        <w:rPr>
          <w:rFonts w:hint="eastAsia" w:ascii="仿宋_GB2312" w:hAnsi="仿宋_GB2312" w:cs="仿宋_GB2312"/>
          <w:kern w:val="0"/>
          <w:sz w:val="32"/>
          <w:szCs w:val="32"/>
          <w:lang w:eastAsia="zh-CN"/>
        </w:rPr>
        <w:t>。该收费为行政事业性收费，收费收入全额上缴地方国库，纳入财政预算管理。</w:t>
      </w:r>
      <w:r>
        <w:rPr>
          <w:rFonts w:hint="eastAsia" w:ascii="仿宋_GB2312" w:hAnsi="仿宋_GB2312" w:eastAsia="仿宋_GB2312" w:cs="仿宋_GB2312"/>
          <w:kern w:val="0"/>
          <w:sz w:val="32"/>
          <w:szCs w:val="32"/>
        </w:rPr>
        <w:t>接种单位在提供接种服务时，不得另行收取其他费用。收费收入全额上缴国库，纳入财政预算管理。202</w:t>
      </w:r>
      <w:r>
        <w:rPr>
          <w:rFonts w:hint="eastAsia" w:ascii="仿宋_GB2312" w:hAnsi="仿宋_GB2312" w:cs="仿宋_GB2312"/>
          <w:kern w:val="0"/>
          <w:sz w:val="32"/>
          <w:szCs w:val="32"/>
          <w:lang w:val="en-US" w:eastAsia="zh-CN"/>
        </w:rPr>
        <w:t>2</w:t>
      </w:r>
      <w:r>
        <w:rPr>
          <w:rFonts w:hint="eastAsia" w:ascii="仿宋_GB2312" w:hAnsi="仿宋_GB2312" w:eastAsia="仿宋_GB2312" w:cs="仿宋_GB2312"/>
          <w:kern w:val="0"/>
          <w:sz w:val="32"/>
          <w:szCs w:val="32"/>
        </w:rPr>
        <w:t>年提供</w:t>
      </w:r>
      <w:r>
        <w:rPr>
          <w:rFonts w:hint="eastAsia" w:ascii="仿宋_GB2312" w:hAnsi="仿宋_GB2312" w:cs="仿宋_GB2312"/>
          <w:kern w:val="0"/>
          <w:sz w:val="32"/>
          <w:szCs w:val="32"/>
          <w:lang w:eastAsia="zh-CN"/>
        </w:rPr>
        <w:t>非免疫规划</w:t>
      </w:r>
      <w:r>
        <w:rPr>
          <w:rFonts w:hint="eastAsia" w:ascii="仿宋_GB2312" w:hAnsi="仿宋_GB2312" w:eastAsia="仿宋_GB2312" w:cs="仿宋_GB2312"/>
          <w:kern w:val="0"/>
          <w:sz w:val="32"/>
          <w:szCs w:val="32"/>
        </w:rPr>
        <w:t>疫苗</w:t>
      </w:r>
      <w:r>
        <w:rPr>
          <w:rFonts w:hint="eastAsia" w:ascii="仿宋_GB2312" w:hAnsi="仿宋_GB2312" w:cs="仿宋_GB2312"/>
          <w:kern w:val="0"/>
          <w:sz w:val="32"/>
          <w:szCs w:val="32"/>
          <w:lang w:val="en-US" w:eastAsia="zh-CN"/>
        </w:rPr>
        <w:t>61797</w:t>
      </w:r>
      <w:r>
        <w:rPr>
          <w:rFonts w:hint="eastAsia" w:ascii="仿宋_GB2312" w:hAnsi="仿宋_GB2312" w:eastAsia="仿宋_GB2312" w:cs="仿宋_GB2312"/>
          <w:kern w:val="0"/>
          <w:sz w:val="32"/>
          <w:szCs w:val="32"/>
        </w:rPr>
        <w:t>支，按每支</w:t>
      </w:r>
      <w:r>
        <w:rPr>
          <w:rFonts w:hint="eastAsia" w:ascii="仿宋_GB2312" w:hAnsi="仿宋_GB2312" w:cs="仿宋_GB2312"/>
          <w:kern w:val="0"/>
          <w:sz w:val="32"/>
          <w:szCs w:val="32"/>
          <w:lang w:val="en-US" w:eastAsia="zh-CN"/>
        </w:rPr>
        <w:t>2</w:t>
      </w:r>
      <w:r>
        <w:rPr>
          <w:rFonts w:hint="eastAsia" w:ascii="仿宋_GB2312" w:hAnsi="仿宋_GB2312" w:eastAsia="仿宋_GB2312" w:cs="仿宋_GB2312"/>
          <w:kern w:val="0"/>
          <w:sz w:val="32"/>
          <w:szCs w:val="32"/>
        </w:rPr>
        <w:t>0元计算，202</w:t>
      </w:r>
      <w:r>
        <w:rPr>
          <w:rFonts w:hint="eastAsia" w:ascii="仿宋_GB2312" w:hAnsi="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cs="仿宋_GB2312"/>
          <w:kern w:val="0"/>
          <w:sz w:val="32"/>
          <w:szCs w:val="32"/>
          <w:lang w:eastAsia="zh-CN"/>
        </w:rPr>
        <w:t>收取非免规疫苗接种服务费</w:t>
      </w:r>
      <w:r>
        <w:rPr>
          <w:rFonts w:hint="eastAsia" w:ascii="仿宋_GB2312" w:hAnsi="仿宋_GB2312" w:cs="仿宋_GB2312"/>
          <w:kern w:val="0"/>
          <w:sz w:val="32"/>
          <w:szCs w:val="32"/>
          <w:lang w:val="en-US" w:eastAsia="zh-CN"/>
        </w:rPr>
        <w:t>123.594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p>
    <w:p>
      <w:pPr>
        <w:adjustRightInd w:val="0"/>
        <w:snapToGrid w:val="0"/>
        <w:spacing w:line="600" w:lineRule="exact"/>
        <w:ind w:firstLine="720"/>
        <w:rPr>
          <w:rFonts w:eastAsia="楷体_GB2312"/>
          <w:b/>
          <w:lang w:val="zh-CN"/>
        </w:rPr>
      </w:pPr>
    </w:p>
    <w:p>
      <w:pPr>
        <w:numPr>
          <w:ilvl w:val="0"/>
          <w:numId w:val="1"/>
        </w:numPr>
        <w:adjustRightInd w:val="0"/>
        <w:snapToGrid w:val="0"/>
        <w:spacing w:line="600" w:lineRule="exact"/>
        <w:ind w:firstLine="720"/>
        <w:rPr>
          <w:lang w:val="zh-CN"/>
        </w:rPr>
      </w:pPr>
      <w:r>
        <w:rPr>
          <w:lang w:val="zh-CN"/>
        </w:rPr>
        <w:t>项目主管部门（单位）在该项目管理中的职能。</w:t>
      </w:r>
    </w:p>
    <w:p>
      <w:pPr>
        <w:numPr>
          <w:ilvl w:val="0"/>
          <w:numId w:val="0"/>
        </w:numPr>
        <w:adjustRightInd w:val="0"/>
        <w:snapToGrid w:val="0"/>
        <w:spacing w:line="600" w:lineRule="exact"/>
        <w:rPr>
          <w:rFonts w:hint="default" w:eastAsia="仿宋_GB2312"/>
          <w:lang w:val="en-US" w:eastAsia="zh-CN"/>
        </w:rPr>
      </w:pPr>
      <w:r>
        <w:rPr>
          <w:rFonts w:hint="eastAsia"/>
          <w:lang w:val="en-US" w:eastAsia="zh-CN"/>
        </w:rPr>
        <w:t xml:space="preserve">    区卫生健康局作为主管部门，切实加强非免疫规划疫苗收费管理，要建立健全费免疫规划疫苗管理制度，明确行业系统内部管理职责和程序，完善期间成本资料，减少非必要成本支出，整合现有资源降低接种服务成本，同时加强对疫苗接种单位的管理，确保非免疫规划疫苗接种工作的顺利开展，有效维护公共卫生安全。</w:t>
      </w:r>
    </w:p>
    <w:p>
      <w:pPr>
        <w:numPr>
          <w:ilvl w:val="0"/>
          <w:numId w:val="1"/>
        </w:numPr>
        <w:adjustRightInd w:val="0"/>
        <w:snapToGrid w:val="0"/>
        <w:spacing w:line="600" w:lineRule="exact"/>
        <w:ind w:left="0" w:leftChars="0" w:firstLine="720" w:firstLineChars="0"/>
        <w:rPr>
          <w:lang w:val="zh-CN"/>
        </w:rPr>
      </w:pPr>
      <w:r>
        <w:rPr>
          <w:lang w:val="zh-CN"/>
        </w:rPr>
        <w:t>项目立项、资金申报的依据。</w:t>
      </w:r>
    </w:p>
    <w:p>
      <w:pPr>
        <w:numPr>
          <w:ilvl w:val="0"/>
          <w:numId w:val="0"/>
        </w:numPr>
        <w:adjustRightInd w:val="0"/>
        <w:snapToGrid w:val="0"/>
        <w:spacing w:line="600" w:lineRule="exact"/>
        <w:ind w:firstLine="640" w:firstLineChars="200"/>
        <w:rPr>
          <w:rFonts w:hint="eastAsia" w:eastAsia="仿宋_GB2312"/>
          <w:lang w:val="zh-CN" w:eastAsia="zh-CN"/>
        </w:rPr>
      </w:pPr>
      <w:r>
        <w:rPr>
          <w:rFonts w:hint="eastAsia" w:ascii="仿宋_GB2312" w:hAnsi="仿宋_GB2312" w:eastAsia="仿宋_GB2312" w:cs="仿宋_GB2312"/>
          <w:kern w:val="0"/>
          <w:sz w:val="32"/>
          <w:szCs w:val="32"/>
        </w:rPr>
        <w:t>根据</w:t>
      </w:r>
      <w:r>
        <w:rPr>
          <w:rFonts w:hint="eastAsia" w:ascii="仿宋_GB2312" w:hAnsi="仿宋_GB2312" w:cs="仿宋_GB2312"/>
          <w:kern w:val="0"/>
          <w:sz w:val="32"/>
          <w:szCs w:val="32"/>
          <w:lang w:eastAsia="zh-CN"/>
        </w:rPr>
        <w:t>《四川省发展改革委员会</w:t>
      </w:r>
      <w:r>
        <w:rPr>
          <w:rFonts w:hint="eastAsia" w:ascii="仿宋_GB2312" w:hAnsi="仿宋_GB2312" w:cs="仿宋_GB2312"/>
          <w:kern w:val="0"/>
          <w:sz w:val="32"/>
          <w:szCs w:val="32"/>
          <w:lang w:val="en-US" w:eastAsia="zh-CN"/>
        </w:rPr>
        <w:t xml:space="preserve"> 四川省财政厅关于非免疫规划疫苗接种服务费收费标准及有关问题的通知</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川发改价格[</w:t>
      </w:r>
      <w:r>
        <w:rPr>
          <w:rFonts w:hint="eastAsia" w:ascii="仿宋_GB2312" w:hAnsi="仿宋_GB2312" w:cs="仿宋_GB2312"/>
          <w:kern w:val="0"/>
          <w:sz w:val="32"/>
          <w:szCs w:val="32"/>
          <w:lang w:val="en-US" w:eastAsia="zh-CN"/>
        </w:rPr>
        <w:t>2020</w:t>
      </w:r>
      <w:r>
        <w:rPr>
          <w:rFonts w:hint="eastAsia" w:ascii="仿宋_GB2312" w:hAnsi="仿宋_GB2312" w:eastAsia="仿宋_GB2312" w:cs="仿宋_GB2312"/>
          <w:kern w:val="0"/>
          <w:sz w:val="32"/>
          <w:szCs w:val="32"/>
        </w:rPr>
        <w:t>]</w:t>
      </w:r>
      <w:r>
        <w:rPr>
          <w:rFonts w:hint="eastAsia" w:ascii="仿宋_GB2312" w:hAnsi="仿宋_GB2312" w:cs="仿宋_GB2312"/>
          <w:kern w:val="0"/>
          <w:sz w:val="32"/>
          <w:szCs w:val="32"/>
          <w:lang w:val="en-US" w:eastAsia="zh-CN"/>
        </w:rPr>
        <w:t>640</w:t>
      </w:r>
      <w:r>
        <w:rPr>
          <w:rFonts w:hint="eastAsia" w:ascii="仿宋_GB2312" w:hAnsi="仿宋_GB2312" w:eastAsia="仿宋_GB2312" w:cs="仿宋_GB2312"/>
          <w:kern w:val="0"/>
          <w:sz w:val="32"/>
          <w:szCs w:val="32"/>
        </w:rPr>
        <w:t>号</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文件</w:t>
      </w:r>
      <w:r>
        <w:rPr>
          <w:rFonts w:hint="eastAsia" w:ascii="仿宋_GB2312" w:hAnsi="仿宋_GB2312" w:cs="仿宋_GB2312"/>
          <w:kern w:val="0"/>
          <w:sz w:val="32"/>
          <w:szCs w:val="32"/>
          <w:lang w:eastAsia="zh-CN"/>
        </w:rPr>
        <w:t>。</w:t>
      </w:r>
    </w:p>
    <w:p>
      <w:pPr>
        <w:adjustRightInd w:val="0"/>
        <w:snapToGrid w:val="0"/>
        <w:spacing w:line="600" w:lineRule="exact"/>
        <w:ind w:firstLine="720"/>
        <w:rPr>
          <w:lang w:val="zh-CN"/>
        </w:rPr>
      </w:pPr>
      <w:r>
        <w:rPr>
          <w:rFonts w:hint="eastAsia"/>
          <w:lang w:val="en-US" w:eastAsia="zh-CN"/>
        </w:rPr>
        <w:t>3</w:t>
      </w:r>
      <w:r>
        <w:rPr>
          <w:lang w:val="zh-CN"/>
        </w:rPr>
        <w:t>. 资金分配的原则及考虑因素。</w:t>
      </w:r>
    </w:p>
    <w:p>
      <w:pPr>
        <w:adjustRightInd w:val="0"/>
        <w:snapToGrid w:val="0"/>
        <w:spacing w:line="600" w:lineRule="exact"/>
        <w:ind w:firstLine="720"/>
        <w:rPr>
          <w:rFonts w:hint="eastAsia"/>
          <w:lang w:val="zh-CN"/>
        </w:rPr>
      </w:pPr>
      <w:r>
        <w:rPr>
          <w:rFonts w:hint="eastAsia"/>
          <w:lang w:val="zh-CN"/>
        </w:rPr>
        <w:t>该资金为接种非免疫规划疫苗单位</w:t>
      </w:r>
      <w:r>
        <w:rPr>
          <w:rFonts w:hint="eastAsia"/>
          <w:lang w:val="en-US" w:eastAsia="zh-CN"/>
        </w:rPr>
        <w:t>2021年</w:t>
      </w:r>
      <w:r>
        <w:rPr>
          <w:rFonts w:hint="eastAsia"/>
          <w:lang w:val="zh-CN"/>
        </w:rPr>
        <w:t>实际缴纳的疫苗接种服务费，分配原则为本单位缴入国库的实际资金。</w:t>
      </w:r>
    </w:p>
    <w:p>
      <w:pPr>
        <w:adjustRightInd w:val="0"/>
        <w:snapToGrid w:val="0"/>
        <w:spacing w:line="600" w:lineRule="exact"/>
        <w:ind w:firstLine="720"/>
        <w:rPr>
          <w:rFonts w:eastAsia="楷体_GB2312"/>
          <w:b/>
          <w:lang w:val="zh-CN"/>
        </w:rPr>
      </w:pPr>
      <w:r>
        <w:rPr>
          <w:rFonts w:eastAsia="楷体_GB2312"/>
          <w:b/>
          <w:lang w:val="zh-CN"/>
        </w:rPr>
        <w:t>（二）项目绩效目标。</w:t>
      </w:r>
    </w:p>
    <w:p>
      <w:p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lang w:val="zh-CN"/>
        </w:rPr>
        <w:t>接种非免疫规划疫苗</w:t>
      </w:r>
      <w:r>
        <w:rPr>
          <w:rFonts w:hint="eastAsia"/>
          <w:lang w:val="en-US" w:eastAsia="zh-CN"/>
        </w:rPr>
        <w:t>61797剂次，医疗机构按规定收取非免疫规划疫苗接种服务费，进一步规范非免疫规划疫苗接种收费行为，保障疫苗接种安全和接种工作正常进行，</w:t>
      </w:r>
      <w:r>
        <w:rPr>
          <w:rFonts w:hint="eastAsia" w:ascii="仿宋_GB2312" w:hAnsi="仿宋_GB2312" w:eastAsia="仿宋_GB2312" w:cs="仿宋_GB2312"/>
          <w:kern w:val="0"/>
          <w:sz w:val="32"/>
          <w:szCs w:val="32"/>
          <w:lang w:val="en-US" w:eastAsia="zh-CN"/>
        </w:rPr>
        <w:t>接种对象满意度</w:t>
      </w:r>
      <w:r>
        <w:rPr>
          <w:rFonts w:hint="eastAsia" w:ascii="仿宋_GB2312" w:hAnsi="仿宋_GB2312" w:cs="仿宋_GB2312"/>
          <w:kern w:val="0"/>
          <w:sz w:val="32"/>
          <w:szCs w:val="32"/>
          <w:lang w:val="en-US" w:eastAsia="zh-CN"/>
        </w:rPr>
        <w:t>较高</w:t>
      </w:r>
      <w:r>
        <w:rPr>
          <w:rFonts w:hint="eastAsia" w:ascii="仿宋_GB2312" w:hAnsi="仿宋_GB2312" w:eastAsia="仿宋_GB2312" w:cs="仿宋_GB2312"/>
          <w:kern w:val="0"/>
          <w:sz w:val="32"/>
          <w:szCs w:val="32"/>
          <w:lang w:val="en-US" w:eastAsia="zh-CN"/>
        </w:rPr>
        <w:t>。</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根据</w:t>
      </w:r>
      <w:r>
        <w:rPr>
          <w:rFonts w:hint="eastAsia" w:ascii="仿宋_GB2312" w:hAnsi="仿宋_GB2312" w:cs="仿宋_GB2312"/>
          <w:kern w:val="0"/>
          <w:sz w:val="32"/>
          <w:szCs w:val="32"/>
          <w:lang w:eastAsia="zh-CN"/>
        </w:rPr>
        <w:t>《四川省发展改革委员会</w:t>
      </w:r>
      <w:r>
        <w:rPr>
          <w:rFonts w:hint="eastAsia" w:ascii="仿宋_GB2312" w:hAnsi="仿宋_GB2312" w:cs="仿宋_GB2312"/>
          <w:kern w:val="0"/>
          <w:sz w:val="32"/>
          <w:szCs w:val="32"/>
          <w:lang w:val="en-US" w:eastAsia="zh-CN"/>
        </w:rPr>
        <w:t xml:space="preserve"> 四川省财政厅关于非免疫规划疫苗接种服务费收费标准及有关问题的通知</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川发改价格[</w:t>
      </w:r>
      <w:r>
        <w:rPr>
          <w:rFonts w:hint="eastAsia" w:ascii="仿宋_GB2312" w:hAnsi="仿宋_GB2312" w:cs="仿宋_GB2312"/>
          <w:kern w:val="0"/>
          <w:sz w:val="32"/>
          <w:szCs w:val="32"/>
          <w:lang w:val="en-US" w:eastAsia="zh-CN"/>
        </w:rPr>
        <w:t>2020</w:t>
      </w:r>
      <w:r>
        <w:rPr>
          <w:rFonts w:hint="eastAsia" w:ascii="仿宋_GB2312" w:hAnsi="仿宋_GB2312" w:eastAsia="仿宋_GB2312" w:cs="仿宋_GB2312"/>
          <w:kern w:val="0"/>
          <w:sz w:val="32"/>
          <w:szCs w:val="32"/>
        </w:rPr>
        <w:t>]</w:t>
      </w:r>
      <w:r>
        <w:rPr>
          <w:rFonts w:hint="eastAsia" w:ascii="仿宋_GB2312" w:hAnsi="仿宋_GB2312" w:cs="仿宋_GB2312"/>
          <w:kern w:val="0"/>
          <w:sz w:val="32"/>
          <w:szCs w:val="32"/>
          <w:lang w:val="en-US" w:eastAsia="zh-CN"/>
        </w:rPr>
        <w:t>640</w:t>
      </w:r>
      <w:r>
        <w:rPr>
          <w:rFonts w:hint="eastAsia" w:ascii="仿宋_GB2312" w:hAnsi="仿宋_GB2312" w:eastAsia="仿宋_GB2312" w:cs="仿宋_GB2312"/>
          <w:kern w:val="0"/>
          <w:sz w:val="32"/>
          <w:szCs w:val="32"/>
        </w:rPr>
        <w:t>号</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文件</w:t>
      </w:r>
      <w:r>
        <w:rPr>
          <w:rFonts w:hint="eastAsia" w:ascii="仿宋_GB2312" w:hAnsi="仿宋_GB2312" w:cs="仿宋_GB2312"/>
          <w:kern w:val="0"/>
          <w:sz w:val="32"/>
          <w:szCs w:val="32"/>
          <w:lang w:eastAsia="zh-CN"/>
        </w:rPr>
        <w:t>，仁和区医疗机构</w:t>
      </w:r>
      <w:r>
        <w:rPr>
          <w:rFonts w:hint="eastAsia" w:ascii="仿宋_GB2312" w:hAnsi="仿宋_GB2312" w:cs="仿宋_GB2312"/>
          <w:kern w:val="0"/>
          <w:sz w:val="32"/>
          <w:szCs w:val="32"/>
          <w:lang w:val="en-US" w:eastAsia="zh-CN"/>
        </w:rPr>
        <w:t>2021年缴纳非免疫规划疫苗接种服务费123.594万元，纳入2022年部门预算，区财政对该项目进行了批复，批复金额为123.594万元。</w:t>
      </w:r>
    </w:p>
    <w:p>
      <w:pPr>
        <w:adjustRightInd w:val="0"/>
        <w:snapToGrid w:val="0"/>
        <w:spacing w:line="600" w:lineRule="exact"/>
        <w:ind w:firstLine="720"/>
        <w:rPr>
          <w:lang w:val="zh-CN"/>
        </w:rPr>
      </w:pPr>
      <w:r>
        <w:rPr>
          <w:rFonts w:eastAsia="楷体_GB2312"/>
          <w:b/>
          <w:lang w:val="zh-CN"/>
        </w:rPr>
        <w:t>（二）资金计划、到位及使用情况。</w:t>
      </w:r>
    </w:p>
    <w:p>
      <w:pPr>
        <w:adjustRightInd w:val="0"/>
        <w:snapToGrid w:val="0"/>
        <w:spacing w:line="600" w:lineRule="exact"/>
        <w:ind w:firstLine="720"/>
        <w:rPr>
          <w:rFonts w:hint="default" w:ascii="仿宋_GB2312" w:hAnsi="仿宋_GB2312" w:cs="仿宋_GB2312"/>
          <w:kern w:val="0"/>
          <w:sz w:val="32"/>
          <w:szCs w:val="32"/>
          <w:lang w:val="en-US" w:eastAsia="zh-CN"/>
        </w:rPr>
      </w:pPr>
      <w:r>
        <w:rPr>
          <w:rFonts w:hint="eastAsia" w:ascii="仿宋_GB2312" w:hAnsi="仿宋_GB2312" w:cs="仿宋_GB2312"/>
          <w:kern w:val="0"/>
          <w:sz w:val="32"/>
          <w:szCs w:val="32"/>
          <w:lang w:val="zh-CN" w:eastAsia="zh-CN"/>
        </w:rPr>
        <w:t>因区财政资金保障困难，</w:t>
      </w:r>
      <w:r>
        <w:rPr>
          <w:rFonts w:hint="eastAsia" w:ascii="仿宋_GB2312" w:hAnsi="仿宋_GB2312" w:cs="仿宋_GB2312"/>
          <w:kern w:val="0"/>
          <w:sz w:val="32"/>
          <w:szCs w:val="32"/>
          <w:lang w:val="en-US" w:eastAsia="zh-CN"/>
        </w:rPr>
        <w:t>2022年未对该项目经费进行分配下达。</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各基层医疗卫生机构加强了非免疫规划疫苗接种管理，规范</w:t>
      </w:r>
      <w:r>
        <w:rPr>
          <w:rFonts w:hint="eastAsia" w:ascii="仿宋_GB2312" w:hAnsi="仿宋_GB2312" w:cs="仿宋_GB2312"/>
          <w:kern w:val="0"/>
          <w:sz w:val="32"/>
          <w:szCs w:val="32"/>
          <w:lang w:val="en-US" w:eastAsia="zh-CN"/>
        </w:rPr>
        <w:t>了非免疫规划疫苗接种</w:t>
      </w:r>
      <w:r>
        <w:rPr>
          <w:rFonts w:hint="eastAsia" w:ascii="仿宋_GB2312" w:hAnsi="仿宋_GB2312" w:eastAsia="仿宋_GB2312" w:cs="仿宋_GB2312"/>
          <w:kern w:val="0"/>
          <w:sz w:val="32"/>
          <w:szCs w:val="32"/>
          <w:lang w:val="en-US" w:eastAsia="zh-CN"/>
        </w:rPr>
        <w:t>收费行为。</w:t>
      </w:r>
    </w:p>
    <w:p>
      <w:pPr>
        <w:adjustRightInd w:val="0"/>
        <w:snapToGrid w:val="0"/>
        <w:spacing w:line="600" w:lineRule="exact"/>
        <w:ind w:firstLine="720"/>
        <w:rPr>
          <w:lang w:val="zh-CN"/>
        </w:rPr>
      </w:pPr>
      <w:r>
        <w:rPr>
          <w:rFonts w:eastAsia="黑体"/>
        </w:rPr>
        <w:t>四、项目绩效情况</w:t>
      </w:r>
      <w:r>
        <w:rPr>
          <w:lang w:val="zh-CN"/>
        </w:rPr>
        <w:tab/>
      </w:r>
    </w:p>
    <w:p>
      <w:p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lang w:val="zh-CN"/>
        </w:rPr>
        <w:t>接种非免疫规划疫苗</w:t>
      </w:r>
      <w:r>
        <w:rPr>
          <w:rFonts w:hint="eastAsia"/>
          <w:lang w:val="en-US" w:eastAsia="zh-CN"/>
        </w:rPr>
        <w:t>61797剂次，医疗机构按规定收取非免疫规划疫苗接种服务费20元/剂次，进一步规范了非免疫规划疫苗接种收费行为，保障了疫苗接种安全和接种工作正常进行，</w:t>
      </w:r>
      <w:r>
        <w:rPr>
          <w:rFonts w:hint="eastAsia" w:ascii="仿宋_GB2312" w:hAnsi="仿宋_GB2312" w:eastAsia="仿宋_GB2312" w:cs="仿宋_GB2312"/>
          <w:kern w:val="0"/>
          <w:sz w:val="32"/>
          <w:szCs w:val="32"/>
          <w:lang w:val="en-US" w:eastAsia="zh-CN"/>
        </w:rPr>
        <w:t>接种对象满意度≥90%。</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720"/>
        <w:rPr>
          <w:rFonts w:hint="eastAsia"/>
          <w:lang w:val="zh-CN"/>
        </w:rPr>
      </w:pPr>
      <w:r>
        <w:rPr>
          <w:rFonts w:hint="eastAsia"/>
          <w:lang w:val="zh-CN"/>
        </w:rPr>
        <w:t>该项目的实施</w:t>
      </w:r>
      <w:r>
        <w:rPr>
          <w:rFonts w:hint="eastAsia"/>
          <w:lang w:val="en-US" w:eastAsia="zh-CN"/>
        </w:rPr>
        <w:t>进一步规范了非免疫规划疫苗接种收费行为，保障了疫苗接种安全和接种工作正常进行，</w:t>
      </w:r>
      <w:r>
        <w:rPr>
          <w:rFonts w:hint="eastAsia" w:ascii="仿宋_GB2312" w:hAnsi="仿宋_GB2312" w:eastAsia="仿宋_GB2312" w:cs="仿宋_GB2312"/>
          <w:kern w:val="0"/>
          <w:sz w:val="32"/>
          <w:szCs w:val="32"/>
          <w:lang w:val="en-US" w:eastAsia="zh-CN"/>
        </w:rPr>
        <w:t>接种对象满意度</w:t>
      </w:r>
      <w:r>
        <w:rPr>
          <w:rFonts w:hint="eastAsia" w:ascii="仿宋_GB2312" w:hAnsi="仿宋_GB2312" w:cs="仿宋_GB2312"/>
          <w:kern w:val="0"/>
          <w:sz w:val="32"/>
          <w:szCs w:val="32"/>
          <w:lang w:val="en-US" w:eastAsia="zh-CN"/>
        </w:rPr>
        <w:t>较高。</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720"/>
        <w:rPr>
          <w:rFonts w:hint="eastAsia"/>
          <w:lang w:val="en-US" w:eastAsia="zh-CN"/>
        </w:rPr>
      </w:pPr>
      <w:r>
        <w:rPr>
          <w:rFonts w:hint="eastAsia"/>
          <w:lang w:val="zh-CN"/>
        </w:rPr>
        <w:t>该项目</w:t>
      </w:r>
      <w:r>
        <w:rPr>
          <w:rFonts w:hint="eastAsia"/>
          <w:lang w:val="en-US" w:eastAsia="zh-CN"/>
        </w:rPr>
        <w:t>2022年区级部门预算资金实际未下达，影响了疫苗接种工作的正常进行。</w:t>
      </w:r>
    </w:p>
    <w:p>
      <w:pPr>
        <w:adjustRightInd w:val="0"/>
        <w:snapToGrid w:val="0"/>
        <w:spacing w:line="600" w:lineRule="exact"/>
        <w:ind w:firstLine="720"/>
        <w:rPr>
          <w:rFonts w:eastAsia="楷体_GB2312"/>
          <w:b/>
          <w:lang w:val="zh-CN"/>
        </w:rPr>
      </w:pPr>
      <w:r>
        <w:rPr>
          <w:rFonts w:eastAsia="楷体_GB2312"/>
          <w:b/>
          <w:lang w:val="zh-CN"/>
        </w:rPr>
        <w:t>（三）相关建议。</w:t>
      </w:r>
    </w:p>
    <w:p>
      <w:pPr>
        <w:ind w:firstLine="640" w:firstLineChars="200"/>
      </w:pPr>
      <w:r>
        <w:rPr>
          <w:rFonts w:hint="eastAsia"/>
          <w:lang w:val="zh-CN"/>
        </w:rPr>
        <w:t>因该项目经费为非税收入安排的资金，由各医疗卫生机构缴纳，为保障疫苗接种工作的顺利开展，</w:t>
      </w:r>
      <w:r>
        <w:rPr>
          <w:rFonts w:hint="eastAsia"/>
          <w:lang w:val="en-US" w:eastAsia="zh-CN"/>
        </w:rPr>
        <w:t>有效维护公共卫生安全，望区财政对该项目经费进行有力保障。</w:t>
      </w:r>
    </w:p>
    <w:p>
      <w:pPr>
        <w:ind w:firstLine="640" w:firstLineChars="200"/>
        <w:rPr>
          <w:rFonts w:hint="eastAsia"/>
          <w:lang w:val="en-US" w:eastAsia="zh-CN"/>
        </w:rPr>
      </w:pPr>
    </w:p>
    <w:p>
      <w:pPr>
        <w:ind w:firstLine="640" w:firstLineChars="200"/>
        <w:rPr>
          <w:rFonts w:hint="eastAsia"/>
          <w:lang w:val="en-US" w:eastAsia="zh-CN"/>
        </w:rPr>
      </w:pPr>
      <w:r>
        <w:rPr>
          <w:rFonts w:hint="eastAsia"/>
          <w:lang w:val="en-US" w:eastAsia="zh-CN"/>
        </w:rPr>
        <w:t>附件：特定目标类部门预算项目绩效目标自评表</w:t>
      </w: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tbl>
      <w:tblPr>
        <w:tblStyle w:val="4"/>
        <w:tblpPr w:leftFromText="180" w:rightFromText="180" w:vertAnchor="text" w:horzAnchor="page" w:tblpX="1256" w:tblpY="221"/>
        <w:tblOverlap w:val="never"/>
        <w:tblW w:w="5173" w:type="pct"/>
        <w:tblInd w:w="0" w:type="dxa"/>
        <w:tblLayout w:type="autofit"/>
        <w:tblCellMar>
          <w:top w:w="0" w:type="dxa"/>
          <w:left w:w="108" w:type="dxa"/>
          <w:bottom w:w="0" w:type="dxa"/>
          <w:right w:w="108" w:type="dxa"/>
        </w:tblCellMar>
      </w:tblPr>
      <w:tblGrid>
        <w:gridCol w:w="1992"/>
        <w:gridCol w:w="1133"/>
        <w:gridCol w:w="1642"/>
        <w:gridCol w:w="1336"/>
        <w:gridCol w:w="1300"/>
        <w:gridCol w:w="1414"/>
      </w:tblGrid>
      <w:tr>
        <w:tblPrEx>
          <w:tblCellMar>
            <w:top w:w="0" w:type="dxa"/>
            <w:left w:w="108" w:type="dxa"/>
            <w:bottom w:w="0" w:type="dxa"/>
            <w:right w:w="108" w:type="dxa"/>
          </w:tblCellMar>
        </w:tblPrEx>
        <w:trPr>
          <w:trHeight w:val="675" w:hRule="atLeast"/>
        </w:trPr>
        <w:tc>
          <w:tcPr>
            <w:tcW w:w="5000"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tc>
      </w:tr>
      <w:tr>
        <w:tblPrEx>
          <w:tblCellMar>
            <w:top w:w="0" w:type="dxa"/>
            <w:left w:w="108" w:type="dxa"/>
            <w:bottom w:w="0" w:type="dxa"/>
            <w:right w:w="108" w:type="dxa"/>
          </w:tblCellMar>
        </w:tblPrEx>
        <w:trPr>
          <w:trHeight w:val="254" w:hRule="atLeast"/>
        </w:trPr>
        <w:tc>
          <w:tcPr>
            <w:tcW w:w="17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kern w:val="0"/>
                <w:sz w:val="24"/>
                <w:lang w:eastAsia="zh-CN" w:bidi="ar"/>
              </w:rPr>
              <w:t>项目名称</w:t>
            </w:r>
          </w:p>
        </w:tc>
        <w:tc>
          <w:tcPr>
            <w:tcW w:w="16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color w:val="000000"/>
                <w:sz w:val="24"/>
              </w:rPr>
            </w:pPr>
            <w:r>
              <w:rPr>
                <w:rFonts w:hint="eastAsia"/>
                <w:color w:val="000000"/>
                <w:sz w:val="24"/>
              </w:rPr>
              <w:t>全区适龄儿童接种疫苗耗材服务费及扩大国家免疫规划经费</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sz w:val="24"/>
                <w:lang w:eastAsia="zh-CN"/>
              </w:rPr>
              <w:t>仁和区各医疗机构</w:t>
            </w:r>
          </w:p>
        </w:tc>
      </w:tr>
      <w:tr>
        <w:tblPrEx>
          <w:tblCellMar>
            <w:top w:w="0" w:type="dxa"/>
            <w:left w:w="108" w:type="dxa"/>
            <w:bottom w:w="0" w:type="dxa"/>
            <w:right w:w="108" w:type="dxa"/>
          </w:tblCellMar>
        </w:tblPrEx>
        <w:trPr>
          <w:trHeight w:val="341" w:hRule="atLeast"/>
        </w:trPr>
        <w:tc>
          <w:tcPr>
            <w:tcW w:w="17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rFonts w:hint="eastAsia" w:ascii="仿宋_GB2312" w:hAnsi="仿宋_GB2312" w:cs="仿宋_GB2312"/>
                <w:kern w:val="0"/>
                <w:sz w:val="32"/>
                <w:szCs w:val="32"/>
                <w:lang w:val="en-US" w:eastAsia="zh-CN"/>
              </w:rPr>
              <w:t>123.594</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eastAsia="仿宋_GB2312"/>
                <w:color w:val="000000"/>
                <w:sz w:val="24"/>
                <w:lang w:val="en-US" w:eastAsia="zh-CN"/>
              </w:rPr>
            </w:pPr>
            <w:r>
              <w:rPr>
                <w:rFonts w:hint="eastAsia"/>
                <w:color w:val="000000"/>
                <w:sz w:val="24"/>
                <w:lang w:val="en-US" w:eastAsia="zh-CN"/>
              </w:rPr>
              <w:t>0</w:t>
            </w:r>
          </w:p>
        </w:tc>
      </w:tr>
      <w:tr>
        <w:tblPrEx>
          <w:tblCellMar>
            <w:top w:w="0" w:type="dxa"/>
            <w:left w:w="108" w:type="dxa"/>
            <w:bottom w:w="0" w:type="dxa"/>
            <w:right w:w="108" w:type="dxa"/>
          </w:tblCellMar>
        </w:tblPrEx>
        <w:trPr>
          <w:trHeight w:val="577" w:hRule="atLeast"/>
        </w:trPr>
        <w:tc>
          <w:tcPr>
            <w:tcW w:w="1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rFonts w:hint="eastAsia" w:ascii="仿宋_GB2312" w:hAnsi="仿宋_GB2312" w:cs="仿宋_GB2312"/>
                <w:kern w:val="0"/>
                <w:sz w:val="32"/>
                <w:szCs w:val="32"/>
                <w:lang w:val="en-US" w:eastAsia="zh-CN"/>
              </w:rPr>
              <w:t>123.594</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eastAsia="仿宋_GB2312"/>
                <w:color w:val="000000"/>
                <w:sz w:val="24"/>
                <w:lang w:val="en-US" w:eastAsia="zh-CN"/>
              </w:rPr>
            </w:pPr>
            <w:r>
              <w:rPr>
                <w:rFonts w:hint="eastAsia"/>
                <w:color w:val="000000"/>
                <w:sz w:val="24"/>
                <w:lang w:val="en-US" w:eastAsia="zh-CN"/>
              </w:rPr>
              <w:t>0</w:t>
            </w:r>
          </w:p>
        </w:tc>
      </w:tr>
      <w:tr>
        <w:tblPrEx>
          <w:tblCellMar>
            <w:top w:w="0" w:type="dxa"/>
            <w:left w:w="108" w:type="dxa"/>
            <w:bottom w:w="0" w:type="dxa"/>
            <w:right w:w="108" w:type="dxa"/>
          </w:tblCellMar>
        </w:tblPrEx>
        <w:trPr>
          <w:trHeight w:val="341" w:hRule="atLeast"/>
        </w:trPr>
        <w:tc>
          <w:tcPr>
            <w:tcW w:w="1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trHeight w:val="217" w:hRule="atLeast"/>
        </w:trPr>
        <w:tc>
          <w:tcPr>
            <w:tcW w:w="11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5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trHeight w:val="1297" w:hRule="atLeast"/>
        </w:trPr>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331"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color w:val="000000"/>
                <w:sz w:val="24"/>
              </w:rPr>
            </w:pPr>
            <w:r>
              <w:rPr>
                <w:rFonts w:hint="eastAsia"/>
                <w:color w:val="000000"/>
                <w:kern w:val="0"/>
                <w:sz w:val="24"/>
                <w:lang w:val="en-US" w:eastAsia="zh-CN" w:bidi="ar"/>
              </w:rPr>
              <w:t>加强非免疫规划疫苗收费管理，确保非免疫规划疫苗接种工作的顺利开展，有效维护公共卫生安全。</w:t>
            </w:r>
          </w:p>
        </w:tc>
        <w:tc>
          <w:tcPr>
            <w:tcW w:w="1537"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color w:val="000000"/>
                <w:sz w:val="24"/>
              </w:rPr>
            </w:pPr>
            <w:r>
              <w:rPr>
                <w:rFonts w:hint="eastAsia"/>
                <w:color w:val="000000"/>
                <w:kern w:val="0"/>
                <w:sz w:val="24"/>
                <w:lang w:val="en-US" w:eastAsia="zh-CN" w:bidi="ar"/>
              </w:rPr>
              <w:t>非免疫规划疫苗收费管理规范，非免疫规划疫苗接种工作的顺利开展，有效维护了公共卫生安全。</w:t>
            </w:r>
          </w:p>
        </w:tc>
      </w:tr>
      <w:tr>
        <w:tblPrEx>
          <w:tblCellMar>
            <w:top w:w="0" w:type="dxa"/>
            <w:left w:w="108" w:type="dxa"/>
            <w:bottom w:w="0" w:type="dxa"/>
            <w:right w:w="108" w:type="dxa"/>
          </w:tblCellMar>
        </w:tblPrEx>
        <w:trPr>
          <w:trHeight w:val="738" w:hRule="atLeast"/>
        </w:trPr>
        <w:tc>
          <w:tcPr>
            <w:tcW w:w="1130"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643"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非免疫规划疫苗</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61797支</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61797支</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收费标准</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按规收取接种服务费</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按规收取接种服务费</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rPr>
              <w:t>非免疫规划疫苗接种</w:t>
            </w:r>
            <w:r>
              <w:rPr>
                <w:rFonts w:hint="eastAsia"/>
                <w:color w:val="000000"/>
                <w:sz w:val="28"/>
                <w:szCs w:val="28"/>
                <w:lang w:eastAsia="zh-CN"/>
              </w:rPr>
              <w:t>期间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2022年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2022年</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非免疫规划疫苗接种服务费</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123.594万元</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123.594万元</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社会效益  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疫苗接种规范性</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4"/>
                <w:szCs w:val="24"/>
              </w:rPr>
              <w:t>进一步规范疫苗接种收费行为，保障疫苗接种安全和接种工作正常进行。</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进一步规范疫苗接种收费行为，保障疫苗接种安全和接种工作正常进行。</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接种对象满意度</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r>
    </w:tbl>
    <w:p>
      <w:pPr>
        <w:ind w:firstLine="720" w:firstLineChars="200"/>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AB780"/>
    <w:multiLevelType w:val="singleLevel"/>
    <w:tmpl w:val="35AAB7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3E0697"/>
    <w:rsid w:val="009137C6"/>
    <w:rsid w:val="00993141"/>
    <w:rsid w:val="00A51A86"/>
    <w:rsid w:val="00B04AD2"/>
    <w:rsid w:val="00EB3EED"/>
    <w:rsid w:val="03856E0A"/>
    <w:rsid w:val="1C25106F"/>
    <w:rsid w:val="22AD555F"/>
    <w:rsid w:val="282826C6"/>
    <w:rsid w:val="2AF86ED7"/>
    <w:rsid w:val="2B385C88"/>
    <w:rsid w:val="35874596"/>
    <w:rsid w:val="4B402091"/>
    <w:rsid w:val="58EB7C88"/>
    <w:rsid w:val="6D0475A2"/>
    <w:rsid w:val="74A708C5"/>
    <w:rsid w:val="771D4D51"/>
    <w:rsid w:val="7AA004FD"/>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201</Words>
  <Characters>1149</Characters>
  <Lines>9</Lines>
  <Paragraphs>2</Paragraphs>
  <TotalTime>14</TotalTime>
  <ScaleCrop>false</ScaleCrop>
  <LinksUpToDate>false</LinksUpToDate>
  <CharactersWithSpaces>1348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Administrator</cp:lastModifiedBy>
  <dcterms:modified xsi:type="dcterms:W3CDTF">2023-05-11T02:24:05Z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650BFE0C0224458A9F1D5D4C658D4EC6</vt:lpwstr>
  </property>
</Properties>
</file>