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ascii="方正小标宋_GBK" w:eastAsia="方正小标宋_GBK"/>
          <w:sz w:val="44"/>
          <w:szCs w:val="44"/>
        </w:rPr>
      </w:pP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仁和区202</w:t>
      </w:r>
      <w:r>
        <w:rPr>
          <w:rFonts w:ascii="方正小标宋_GBK" w:eastAsia="方正小标宋_GBK"/>
          <w:sz w:val="44"/>
          <w:szCs w:val="44"/>
        </w:rPr>
        <w:t>3</w:t>
      </w:r>
      <w:r>
        <w:rPr>
          <w:rFonts w:hint="eastAsia" w:ascii="方正小标宋_GBK" w:eastAsia="方正小标宋_GBK"/>
          <w:sz w:val="44"/>
          <w:szCs w:val="44"/>
        </w:rPr>
        <w:t>年度区级部门联合双随机抽查计划</w:t>
      </w:r>
    </w:p>
    <w:p>
      <w:pPr>
        <w:rPr>
          <w:b/>
          <w:bCs/>
        </w:rPr>
      </w:pPr>
    </w:p>
    <w:tbl>
      <w:tblPr>
        <w:tblStyle w:val="5"/>
        <w:tblW w:w="14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516"/>
        <w:gridCol w:w="2227"/>
        <w:gridCol w:w="1215"/>
        <w:gridCol w:w="416"/>
        <w:gridCol w:w="681"/>
        <w:gridCol w:w="668"/>
        <w:gridCol w:w="797"/>
        <w:gridCol w:w="647"/>
        <w:gridCol w:w="859"/>
        <w:gridCol w:w="890"/>
        <w:gridCol w:w="986"/>
        <w:gridCol w:w="861"/>
        <w:gridCol w:w="129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序号</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任务名称</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抽查事项</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检查对</w:t>
            </w:r>
          </w:p>
          <w:p>
            <w:pPr>
              <w:rPr>
                <w:rFonts w:hint="eastAsia" w:ascii="黑体" w:hAnsi="黑体" w:eastAsia="黑体" w:cs="黑体"/>
                <w:b w:val="0"/>
                <w:bCs w:val="0"/>
              </w:rPr>
            </w:pPr>
            <w:r>
              <w:rPr>
                <w:rFonts w:hint="eastAsia" w:ascii="黑体" w:hAnsi="黑体" w:eastAsia="黑体" w:cs="黑体"/>
                <w:b w:val="0"/>
                <w:bCs w:val="0"/>
              </w:rPr>
              <w:t>象范围</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抽取</w:t>
            </w:r>
          </w:p>
          <w:p>
            <w:pPr>
              <w:rPr>
                <w:rFonts w:hint="eastAsia" w:ascii="黑体" w:hAnsi="黑体" w:eastAsia="黑体" w:cs="黑体"/>
                <w:b w:val="0"/>
                <w:bCs w:val="0"/>
              </w:rPr>
            </w:pPr>
            <w:r>
              <w:rPr>
                <w:rFonts w:hint="eastAsia" w:ascii="黑体" w:hAnsi="黑体" w:eastAsia="黑体" w:cs="黑体"/>
                <w:b w:val="0"/>
                <w:bCs w:val="0"/>
              </w:rPr>
              <w:t>类型</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抽查</w:t>
            </w:r>
          </w:p>
          <w:p>
            <w:pPr>
              <w:rPr>
                <w:rFonts w:hint="eastAsia" w:ascii="黑体" w:hAnsi="黑体" w:eastAsia="黑体" w:cs="黑体"/>
                <w:b w:val="0"/>
                <w:bCs w:val="0"/>
              </w:rPr>
            </w:pPr>
            <w:r>
              <w:rPr>
                <w:rFonts w:hint="eastAsia" w:ascii="黑体" w:hAnsi="黑体" w:eastAsia="黑体" w:cs="黑体"/>
                <w:b w:val="0"/>
                <w:bCs w:val="0"/>
              </w:rPr>
              <w:t>户数</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抽查</w:t>
            </w:r>
          </w:p>
          <w:p>
            <w:pPr>
              <w:rPr>
                <w:rFonts w:hint="eastAsia" w:ascii="黑体" w:hAnsi="黑体" w:eastAsia="黑体" w:cs="黑体"/>
                <w:b w:val="0"/>
                <w:bCs w:val="0"/>
              </w:rPr>
            </w:pPr>
            <w:r>
              <w:rPr>
                <w:rFonts w:hint="eastAsia" w:ascii="黑体" w:hAnsi="黑体" w:eastAsia="黑体" w:cs="黑体"/>
                <w:b w:val="0"/>
                <w:bCs w:val="0"/>
              </w:rPr>
              <w:t>比例</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检查</w:t>
            </w:r>
          </w:p>
          <w:p>
            <w:pPr>
              <w:rPr>
                <w:rFonts w:hint="eastAsia" w:ascii="黑体" w:hAnsi="黑体" w:eastAsia="黑体" w:cs="黑体"/>
                <w:b w:val="0"/>
                <w:bCs w:val="0"/>
              </w:rPr>
            </w:pPr>
            <w:r>
              <w:rPr>
                <w:rFonts w:hint="eastAsia" w:ascii="黑体" w:hAnsi="黑体" w:eastAsia="黑体" w:cs="黑体"/>
                <w:b w:val="0"/>
                <w:bCs w:val="0"/>
              </w:rPr>
              <w:t>方式</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实施</w:t>
            </w:r>
          </w:p>
          <w:p>
            <w:pPr>
              <w:rPr>
                <w:rFonts w:hint="eastAsia" w:ascii="黑体" w:hAnsi="黑体" w:eastAsia="黑体" w:cs="黑体"/>
                <w:b w:val="0"/>
                <w:bCs w:val="0"/>
              </w:rPr>
            </w:pPr>
            <w:r>
              <w:rPr>
                <w:rFonts w:hint="eastAsia" w:ascii="黑体" w:hAnsi="黑体" w:eastAsia="黑体" w:cs="黑体"/>
                <w:b w:val="0"/>
                <w:bCs w:val="0"/>
              </w:rPr>
              <w:t>层级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抽取</w:t>
            </w:r>
          </w:p>
          <w:p>
            <w:pPr>
              <w:rPr>
                <w:rFonts w:hint="eastAsia" w:ascii="黑体" w:hAnsi="黑体" w:eastAsia="黑体" w:cs="黑体"/>
                <w:b w:val="0"/>
                <w:bCs w:val="0"/>
              </w:rPr>
            </w:pPr>
            <w:r>
              <w:rPr>
                <w:rFonts w:hint="eastAsia" w:ascii="黑体" w:hAnsi="黑体" w:eastAsia="黑体" w:cs="黑体"/>
                <w:b w:val="0"/>
                <w:bCs w:val="0"/>
              </w:rPr>
              <w:t>日期自</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抽取</w:t>
            </w:r>
          </w:p>
          <w:p>
            <w:pPr>
              <w:rPr>
                <w:rFonts w:hint="eastAsia" w:ascii="黑体" w:hAnsi="黑体" w:eastAsia="黑体" w:cs="黑体"/>
                <w:b w:val="0"/>
                <w:bCs w:val="0"/>
              </w:rPr>
            </w:pPr>
            <w:r>
              <w:rPr>
                <w:rFonts w:hint="eastAsia" w:ascii="黑体" w:hAnsi="黑体" w:eastAsia="黑体" w:cs="黑体"/>
                <w:b w:val="0"/>
                <w:bCs w:val="0"/>
              </w:rPr>
              <w:t>日期至</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抽查</w:t>
            </w:r>
          </w:p>
          <w:p>
            <w:pPr>
              <w:rPr>
                <w:rFonts w:hint="eastAsia" w:ascii="黑体" w:hAnsi="黑体" w:eastAsia="黑体" w:cs="黑体"/>
                <w:b w:val="0"/>
                <w:bCs w:val="0"/>
              </w:rPr>
            </w:pPr>
            <w:r>
              <w:rPr>
                <w:rFonts w:hint="eastAsia" w:ascii="黑体" w:hAnsi="黑体" w:eastAsia="黑体" w:cs="黑体"/>
                <w:b w:val="0"/>
                <w:bCs w:val="0"/>
              </w:rPr>
              <w:t>完成时限</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牵头部门</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参与部门</w:t>
            </w:r>
          </w:p>
        </w:tc>
        <w:tc>
          <w:tcPr>
            <w:tcW w:w="81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 w:val="0"/>
                <w:bCs w:val="0"/>
              </w:rPr>
            </w:pPr>
            <w:r>
              <w:rPr>
                <w:rFonts w:hint="eastAsia" w:ascii="黑体" w:hAnsi="黑体" w:eastAsia="黑体" w:cs="黑体"/>
                <w:b w:val="0"/>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51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养老机构抽查</w:t>
            </w:r>
          </w:p>
        </w:tc>
        <w:tc>
          <w:tcPr>
            <w:tcW w:w="222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养老机构的检查</w:t>
            </w:r>
          </w:p>
        </w:tc>
        <w:tc>
          <w:tcPr>
            <w:tcW w:w="12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本级养老机构</w:t>
            </w:r>
          </w:p>
        </w:tc>
        <w:tc>
          <w:tcPr>
            <w:tcW w:w="41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66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7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现场抽查</w:t>
            </w:r>
          </w:p>
        </w:tc>
        <w:tc>
          <w:tcPr>
            <w:tcW w:w="6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2023-5-1</w:t>
            </w:r>
          </w:p>
        </w:tc>
        <w:tc>
          <w:tcPr>
            <w:tcW w:w="8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2023-10-31</w:t>
            </w:r>
          </w:p>
        </w:tc>
        <w:tc>
          <w:tcPr>
            <w:tcW w:w="98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tc>
        <w:tc>
          <w:tcPr>
            <w:tcW w:w="12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区市场监督管理局、区消防救援大队</w:t>
            </w:r>
          </w:p>
        </w:tc>
        <w:tc>
          <w:tcPr>
            <w:tcW w:w="810" w:type="dxa"/>
            <w:tcBorders>
              <w:top w:val="single" w:color="auto" w:sz="4" w:space="0"/>
              <w:left w:val="single" w:color="auto" w:sz="4" w:space="0"/>
              <w:bottom w:val="single" w:color="auto" w:sz="4" w:space="0"/>
              <w:right w:val="single" w:color="auto" w:sz="4" w:space="0"/>
            </w:tcBorders>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劳动用工抽查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各类用人单位（与劳动者建立劳动关系）工资支付情况检查及劳务派遣用工检查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各类用人单 位（与劳动 者建立劳动 关系）、劳务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派遣相关单位</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35</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现场抽查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2023-03-13</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区人力资源和社会保障局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区市场监管局、区税务局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农药监督检查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经营资质、档案管理、台账管理、农药标识标签等。</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农药生产经营个体和企业</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2023-03-20</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肥料监督检查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经营资质、肥料登记证及肥料标签等。</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肥料生产经营个体和企业</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2023-03-20</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种子监督检查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经营主体是否合法，是否依法备案登记；种子标签和使用说明是否规范；销售行为合法性及种子质量是否达标。</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种子生产经营个体和企业</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37%</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2023-02-10</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兽药监督检查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执行《兽药生产质量管理规范》情况，安全生产情况。</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兽药生产经营个体和企业</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2023-03-24</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饲料经营监督检查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经营资质、饲料、饲料添加剂监督检查。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饲料生产经营者</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2023-03-24</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区市场监督管理局、区应急管理局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种畜禽质量监督检查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检查种畜禽质量及生产经营许可证情况</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从事种畜禽生产经营的单位</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2023-03-26</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水生野生动物及其制品经营利用活动监督检查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水生野生动物经营利用证是否有效、是否年检、经营品种及数量是否符合规定，或销售水生动物是否挂标识。</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经营利用水生野生动物及其制品的企业和个体</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71%</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2023-03-26</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道路危险货物运输企业的检查</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危险货物运输企业安全生产情况</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道路危险货物运输企业</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实地核查、网络检查</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2023-01-01</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区交通运输局</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市公安局仁和区分局、区应急管理局、区市场监管局</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网约车平台公司的检查</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网约出租汽车平台企业经营行为</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网约出租汽车平台中的龙头企业或随机抽取</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实地 核查、网络 检查</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2023-01-01</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区交通运输局</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市公安局仁和区分局、区市场监管局、市税务局仁和区分局</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交通运输建设项目的工程实体和原材料质量的检查</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交通运输建设项目的工程实体和原材料质量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交通运输建设项目参建单位、产品生产和经销企业</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现场检查、</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抽样检查</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2023-01-01</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区交通运输局</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bCs/>
                <w:szCs w:val="21"/>
              </w:rPr>
              <w:t>汽车维修企业经营情况的检查</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汽车维修企业经营情况</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一、二类汽车维修企业</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现场检查、</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系统检查</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2023-01-01</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区交通运输局</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市公安局仁和区分局、仁和生态环境局</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ind w:left="420"/>
              <w:rPr>
                <w:rFonts w:hint="default" w:ascii="Times New Roman" w:hAnsi="Times New Roman" w:eastAsia="仿宋_GB2312" w:cs="Times New Roman"/>
                <w:szCs w:val="21"/>
              </w:rPr>
            </w:pPr>
            <w:r>
              <w:rPr>
                <w:rFonts w:hint="default" w:ascii="Times New Roman" w:hAnsi="Times New Roman" w:eastAsia="仿宋_GB2312" w:cs="Times New Roman"/>
                <w:szCs w:val="21"/>
              </w:rPr>
              <w:t>11141444</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单用途商业预付卡抽查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单用途商业预付卡检查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单用途商业预防为卡发卡企业和销卡企业</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一般检查事项</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现场</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2023.4.1</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区市场监管部门、税务部门</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汽车流通市场抽查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新车销售市场监管</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汽车销售经销商（主要是新车4S店）</w:t>
            </w:r>
          </w:p>
        </w:tc>
        <w:tc>
          <w:tcPr>
            <w:tcW w:w="41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一般检查事项</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现场</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2023.4.1</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区市场监管部门</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汽车流通市场抽查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报废机动车回收撤解活动监管</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报废机动车回收撤解企业</w:t>
            </w:r>
          </w:p>
        </w:tc>
        <w:tc>
          <w:tcPr>
            <w:tcW w:w="41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一般检查事项</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现场</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2023.4.1</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区市场监管部门、生态环境部门</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汽车流通市场抽查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二手车市场监管</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二手车交易市场和二手车经营主体</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一般检查事项</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现场</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2023.4.1</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区市场监管部门</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娱乐场所抽查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对公共娱乐场所履行消防安全主体责任情况及消防安全条件进行检查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电影院及各类娱乐 场所</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2023-03-22</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2023-10-30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区消防救援大队</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区文广旅局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旅馆业抽查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对宾馆、饭店履行消防安全主体责任情况及消防安全条件进行检查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宾馆、饭店</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2023-02-10</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2023-08-30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区消防救援大队</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区卫健局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消防产品抽查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对使用领域消防产品质量进行监督检查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使用消防产品的市 场主体</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定向</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现场 </w:t>
            </w:r>
          </w:p>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检查</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2023-03-13</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2023-08-30</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2023-11-30</w:t>
            </w:r>
          </w:p>
        </w:tc>
        <w:tc>
          <w:tcPr>
            <w:tcW w:w="8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区消防救援大队</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区市场监督管理局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15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年度报告公示信息抽查</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年度报告公示信息的检查</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各类企业年报信息</w:t>
            </w:r>
          </w:p>
        </w:tc>
        <w:tc>
          <w:tcPr>
            <w:tcW w:w="4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一般检查事项</w:t>
            </w:r>
          </w:p>
        </w:tc>
        <w:tc>
          <w:tcPr>
            <w:tcW w:w="6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6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7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不定期抽检</w:t>
            </w:r>
          </w:p>
        </w:tc>
        <w:tc>
          <w:tcPr>
            <w:tcW w:w="64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区级</w:t>
            </w:r>
          </w:p>
        </w:tc>
        <w:tc>
          <w:tcPr>
            <w:tcW w:w="8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2023年7月1日</w:t>
            </w:r>
          </w:p>
        </w:tc>
        <w:tc>
          <w:tcPr>
            <w:tcW w:w="8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2023年12月30日 </w:t>
            </w:r>
          </w:p>
        </w:tc>
        <w:tc>
          <w:tcPr>
            <w:tcW w:w="98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2023年12月30日</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Cs w:val="21"/>
              </w:rPr>
            </w:pP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BD"/>
    <w:rsid w:val="00395B8B"/>
    <w:rsid w:val="00807FE4"/>
    <w:rsid w:val="008262CF"/>
    <w:rsid w:val="00C724BD"/>
    <w:rsid w:val="00FF66F0"/>
    <w:rsid w:val="155E7DEF"/>
    <w:rsid w:val="4DC33747"/>
    <w:rsid w:val="7B000A7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400</Words>
  <Characters>2285</Characters>
  <Lines>19</Lines>
  <Paragraphs>5</Paragraphs>
  <ScaleCrop>false</ScaleCrop>
  <LinksUpToDate>false</LinksUpToDate>
  <CharactersWithSpaces>2680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2023-03-09T07:56:00Z</dcterms:created>
  <dc:creator>余富伟</dc:creator>
  <cp:lastModifiedBy>Administrator</cp:lastModifiedBy>
  <dcterms:modified xsi:type="dcterms:W3CDTF">2023-04-13T01:57:14Z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