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right"/>
        <w:outlineLvl w:val="0"/>
        <w:rPr>
          <w:rFonts w:hint="eastAsia" w:ascii="黑体" w:hAnsi="黑体" w:eastAsia="黑体"/>
          <w:color w:val="000000"/>
          <w:sz w:val="72"/>
          <w:szCs w:val="72"/>
          <w:lang w:val="en-US" w:eastAsia="zh-CN"/>
        </w:rPr>
      </w:pPr>
      <w:bookmarkStart w:id="0" w:name="_Toc15378441"/>
      <w:bookmarkStart w:id="1" w:name="_Toc15377425"/>
      <w:bookmarkStart w:id="2" w:name="_Toc15396597"/>
      <w:bookmarkStart w:id="3" w:name="_Toc10308"/>
      <w:bookmarkStart w:id="4" w:name="_Toc15396475"/>
      <w:bookmarkStart w:id="5" w:name="_Toc15377193"/>
      <w:r>
        <w:rPr>
          <w:rFonts w:hint="eastAsia" w:ascii="黑体" w:hAnsi="黑体" w:eastAsia="黑体"/>
          <w:color w:val="000000"/>
          <w:sz w:val="72"/>
          <w:szCs w:val="72"/>
          <w:lang w:val="en-US" w:eastAsia="zh-CN"/>
        </w:rPr>
        <w:t xml:space="preserve">     </w:t>
      </w:r>
    </w:p>
    <w:p>
      <w:pPr>
        <w:adjustRightInd w:val="0"/>
        <w:snapToGrid w:val="0"/>
        <w:spacing w:line="360" w:lineRule="auto"/>
        <w:jc w:val="right"/>
        <w:outlineLvl w:val="0"/>
        <w:rPr>
          <w:rFonts w:hint="eastAsia" w:ascii="黑体" w:hAnsi="黑体" w:eastAsia="黑体"/>
          <w:color w:val="000000"/>
          <w:sz w:val="72"/>
          <w:szCs w:val="72"/>
          <w:lang w:val="en-US" w:eastAsia="zh-CN"/>
        </w:rPr>
      </w:pPr>
    </w:p>
    <w:p>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黑体" w:hAnsi="黑体" w:eastAsia="黑体"/>
          <w:color w:val="000000"/>
          <w:sz w:val="72"/>
          <w:szCs w:val="72"/>
          <w:lang w:val="en-US" w:eastAsia="zh-CN"/>
        </w:rPr>
        <w:t xml:space="preserve">2022年度         </w:t>
      </w:r>
      <w:bookmarkEnd w:id="0"/>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2220"/>
      <w:bookmarkStart w:id="7" w:name="_Toc15396598"/>
      <w:bookmarkStart w:id="8" w:name="_Toc15377426"/>
      <w:bookmarkStart w:id="9" w:name="_Toc15378442"/>
      <w:bookmarkStart w:id="10" w:name="_Toc15396476"/>
      <w:bookmarkStart w:id="11" w:name="_Toc15377194"/>
      <w:r>
        <w:rPr>
          <w:rFonts w:hint="eastAsia" w:ascii="方正小标宋简体" w:hAnsi="宋体" w:eastAsia="方正小标宋简体"/>
          <w:color w:val="000000"/>
          <w:sz w:val="72"/>
          <w:szCs w:val="72"/>
        </w:rPr>
        <w:t>四川省</w:t>
      </w:r>
      <w:bookmarkStart w:id="12" w:name="_Toc15306268"/>
      <w:r>
        <w:rPr>
          <w:rFonts w:hint="eastAsia" w:ascii="方正小标宋简体" w:hAnsi="宋体" w:eastAsia="方正小标宋简体"/>
          <w:color w:val="000000"/>
          <w:sz w:val="72"/>
          <w:szCs w:val="72"/>
        </w:rPr>
        <w:t>攀枝花市</w:t>
      </w:r>
    </w:p>
    <w:p>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仁和区</w:t>
      </w:r>
      <w:bookmarkEnd w:id="6"/>
      <w:r>
        <w:rPr>
          <w:rFonts w:hint="eastAsia" w:ascii="方正小标宋简体" w:hAnsi="宋体" w:eastAsia="方正小标宋简体"/>
          <w:color w:val="000000"/>
          <w:sz w:val="72"/>
          <w:szCs w:val="72"/>
        </w:rPr>
        <w:t>东风小学</w:t>
      </w:r>
    </w:p>
    <w:p>
      <w:pPr>
        <w:adjustRightInd w:val="0"/>
        <w:snapToGrid w:val="0"/>
        <w:spacing w:line="360" w:lineRule="auto"/>
        <w:jc w:val="center"/>
        <w:outlineLvl w:val="0"/>
        <w:rPr>
          <w:rFonts w:ascii="方正小标宋简体" w:hAnsi="宋体" w:eastAsia="方正小标宋简体"/>
          <w:color w:val="000000"/>
          <w:sz w:val="72"/>
          <w:szCs w:val="72"/>
        </w:rPr>
      </w:pPr>
      <w:bookmarkStart w:id="13" w:name="_Toc1095"/>
      <w:r>
        <w:rPr>
          <w:rFonts w:hint="eastAsia" w:ascii="方正小标宋简体" w:hAnsi="宋体" w:eastAsia="方正小标宋简体"/>
          <w:color w:val="000000"/>
          <w:sz w:val="72"/>
          <w:szCs w:val="72"/>
        </w:rPr>
        <w:t>部门</w:t>
      </w:r>
      <w:bookmarkEnd w:id="7"/>
      <w:bookmarkEnd w:id="8"/>
      <w:bookmarkEnd w:id="9"/>
      <w:bookmarkEnd w:id="10"/>
      <w:bookmarkEnd w:id="11"/>
      <w:bookmarkEnd w:id="12"/>
      <w:r>
        <w:rPr>
          <w:rFonts w:hint="eastAsia" w:ascii="方正小标宋简体" w:hAnsi="宋体" w:eastAsia="方正小标宋简体"/>
          <w:color w:val="000000"/>
          <w:sz w:val="72"/>
          <w:szCs w:val="72"/>
        </w:rPr>
        <w:t>预算</w:t>
      </w:r>
      <w:bookmarkEnd w:id="13"/>
    </w:p>
    <w:p>
      <w:pPr>
        <w:pStyle w:val="2"/>
        <w:spacing w:line="160" w:lineRule="exact"/>
        <w:rPr>
          <w:rFonts w:eastAsia="方正仿宋_GBK"/>
          <w:b/>
          <w:sz w:val="33"/>
          <w:szCs w:val="33"/>
        </w:rPr>
      </w:pPr>
    </w:p>
    <w:p>
      <w:pPr>
        <w:pStyle w:val="2"/>
        <w:spacing w:line="160" w:lineRule="exact"/>
        <w:rPr>
          <w:rFonts w:eastAsia="方正仿宋_GBK"/>
          <w:b/>
          <w:sz w:val="33"/>
          <w:szCs w:val="33"/>
        </w:rPr>
      </w:pPr>
    </w:p>
    <w:p>
      <w:pPr>
        <w:pStyle w:val="2"/>
        <w:spacing w:line="160" w:lineRule="exact"/>
        <w:rPr>
          <w:rFonts w:eastAsia="方正仿宋_GBK"/>
          <w:b/>
          <w:sz w:val="33"/>
          <w:szCs w:val="33"/>
        </w:rPr>
      </w:pPr>
    </w:p>
    <w:p>
      <w:pPr>
        <w:pStyle w:val="2"/>
        <w:spacing w:line="160" w:lineRule="exact"/>
        <w:rPr>
          <w:rFonts w:eastAsia="方正仿宋_GBK"/>
          <w:b/>
          <w:sz w:val="33"/>
          <w:szCs w:val="33"/>
        </w:rPr>
      </w:pPr>
    </w:p>
    <w:p>
      <w:pPr>
        <w:pStyle w:val="2"/>
        <w:spacing w:line="160" w:lineRule="exact"/>
        <w:rPr>
          <w:rFonts w:eastAsia="方正仿宋_GBK"/>
          <w:b/>
          <w:sz w:val="33"/>
          <w:szCs w:val="33"/>
        </w:rPr>
      </w:pPr>
    </w:p>
    <w:p>
      <w:pPr>
        <w:pStyle w:val="2"/>
        <w:spacing w:line="160" w:lineRule="exact"/>
        <w:rPr>
          <w:rFonts w:eastAsia="方正仿宋_GBK"/>
          <w:b/>
          <w:sz w:val="33"/>
          <w:szCs w:val="33"/>
        </w:rPr>
      </w:pPr>
    </w:p>
    <w:p>
      <w:pPr>
        <w:pStyle w:val="2"/>
        <w:spacing w:line="160" w:lineRule="exact"/>
        <w:rPr>
          <w:rFonts w:eastAsia="方正仿宋_GBK"/>
          <w:b/>
          <w:sz w:val="33"/>
          <w:szCs w:val="33"/>
        </w:rPr>
      </w:pPr>
    </w:p>
    <w:p>
      <w:pPr>
        <w:pStyle w:val="2"/>
        <w:spacing w:line="160" w:lineRule="exact"/>
        <w:rPr>
          <w:rFonts w:eastAsia="方正仿宋_GBK"/>
          <w:b/>
          <w:sz w:val="33"/>
          <w:szCs w:val="33"/>
        </w:rPr>
      </w:pPr>
    </w:p>
    <w:p>
      <w:pPr>
        <w:pStyle w:val="2"/>
        <w:spacing w:line="160" w:lineRule="exact"/>
        <w:rPr>
          <w:rFonts w:eastAsia="方正仿宋_GBK"/>
          <w:b/>
          <w:sz w:val="33"/>
          <w:szCs w:val="33"/>
        </w:rPr>
      </w:pPr>
    </w:p>
    <w:p>
      <w:pPr>
        <w:pStyle w:val="2"/>
        <w:spacing w:line="160" w:lineRule="exact"/>
        <w:rPr>
          <w:rFonts w:eastAsia="方正仿宋_GBK"/>
          <w:b/>
          <w:sz w:val="33"/>
          <w:szCs w:val="33"/>
        </w:rPr>
      </w:pPr>
    </w:p>
    <w:p>
      <w:pPr>
        <w:pStyle w:val="2"/>
        <w:spacing w:line="160" w:lineRule="exact"/>
        <w:rPr>
          <w:rFonts w:eastAsia="方正仿宋_GBK"/>
          <w:b/>
          <w:sz w:val="33"/>
          <w:szCs w:val="33"/>
        </w:rPr>
      </w:pPr>
    </w:p>
    <w:p>
      <w:pPr>
        <w:pStyle w:val="2"/>
        <w:spacing w:line="160" w:lineRule="exact"/>
        <w:rPr>
          <w:rFonts w:eastAsia="方正仿宋_GBK"/>
          <w:b/>
          <w:sz w:val="33"/>
          <w:szCs w:val="33"/>
        </w:rPr>
      </w:pPr>
    </w:p>
    <w:p>
      <w:pPr>
        <w:pStyle w:val="2"/>
        <w:spacing w:line="160" w:lineRule="exact"/>
        <w:rPr>
          <w:rFonts w:eastAsia="方正仿宋_GBK"/>
          <w:b/>
          <w:sz w:val="33"/>
          <w:szCs w:val="33"/>
        </w:rPr>
      </w:pPr>
    </w:p>
    <w:p>
      <w:pPr>
        <w:pStyle w:val="2"/>
        <w:spacing w:line="160" w:lineRule="exact"/>
        <w:rPr>
          <w:rFonts w:eastAsia="方正仿宋_GBK"/>
          <w:b/>
          <w:sz w:val="33"/>
          <w:szCs w:val="33"/>
        </w:rPr>
      </w:pPr>
    </w:p>
    <w:p>
      <w:pPr>
        <w:pStyle w:val="2"/>
        <w:spacing w:line="160" w:lineRule="exact"/>
        <w:rPr>
          <w:rFonts w:eastAsia="方正仿宋_GBK"/>
          <w:b/>
          <w:sz w:val="33"/>
          <w:szCs w:val="33"/>
        </w:rPr>
      </w:pPr>
    </w:p>
    <w:p>
      <w:pPr>
        <w:pStyle w:val="2"/>
        <w:spacing w:line="160" w:lineRule="exact"/>
        <w:rPr>
          <w:rFonts w:eastAsia="方正仿宋_GBK"/>
          <w:b/>
          <w:sz w:val="33"/>
          <w:szCs w:val="33"/>
        </w:rPr>
      </w:pPr>
    </w:p>
    <w:p>
      <w:pPr>
        <w:pStyle w:val="2"/>
        <w:spacing w:line="160" w:lineRule="exact"/>
        <w:rPr>
          <w:rFonts w:eastAsia="方正仿宋_GBK"/>
          <w:b/>
          <w:sz w:val="33"/>
          <w:szCs w:val="33"/>
        </w:rPr>
      </w:pPr>
    </w:p>
    <w:p>
      <w:pPr>
        <w:pStyle w:val="2"/>
        <w:spacing w:line="160" w:lineRule="exact"/>
        <w:rPr>
          <w:rFonts w:eastAsia="方正仿宋_GBK"/>
          <w:b/>
          <w:sz w:val="33"/>
          <w:szCs w:val="33"/>
        </w:rPr>
      </w:pPr>
    </w:p>
    <w:p>
      <w:pPr>
        <w:pStyle w:val="2"/>
        <w:spacing w:line="160" w:lineRule="exact"/>
        <w:rPr>
          <w:rFonts w:eastAsia="方正仿宋_GBK"/>
          <w:b/>
          <w:sz w:val="33"/>
          <w:szCs w:val="33"/>
        </w:rPr>
      </w:pPr>
    </w:p>
    <w:p>
      <w:pPr>
        <w:pStyle w:val="2"/>
        <w:spacing w:line="160" w:lineRule="exact"/>
        <w:rPr>
          <w:rFonts w:eastAsia="方正仿宋_GBK"/>
          <w:b/>
          <w:sz w:val="33"/>
          <w:szCs w:val="33"/>
        </w:rPr>
      </w:pPr>
    </w:p>
    <w:p>
      <w:pPr>
        <w:pStyle w:val="2"/>
        <w:spacing w:line="160" w:lineRule="exact"/>
        <w:rPr>
          <w:rFonts w:eastAsia="方正仿宋_GBK"/>
          <w:b/>
          <w:sz w:val="33"/>
          <w:szCs w:val="33"/>
        </w:rPr>
      </w:pPr>
    </w:p>
    <w:p>
      <w:pPr>
        <w:pStyle w:val="2"/>
        <w:spacing w:line="160" w:lineRule="exact"/>
        <w:rPr>
          <w:rFonts w:eastAsia="方正仿宋_GBK"/>
          <w:b/>
          <w:sz w:val="33"/>
          <w:szCs w:val="33"/>
        </w:rPr>
      </w:pPr>
    </w:p>
    <w:p>
      <w:pPr>
        <w:pStyle w:val="2"/>
        <w:spacing w:line="160" w:lineRule="exact"/>
        <w:rPr>
          <w:rFonts w:eastAsia="方正仿宋_GBK"/>
          <w:b/>
          <w:sz w:val="33"/>
          <w:szCs w:val="33"/>
        </w:rPr>
      </w:pPr>
    </w:p>
    <w:p>
      <w:pPr>
        <w:pStyle w:val="2"/>
        <w:spacing w:line="160" w:lineRule="exact"/>
        <w:rPr>
          <w:rFonts w:eastAsia="方正仿宋_GBK"/>
          <w:b/>
          <w:sz w:val="33"/>
          <w:szCs w:val="33"/>
        </w:rPr>
      </w:pPr>
    </w:p>
    <w:p>
      <w:pPr>
        <w:pStyle w:val="2"/>
        <w:spacing w:line="160" w:lineRule="exact"/>
        <w:rPr>
          <w:rFonts w:eastAsia="方正仿宋_GBK"/>
          <w:b/>
          <w:sz w:val="33"/>
          <w:szCs w:val="33"/>
        </w:rPr>
      </w:pPr>
    </w:p>
    <w:p>
      <w:pPr>
        <w:pStyle w:val="2"/>
        <w:spacing w:line="160" w:lineRule="exact"/>
        <w:rPr>
          <w:rFonts w:eastAsia="方正仿宋_GBK"/>
          <w:b/>
          <w:sz w:val="33"/>
          <w:szCs w:val="33"/>
        </w:rPr>
      </w:pPr>
    </w:p>
    <w:p>
      <w:pPr>
        <w:pStyle w:val="2"/>
        <w:spacing w:line="160" w:lineRule="exact"/>
        <w:rPr>
          <w:rFonts w:eastAsia="方正仿宋_GBK"/>
          <w:b/>
          <w:sz w:val="33"/>
          <w:szCs w:val="33"/>
        </w:rPr>
      </w:pPr>
    </w:p>
    <w:p>
      <w:pPr>
        <w:pStyle w:val="2"/>
        <w:spacing w:line="160" w:lineRule="exact"/>
        <w:rPr>
          <w:rFonts w:eastAsia="方正仿宋_GBK"/>
          <w:b/>
          <w:sz w:val="33"/>
          <w:szCs w:val="33"/>
        </w:rPr>
      </w:pPr>
    </w:p>
    <w:p>
      <w:pPr>
        <w:pStyle w:val="2"/>
        <w:spacing w:line="160" w:lineRule="exact"/>
        <w:rPr>
          <w:rFonts w:eastAsia="方正仿宋_GBK"/>
          <w:b/>
          <w:sz w:val="33"/>
          <w:szCs w:val="33"/>
        </w:rPr>
      </w:pPr>
    </w:p>
    <w:p>
      <w:pPr>
        <w:jc w:val="center"/>
        <w:rPr>
          <w:rFonts w:ascii="黑体" w:hAnsi="黑体" w:eastAsia="黑体"/>
          <w:color w:val="000000"/>
          <w:sz w:val="48"/>
          <w:szCs w:val="48"/>
        </w:rPr>
      </w:pPr>
      <w:r>
        <w:rPr>
          <w:rFonts w:hint="eastAsia" w:ascii="黑体" w:hAnsi="黑体" w:eastAsia="黑体"/>
          <w:color w:val="000000"/>
          <w:sz w:val="48"/>
          <w:szCs w:val="48"/>
        </w:rPr>
        <w:t>目录</w:t>
      </w:r>
    </w:p>
    <w:p>
      <w:pPr>
        <w:jc w:val="center"/>
        <w:rPr>
          <w:rFonts w:ascii="黑体" w:hAnsi="黑体" w:eastAsia="黑体" w:cs="Times New Roman"/>
          <w:sz w:val="28"/>
          <w:szCs w:val="28"/>
        </w:rPr>
      </w:pPr>
    </w:p>
    <w:p>
      <w:pPr>
        <w:pStyle w:val="5"/>
      </w:pPr>
      <w:r>
        <w:rPr>
          <w:rFonts w:hint="eastAsia"/>
        </w:rPr>
        <w:t>公开时间：2022年9月28日</w:t>
      </w:r>
    </w:p>
    <w:p>
      <w:pPr>
        <w:pStyle w:val="17"/>
        <w:tabs>
          <w:tab w:val="right" w:leader="dot" w:pos="8845"/>
        </w:tabs>
      </w:pPr>
      <w:r>
        <w:fldChar w:fldCharType="begin"/>
      </w:r>
      <w:r>
        <w:instrText xml:space="preserve">TOC \o "1-1" \h \u </w:instrText>
      </w:r>
      <w:r>
        <w:fldChar w:fldCharType="separate"/>
      </w:r>
    </w:p>
    <w:p>
      <w:pPr>
        <w:pStyle w:val="17"/>
        <w:tabs>
          <w:tab w:val="right" w:leader="dot" w:pos="8845"/>
        </w:tabs>
        <w:rPr>
          <w:rFonts w:ascii="仿宋" w:hAnsi="仿宋" w:eastAsia="仿宋" w:cs="仿宋"/>
          <w:sz w:val="28"/>
          <w:szCs w:val="28"/>
        </w:rPr>
      </w:pPr>
      <w:r>
        <w:fldChar w:fldCharType="begin"/>
      </w:r>
      <w:r>
        <w:instrText xml:space="preserve"> HYPERLINK \l "_Toc29776" </w:instrText>
      </w:r>
      <w:r>
        <w:fldChar w:fldCharType="separate"/>
      </w:r>
      <w:r>
        <w:rPr>
          <w:rFonts w:hint="eastAsia" w:ascii="仿宋" w:hAnsi="仿宋" w:eastAsia="仿宋" w:cs="仿宋"/>
          <w:sz w:val="28"/>
          <w:szCs w:val="28"/>
        </w:rPr>
        <w:t>一、</w:t>
      </w:r>
      <w:r>
        <w:rPr>
          <w:rFonts w:hint="eastAsia" w:ascii="仿宋_GB2312" w:hAnsi="仿宋_GB2312" w:eastAsia="仿宋_GB2312" w:cs="仿宋_GB2312"/>
          <w:sz w:val="28"/>
          <w:szCs w:val="28"/>
        </w:rPr>
        <w:t>基本职能及主要工作</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_Toc29776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7"/>
        <w:tabs>
          <w:tab w:val="right" w:leader="dot" w:pos="8845"/>
        </w:tabs>
        <w:rPr>
          <w:rFonts w:ascii="仿宋" w:hAnsi="仿宋" w:eastAsia="仿宋" w:cs="仿宋"/>
          <w:sz w:val="28"/>
          <w:szCs w:val="28"/>
        </w:rPr>
      </w:pPr>
      <w:r>
        <w:fldChar w:fldCharType="begin"/>
      </w:r>
      <w:r>
        <w:instrText xml:space="preserve"> HYPERLINK \l "_Toc15150" </w:instrText>
      </w:r>
      <w:r>
        <w:fldChar w:fldCharType="separate"/>
      </w:r>
      <w:r>
        <w:rPr>
          <w:rFonts w:hint="eastAsia" w:ascii="仿宋" w:hAnsi="仿宋" w:eastAsia="仿宋" w:cs="仿宋"/>
          <w:sz w:val="28"/>
          <w:szCs w:val="28"/>
        </w:rPr>
        <w:t>二、基本情况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_Toc15150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7"/>
        <w:tabs>
          <w:tab w:val="right" w:leader="dot" w:pos="8845"/>
        </w:tabs>
        <w:rPr>
          <w:rFonts w:ascii="仿宋" w:hAnsi="仿宋" w:eastAsia="仿宋" w:cs="仿宋"/>
          <w:sz w:val="28"/>
          <w:szCs w:val="28"/>
        </w:rPr>
      </w:pPr>
      <w:r>
        <w:fldChar w:fldCharType="begin"/>
      </w:r>
      <w:r>
        <w:instrText xml:space="preserve"> HYPERLINK \l "_Toc11377" </w:instrText>
      </w:r>
      <w:r>
        <w:fldChar w:fldCharType="separate"/>
      </w:r>
      <w:r>
        <w:rPr>
          <w:rFonts w:hint="eastAsia" w:ascii="仿宋" w:hAnsi="仿宋" w:eastAsia="仿宋" w:cs="仿宋"/>
          <w:sz w:val="28"/>
          <w:szCs w:val="28"/>
        </w:rPr>
        <w:t>三、收支预算总体情况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_Toc11377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7"/>
        <w:tabs>
          <w:tab w:val="right" w:leader="dot" w:pos="8845"/>
        </w:tabs>
        <w:rPr>
          <w:rFonts w:ascii="仿宋" w:hAnsi="仿宋" w:eastAsia="仿宋" w:cs="仿宋"/>
          <w:sz w:val="28"/>
          <w:szCs w:val="28"/>
        </w:rPr>
      </w:pPr>
      <w:r>
        <w:fldChar w:fldCharType="begin"/>
      </w:r>
      <w:r>
        <w:instrText xml:space="preserve"> HYPERLINK \l "_Toc5117" </w:instrText>
      </w:r>
      <w:r>
        <w:fldChar w:fldCharType="separate"/>
      </w:r>
      <w:r>
        <w:rPr>
          <w:rFonts w:hint="eastAsia" w:ascii="仿宋" w:hAnsi="仿宋" w:eastAsia="仿宋" w:cs="仿宋"/>
          <w:sz w:val="28"/>
          <w:szCs w:val="28"/>
        </w:rPr>
        <w:t>四、一般公共预算当年拨款情况说明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_Toc5117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7"/>
        <w:tabs>
          <w:tab w:val="right" w:leader="dot" w:pos="8845"/>
        </w:tabs>
        <w:rPr>
          <w:rFonts w:ascii="仿宋" w:hAnsi="仿宋" w:eastAsia="仿宋" w:cs="仿宋"/>
          <w:sz w:val="28"/>
          <w:szCs w:val="28"/>
        </w:rPr>
      </w:pPr>
      <w:r>
        <w:fldChar w:fldCharType="begin"/>
      </w:r>
      <w:r>
        <w:instrText xml:space="preserve"> HYPERLINK \l "_Toc17548" </w:instrText>
      </w:r>
      <w:r>
        <w:fldChar w:fldCharType="separate"/>
      </w:r>
      <w:r>
        <w:rPr>
          <w:rFonts w:hint="eastAsia" w:ascii="仿宋" w:hAnsi="仿宋" w:eastAsia="仿宋" w:cs="仿宋"/>
          <w:sz w:val="28"/>
          <w:szCs w:val="28"/>
        </w:rPr>
        <w:t>五、一般公共预算基本支出情况说明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_Toc17548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7"/>
        <w:tabs>
          <w:tab w:val="right" w:leader="dot" w:pos="8845"/>
        </w:tabs>
        <w:rPr>
          <w:rFonts w:ascii="仿宋" w:hAnsi="仿宋" w:eastAsia="仿宋" w:cs="仿宋"/>
          <w:sz w:val="28"/>
          <w:szCs w:val="28"/>
        </w:rPr>
      </w:pPr>
      <w:r>
        <w:fldChar w:fldCharType="begin"/>
      </w:r>
      <w:r>
        <w:instrText xml:space="preserve"> HYPERLINK \l "_Toc29114" </w:instrText>
      </w:r>
      <w:r>
        <w:fldChar w:fldCharType="separate"/>
      </w:r>
      <w:r>
        <w:rPr>
          <w:rFonts w:hint="eastAsia" w:ascii="仿宋" w:hAnsi="仿宋" w:eastAsia="仿宋" w:cs="仿宋"/>
          <w:sz w:val="28"/>
          <w:szCs w:val="28"/>
        </w:rPr>
        <w:t>六、“三公”经费财政拨款预算安排情况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_Toc29114 \h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7"/>
        <w:tabs>
          <w:tab w:val="right" w:leader="dot" w:pos="8845"/>
        </w:tabs>
        <w:rPr>
          <w:rFonts w:ascii="仿宋" w:hAnsi="仿宋" w:eastAsia="仿宋" w:cs="仿宋"/>
          <w:sz w:val="28"/>
          <w:szCs w:val="28"/>
        </w:rPr>
      </w:pPr>
      <w:r>
        <w:fldChar w:fldCharType="begin"/>
      </w:r>
      <w:r>
        <w:instrText xml:space="preserve"> HYPERLINK \l "_Toc4180" </w:instrText>
      </w:r>
      <w:r>
        <w:fldChar w:fldCharType="separate"/>
      </w:r>
      <w:r>
        <w:rPr>
          <w:rFonts w:hint="eastAsia" w:ascii="仿宋" w:hAnsi="仿宋" w:eastAsia="仿宋" w:cs="仿宋"/>
          <w:sz w:val="28"/>
          <w:szCs w:val="28"/>
        </w:rPr>
        <w:t>七、政府性基金预算支出情况说明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_Toc4180 \h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7"/>
        <w:tabs>
          <w:tab w:val="right" w:leader="dot" w:pos="8845"/>
        </w:tabs>
        <w:rPr>
          <w:rFonts w:ascii="仿宋" w:hAnsi="仿宋" w:eastAsia="仿宋" w:cs="仿宋"/>
          <w:sz w:val="28"/>
          <w:szCs w:val="28"/>
        </w:rPr>
      </w:pPr>
      <w:r>
        <w:fldChar w:fldCharType="begin"/>
      </w:r>
      <w:r>
        <w:instrText xml:space="preserve"> HYPERLINK \l "_Toc23046" </w:instrText>
      </w:r>
      <w:r>
        <w:fldChar w:fldCharType="separate"/>
      </w:r>
      <w:r>
        <w:rPr>
          <w:rFonts w:hint="eastAsia" w:ascii="仿宋" w:hAnsi="仿宋" w:eastAsia="仿宋" w:cs="仿宋"/>
          <w:sz w:val="28"/>
          <w:szCs w:val="28"/>
        </w:rPr>
        <w:t>八、国有资本经营预算支出情况说明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_Toc23046 \h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7"/>
        <w:tabs>
          <w:tab w:val="right" w:leader="dot" w:pos="8845"/>
        </w:tabs>
      </w:pPr>
      <w:r>
        <w:fldChar w:fldCharType="begin"/>
      </w:r>
      <w:r>
        <w:instrText xml:space="preserve"> HYPERLINK \l "_Toc1182" </w:instrText>
      </w:r>
      <w:r>
        <w:fldChar w:fldCharType="separate"/>
      </w:r>
      <w:r>
        <w:rPr>
          <w:rFonts w:hint="eastAsia" w:ascii="仿宋" w:hAnsi="仿宋" w:eastAsia="仿宋" w:cs="仿宋"/>
          <w:sz w:val="28"/>
          <w:szCs w:val="28"/>
        </w:rPr>
        <w:t>九、其他重要事项的情况说明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_Toc1182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r>
        <w:fldChar w:fldCharType="end"/>
      </w:r>
    </w:p>
    <w:p>
      <w:pPr>
        <w:pStyle w:val="2"/>
        <w:spacing w:line="160" w:lineRule="exact"/>
        <w:rPr>
          <w:rFonts w:eastAsia="方正仿宋_GBK"/>
          <w:b/>
          <w:sz w:val="33"/>
          <w:szCs w:val="33"/>
        </w:rPr>
      </w:pPr>
    </w:p>
    <w:p>
      <w:pPr>
        <w:pStyle w:val="2"/>
        <w:spacing w:line="160" w:lineRule="exact"/>
        <w:rPr>
          <w:rFonts w:eastAsia="方正仿宋_GBK"/>
          <w:b/>
          <w:sz w:val="33"/>
          <w:szCs w:val="33"/>
        </w:rPr>
      </w:pPr>
    </w:p>
    <w:p>
      <w:pPr>
        <w:pStyle w:val="2"/>
        <w:spacing w:line="160" w:lineRule="exact"/>
        <w:rPr>
          <w:rFonts w:eastAsia="方正仿宋_GBK"/>
          <w:b/>
          <w:sz w:val="33"/>
          <w:szCs w:val="33"/>
        </w:rPr>
      </w:pPr>
    </w:p>
    <w:p>
      <w:pPr>
        <w:pStyle w:val="2"/>
        <w:spacing w:line="160" w:lineRule="exact"/>
        <w:rPr>
          <w:rFonts w:eastAsia="方正仿宋_GBK"/>
          <w:b/>
          <w:sz w:val="33"/>
          <w:szCs w:val="33"/>
        </w:rPr>
      </w:pPr>
    </w:p>
    <w:p>
      <w:pPr>
        <w:pStyle w:val="2"/>
        <w:spacing w:line="160" w:lineRule="exact"/>
        <w:rPr>
          <w:rFonts w:eastAsia="方正仿宋_GBK"/>
          <w:b/>
          <w:sz w:val="33"/>
          <w:szCs w:val="33"/>
        </w:rPr>
      </w:pPr>
    </w:p>
    <w:p>
      <w:pPr>
        <w:pStyle w:val="2"/>
        <w:spacing w:line="160" w:lineRule="exact"/>
        <w:rPr>
          <w:rFonts w:eastAsia="方正仿宋_GBK"/>
          <w:b/>
          <w:sz w:val="33"/>
          <w:szCs w:val="33"/>
        </w:rPr>
      </w:pPr>
    </w:p>
    <w:p>
      <w:pPr>
        <w:pStyle w:val="2"/>
        <w:spacing w:line="160" w:lineRule="exact"/>
        <w:rPr>
          <w:rFonts w:eastAsia="方正仿宋_GBK"/>
          <w:b/>
          <w:sz w:val="33"/>
          <w:szCs w:val="33"/>
        </w:rPr>
      </w:pPr>
    </w:p>
    <w:p>
      <w:pPr>
        <w:pStyle w:val="2"/>
        <w:spacing w:line="160" w:lineRule="exact"/>
        <w:rPr>
          <w:rFonts w:eastAsia="方正仿宋_GBK"/>
          <w:b/>
          <w:sz w:val="33"/>
          <w:szCs w:val="33"/>
        </w:rPr>
      </w:pPr>
    </w:p>
    <w:p>
      <w:pPr>
        <w:pStyle w:val="2"/>
        <w:spacing w:line="160" w:lineRule="exact"/>
        <w:rPr>
          <w:rFonts w:eastAsia="方正仿宋_GBK"/>
          <w:b/>
          <w:sz w:val="33"/>
          <w:szCs w:val="33"/>
        </w:rPr>
      </w:pPr>
    </w:p>
    <w:p>
      <w:pPr>
        <w:pStyle w:val="2"/>
        <w:spacing w:line="160" w:lineRule="exact"/>
        <w:rPr>
          <w:rFonts w:eastAsia="方正仿宋_GBK"/>
          <w:b/>
          <w:sz w:val="33"/>
          <w:szCs w:val="33"/>
        </w:rPr>
      </w:pPr>
    </w:p>
    <w:p>
      <w:pPr>
        <w:pStyle w:val="2"/>
        <w:spacing w:line="160" w:lineRule="exact"/>
        <w:rPr>
          <w:rFonts w:eastAsia="方正仿宋_GBK"/>
          <w:b/>
          <w:sz w:val="33"/>
          <w:szCs w:val="33"/>
        </w:rPr>
      </w:pPr>
    </w:p>
    <w:p>
      <w:pPr>
        <w:pStyle w:val="2"/>
        <w:spacing w:line="160" w:lineRule="exact"/>
        <w:rPr>
          <w:rFonts w:eastAsia="方正仿宋_GBK"/>
          <w:b/>
          <w:sz w:val="33"/>
          <w:szCs w:val="33"/>
        </w:rPr>
      </w:pPr>
    </w:p>
    <w:p>
      <w:pPr>
        <w:pStyle w:val="2"/>
        <w:spacing w:line="160" w:lineRule="exact"/>
        <w:rPr>
          <w:rFonts w:eastAsia="方正仿宋_GBK"/>
          <w:b/>
          <w:sz w:val="33"/>
          <w:szCs w:val="33"/>
        </w:rPr>
      </w:pPr>
    </w:p>
    <w:p>
      <w:pPr>
        <w:pStyle w:val="2"/>
        <w:spacing w:line="160" w:lineRule="exact"/>
        <w:rPr>
          <w:rFonts w:eastAsia="方正仿宋_GBK"/>
          <w:b/>
          <w:sz w:val="33"/>
          <w:szCs w:val="33"/>
        </w:rPr>
      </w:pPr>
    </w:p>
    <w:p>
      <w:pPr>
        <w:pStyle w:val="2"/>
        <w:spacing w:line="160" w:lineRule="exact"/>
        <w:rPr>
          <w:rFonts w:eastAsia="方正仿宋_GBK"/>
          <w:b/>
          <w:sz w:val="33"/>
          <w:szCs w:val="33"/>
        </w:rPr>
      </w:pPr>
    </w:p>
    <w:p>
      <w:pPr>
        <w:pStyle w:val="2"/>
        <w:spacing w:line="160" w:lineRule="exact"/>
        <w:rPr>
          <w:rFonts w:eastAsia="方正仿宋_GBK"/>
          <w:b/>
          <w:sz w:val="33"/>
          <w:szCs w:val="33"/>
        </w:rPr>
      </w:pPr>
    </w:p>
    <w:p>
      <w:pPr>
        <w:pStyle w:val="2"/>
        <w:spacing w:line="160" w:lineRule="exact"/>
        <w:rPr>
          <w:rFonts w:eastAsia="方正仿宋_GBK"/>
          <w:b/>
          <w:sz w:val="33"/>
          <w:szCs w:val="33"/>
        </w:rPr>
      </w:pPr>
    </w:p>
    <w:p>
      <w:pPr>
        <w:pStyle w:val="2"/>
        <w:spacing w:line="160" w:lineRule="exact"/>
        <w:rPr>
          <w:rFonts w:eastAsia="方正仿宋_GBK"/>
          <w:b/>
          <w:sz w:val="33"/>
          <w:szCs w:val="33"/>
        </w:rPr>
      </w:pPr>
    </w:p>
    <w:p>
      <w:pPr>
        <w:pStyle w:val="2"/>
        <w:spacing w:line="160" w:lineRule="exact"/>
        <w:rPr>
          <w:rFonts w:eastAsia="方正仿宋_GBK"/>
          <w:b/>
          <w:sz w:val="33"/>
          <w:szCs w:val="33"/>
        </w:rPr>
      </w:pPr>
    </w:p>
    <w:p>
      <w:pPr>
        <w:pStyle w:val="2"/>
        <w:spacing w:line="160" w:lineRule="exact"/>
        <w:rPr>
          <w:rFonts w:eastAsia="方正仿宋_GBK"/>
          <w:b/>
          <w:sz w:val="33"/>
          <w:szCs w:val="33"/>
        </w:rPr>
      </w:pPr>
    </w:p>
    <w:p>
      <w:pPr>
        <w:pStyle w:val="2"/>
        <w:spacing w:line="160" w:lineRule="exact"/>
        <w:rPr>
          <w:rFonts w:eastAsia="方正仿宋_GBK"/>
          <w:b/>
          <w:sz w:val="33"/>
          <w:szCs w:val="33"/>
        </w:rPr>
      </w:pPr>
    </w:p>
    <w:p>
      <w:pPr>
        <w:pStyle w:val="2"/>
        <w:spacing w:line="160" w:lineRule="exact"/>
        <w:rPr>
          <w:rFonts w:eastAsia="方正仿宋_GBK"/>
          <w:b/>
          <w:sz w:val="33"/>
          <w:szCs w:val="33"/>
        </w:rPr>
      </w:pPr>
    </w:p>
    <w:p>
      <w:pPr>
        <w:pStyle w:val="2"/>
        <w:spacing w:line="160" w:lineRule="exact"/>
        <w:rPr>
          <w:rFonts w:eastAsia="方正仿宋_GBK"/>
          <w:b/>
          <w:sz w:val="33"/>
          <w:szCs w:val="33"/>
        </w:rPr>
      </w:pPr>
    </w:p>
    <w:p>
      <w:pPr>
        <w:pStyle w:val="2"/>
        <w:spacing w:line="160" w:lineRule="exact"/>
        <w:rPr>
          <w:rFonts w:eastAsia="方正仿宋_GBK"/>
          <w:b/>
          <w:sz w:val="33"/>
          <w:szCs w:val="33"/>
        </w:rPr>
      </w:pPr>
    </w:p>
    <w:p>
      <w:pPr>
        <w:spacing w:line="560" w:lineRule="exact"/>
        <w:jc w:val="both"/>
        <w:rPr>
          <w:rStyle w:val="9"/>
          <w:rFonts w:hint="eastAsia" w:eastAsia="仿宋_GB2312" w:cs="Times New Roman"/>
          <w:bCs/>
          <w:color w:val="000000"/>
          <w:sz w:val="32"/>
          <w:szCs w:val="32"/>
          <w:lang w:eastAsia="zh-CN"/>
        </w:rPr>
      </w:pPr>
    </w:p>
    <w:p>
      <w:pPr>
        <w:spacing w:line="560" w:lineRule="exact"/>
        <w:jc w:val="center"/>
        <w:rPr>
          <w:rStyle w:val="9"/>
          <w:rFonts w:hint="eastAsia" w:eastAsia="仿宋_GB2312" w:cs="Times New Roman"/>
          <w:bCs/>
          <w:color w:val="000000"/>
          <w:sz w:val="48"/>
          <w:szCs w:val="48"/>
          <w:lang w:val="en-US" w:eastAsia="zh-CN"/>
        </w:rPr>
      </w:pPr>
      <w:r>
        <w:rPr>
          <w:rStyle w:val="9"/>
          <w:rFonts w:hint="eastAsia" w:eastAsia="仿宋_GB2312" w:cs="Times New Roman"/>
          <w:bCs/>
          <w:color w:val="000000"/>
          <w:sz w:val="48"/>
          <w:szCs w:val="48"/>
          <w:lang w:eastAsia="zh-CN"/>
        </w:rPr>
        <w:t>仁和区东风</w:t>
      </w:r>
      <w:r>
        <w:rPr>
          <w:rStyle w:val="9"/>
          <w:rFonts w:hint="eastAsia" w:eastAsia="仿宋_GB2312" w:cs="Times New Roman"/>
          <w:bCs/>
          <w:color w:val="000000"/>
          <w:sz w:val="48"/>
          <w:szCs w:val="48"/>
          <w:lang w:val="en-US" w:eastAsia="zh-CN"/>
        </w:rPr>
        <w:t>2022年</w:t>
      </w:r>
    </w:p>
    <w:p>
      <w:pPr>
        <w:spacing w:line="560" w:lineRule="exact"/>
        <w:jc w:val="center"/>
        <w:rPr>
          <w:rStyle w:val="9"/>
          <w:rFonts w:hint="default" w:eastAsia="仿宋_GB2312" w:cs="Times New Roman"/>
          <w:bCs/>
          <w:color w:val="000000"/>
          <w:sz w:val="48"/>
          <w:szCs w:val="48"/>
          <w:lang w:val="en-US" w:eastAsia="zh-CN"/>
        </w:rPr>
      </w:pPr>
      <w:r>
        <w:rPr>
          <w:rStyle w:val="9"/>
          <w:rFonts w:hint="eastAsia" w:eastAsia="仿宋_GB2312" w:cs="Times New Roman"/>
          <w:bCs/>
          <w:color w:val="000000"/>
          <w:sz w:val="48"/>
          <w:szCs w:val="48"/>
          <w:lang w:val="en-US" w:eastAsia="zh-CN"/>
        </w:rPr>
        <w:t>部门预算编制说明</w:t>
      </w:r>
    </w:p>
    <w:p>
      <w:pPr>
        <w:spacing w:line="560" w:lineRule="exact"/>
        <w:ind w:firstLine="640" w:firstLineChars="200"/>
        <w:jc w:val="left"/>
        <w:rPr>
          <w:rStyle w:val="9"/>
          <w:rFonts w:eastAsia="仿宋_GB2312"/>
          <w:b/>
          <w:color w:val="000000"/>
          <w:sz w:val="32"/>
          <w:szCs w:val="32"/>
        </w:rPr>
      </w:pPr>
      <w:r>
        <w:rPr>
          <w:rStyle w:val="9"/>
          <w:rFonts w:eastAsia="仿宋_GB2312" w:cs="Times New Roman"/>
          <w:bCs/>
          <w:color w:val="000000"/>
          <w:sz w:val="32"/>
          <w:szCs w:val="32"/>
        </w:rPr>
        <w:t>202</w:t>
      </w:r>
      <w:r>
        <w:rPr>
          <w:rStyle w:val="9"/>
          <w:rFonts w:hint="eastAsia" w:eastAsia="仿宋_GB2312" w:cs="Times New Roman"/>
          <w:bCs/>
          <w:color w:val="000000"/>
          <w:sz w:val="32"/>
          <w:szCs w:val="32"/>
          <w:lang w:val="en-US" w:eastAsia="zh-CN"/>
        </w:rPr>
        <w:t>2</w:t>
      </w:r>
      <w:r>
        <w:rPr>
          <w:rStyle w:val="9"/>
          <w:rFonts w:eastAsia="仿宋_GB2312" w:cs="Times New Roman"/>
          <w:bCs/>
          <w:color w:val="000000"/>
          <w:sz w:val="32"/>
          <w:szCs w:val="32"/>
        </w:rPr>
        <w:t>年部门预算经区第十二届人民代表大会第七次会议审议通过，按照《预算法》要求，现将我单位2021年部门预算说明如下:</w:t>
      </w:r>
    </w:p>
    <w:p>
      <w:pPr>
        <w:spacing w:line="560" w:lineRule="exact"/>
        <w:ind w:firstLine="640" w:firstLineChars="200"/>
        <w:rPr>
          <w:rStyle w:val="9"/>
          <w:rFonts w:eastAsia="黑体"/>
          <w:color w:val="000000"/>
          <w:sz w:val="32"/>
          <w:szCs w:val="32"/>
        </w:rPr>
      </w:pPr>
      <w:r>
        <w:rPr>
          <w:rStyle w:val="9"/>
          <w:rFonts w:eastAsia="黑体"/>
          <w:color w:val="000000"/>
          <w:sz w:val="32"/>
          <w:szCs w:val="32"/>
        </w:rPr>
        <w:t>一、基本职能及主要工作</w:t>
      </w:r>
    </w:p>
    <w:p>
      <w:pPr>
        <w:pStyle w:val="13"/>
        <w:snapToGrid w:val="0"/>
        <w:spacing w:line="560" w:lineRule="exact"/>
        <w:ind w:firstLine="668" w:firstLineChars="209"/>
        <w:rPr>
          <w:rStyle w:val="9"/>
          <w:rFonts w:ascii="Times New Roman" w:cs="Times New Roman"/>
          <w:bCs/>
          <w:color w:val="000000"/>
          <w:sz w:val="32"/>
          <w:szCs w:val="32"/>
        </w:rPr>
      </w:pPr>
      <w:r>
        <w:rPr>
          <w:rStyle w:val="9"/>
          <w:rFonts w:ascii="Times New Roman" w:cs="Times New Roman"/>
          <w:bCs/>
          <w:color w:val="000000"/>
          <w:sz w:val="32"/>
          <w:szCs w:val="32"/>
        </w:rPr>
        <w:t>（一）职能简介：</w:t>
      </w:r>
    </w:p>
    <w:p>
      <w:pPr>
        <w:ind w:firstLine="640" w:firstLineChars="200"/>
        <w:rPr>
          <w:rStyle w:val="9"/>
          <w:rFonts w:ascii="仿宋_GB2312" w:eastAsia="仿宋_GB2312"/>
          <w:color w:val="000000"/>
          <w:sz w:val="32"/>
          <w:szCs w:val="32"/>
        </w:rPr>
      </w:pPr>
      <w:r>
        <w:rPr>
          <w:rStyle w:val="9"/>
          <w:rFonts w:ascii="仿宋_GB2312" w:eastAsia="仿宋_GB2312"/>
          <w:color w:val="000000"/>
          <w:sz w:val="32"/>
          <w:szCs w:val="32"/>
        </w:rPr>
        <w:t>认真贯彻落实党和国家的方针、政策，正确执行上级主管部门的决议和指示，全面实施素质教育，培养德、智、体、美等方面全面发展的社会主义事业的建设者和接班人。</w:t>
      </w:r>
    </w:p>
    <w:p>
      <w:pPr>
        <w:pStyle w:val="13"/>
        <w:snapToGrid w:val="0"/>
        <w:ind w:firstLine="668" w:firstLineChars="209"/>
        <w:rPr>
          <w:rStyle w:val="9"/>
          <w:rFonts w:ascii="Times New Roman" w:cs="Times New Roman"/>
          <w:bCs/>
          <w:color w:val="000000"/>
          <w:sz w:val="32"/>
          <w:szCs w:val="32"/>
        </w:rPr>
      </w:pPr>
      <w:r>
        <w:rPr>
          <w:rStyle w:val="9"/>
          <w:rFonts w:ascii="Times New Roman" w:cs="Times New Roman"/>
          <w:bCs/>
          <w:color w:val="000000"/>
          <w:sz w:val="32"/>
          <w:szCs w:val="32"/>
        </w:rPr>
        <w:t>（二）2021年重点工作任务介绍：</w:t>
      </w:r>
    </w:p>
    <w:p>
      <w:pPr>
        <w:spacing w:line="560" w:lineRule="exact"/>
        <w:ind w:firstLine="640" w:firstLineChars="200"/>
        <w:rPr>
          <w:rStyle w:val="9"/>
          <w:rFonts w:ascii="仿宋_GB2312" w:eastAsia="仿宋_GB2312"/>
          <w:color w:val="000000"/>
          <w:sz w:val="32"/>
          <w:szCs w:val="32"/>
        </w:rPr>
      </w:pPr>
      <w:r>
        <w:rPr>
          <w:rStyle w:val="9"/>
          <w:rFonts w:ascii="仿宋_GB2312" w:eastAsia="仿宋_GB2312"/>
          <w:color w:val="000000"/>
          <w:sz w:val="32"/>
          <w:szCs w:val="32"/>
        </w:rPr>
        <w:t>根据教育规律、社会要求和学校实际，组织制定学校发展的远景规划、近期目标、学年和学期各项工作计划以及各项工作指标并组织实施；加强学校的科学化管理，制定和健全各项规章制度，规范办学行为，培养良好校风；负责教师队伍建设工作，决定校内教职工的工作安排，组织对教职工进行考核，实施奖惩；制定教师队伍建设规划，不断提高他们的政治素质、文化业务水平和科研水平；领导和组织学校的思想政治工作，把德育工作放在首位；负责领导和组织学校的教学工作，坚持以教学为中心，保证教学计划的贯彻执行，实施素质教育，围绕培养学生创新精神和实践能力，努力提高教育教学质量；认真抓好食品卫生安全及防疫等工作。</w:t>
      </w:r>
    </w:p>
    <w:p>
      <w:pPr>
        <w:spacing w:line="560" w:lineRule="exact"/>
        <w:ind w:firstLine="640" w:firstLineChars="200"/>
        <w:rPr>
          <w:rStyle w:val="9"/>
          <w:rFonts w:eastAsia="黑体"/>
          <w:color w:val="000000"/>
          <w:sz w:val="32"/>
          <w:szCs w:val="32"/>
        </w:rPr>
      </w:pPr>
    </w:p>
    <w:p>
      <w:pPr>
        <w:spacing w:line="560" w:lineRule="exact"/>
        <w:ind w:firstLine="640" w:firstLineChars="200"/>
        <w:rPr>
          <w:rStyle w:val="9"/>
          <w:rFonts w:eastAsia="黑体"/>
          <w:color w:val="000000"/>
          <w:sz w:val="32"/>
          <w:szCs w:val="32"/>
        </w:rPr>
      </w:pPr>
      <w:r>
        <w:rPr>
          <w:rStyle w:val="9"/>
          <w:rFonts w:eastAsia="黑体"/>
          <w:color w:val="000000"/>
          <w:sz w:val="32"/>
          <w:szCs w:val="32"/>
        </w:rPr>
        <w:t>二、基本情况</w:t>
      </w:r>
    </w:p>
    <w:p>
      <w:pPr>
        <w:snapToGrid w:val="0"/>
        <w:spacing w:before="93" w:line="580" w:lineRule="exact"/>
        <w:ind w:firstLine="480" w:firstLineChars="150"/>
        <w:rPr>
          <w:rStyle w:val="9"/>
          <w:rFonts w:ascii="仿宋_GB2312" w:hAnsi="Times New Roman" w:eastAsia="仿宋_GB2312"/>
          <w:color w:val="000000"/>
          <w:kern w:val="0"/>
          <w:sz w:val="32"/>
          <w:szCs w:val="32"/>
        </w:rPr>
      </w:pPr>
      <w:r>
        <w:rPr>
          <w:rStyle w:val="9"/>
          <w:rFonts w:ascii="仿宋_GB2312" w:hAnsi="仿宋" w:eastAsia="仿宋_GB2312"/>
          <w:color w:val="000000"/>
          <w:kern w:val="0"/>
          <w:sz w:val="32"/>
          <w:szCs w:val="32"/>
        </w:rPr>
        <w:t>仁和</w:t>
      </w:r>
      <w:r>
        <w:rPr>
          <w:rStyle w:val="9"/>
          <w:rFonts w:hint="eastAsia" w:ascii="仿宋_GB2312" w:hAnsi="仿宋" w:eastAsia="仿宋_GB2312"/>
          <w:color w:val="000000"/>
          <w:kern w:val="0"/>
          <w:sz w:val="32"/>
          <w:szCs w:val="32"/>
        </w:rPr>
        <w:t>区东风小学</w:t>
      </w:r>
      <w:r>
        <w:rPr>
          <w:rStyle w:val="9"/>
          <w:rFonts w:ascii="仿宋_GB2312" w:hAnsi="仿宋" w:eastAsia="仿宋_GB2312"/>
          <w:color w:val="000000"/>
          <w:kern w:val="0"/>
          <w:sz w:val="32"/>
          <w:szCs w:val="32"/>
        </w:rPr>
        <w:t>属于独立核算的一类事业单位，由财政全额拨款的事业单位。</w:t>
      </w:r>
    </w:p>
    <w:p>
      <w:pPr>
        <w:snapToGrid w:val="0"/>
        <w:spacing w:line="520" w:lineRule="exact"/>
        <w:ind w:firstLine="640" w:firstLineChars="200"/>
        <w:rPr>
          <w:rStyle w:val="9"/>
          <w:rFonts w:ascii="仿宋_GB2312" w:hAnsi="仿宋" w:eastAsia="仿宋_GB2312"/>
          <w:color w:val="000000"/>
          <w:sz w:val="32"/>
          <w:szCs w:val="32"/>
        </w:rPr>
      </w:pPr>
      <w:r>
        <w:rPr>
          <w:rStyle w:val="9"/>
          <w:rFonts w:ascii="仿宋_GB2312" w:hAnsi="仿宋" w:eastAsia="仿宋_GB2312"/>
          <w:color w:val="000000"/>
          <w:sz w:val="32"/>
          <w:szCs w:val="32"/>
        </w:rPr>
        <w:t>3、人员情况，包括当年变动情况及原因。</w:t>
      </w:r>
    </w:p>
    <w:p>
      <w:pPr>
        <w:pStyle w:val="13"/>
        <w:snapToGrid w:val="0"/>
        <w:spacing w:line="560" w:lineRule="exact"/>
        <w:ind w:firstLine="668" w:firstLineChars="209"/>
        <w:rPr>
          <w:rStyle w:val="9"/>
          <w:rFonts w:ascii="Times New Roman" w:cs="Times New Roman"/>
          <w:bCs/>
          <w:color w:val="000000"/>
          <w:sz w:val="32"/>
          <w:szCs w:val="32"/>
        </w:rPr>
      </w:pPr>
      <w:r>
        <w:rPr>
          <w:rStyle w:val="9"/>
          <w:rFonts w:hAnsi="仿宋_GB2312"/>
          <w:color w:val="000000"/>
          <w:sz w:val="32"/>
          <w:szCs w:val="32"/>
        </w:rPr>
        <w:t>我校现有在职教职工</w:t>
      </w:r>
      <w:r>
        <w:rPr>
          <w:rStyle w:val="9"/>
          <w:rFonts w:hint="eastAsia" w:hAnsi="仿宋_GB2312"/>
          <w:color w:val="000000"/>
          <w:sz w:val="32"/>
          <w:szCs w:val="32"/>
        </w:rPr>
        <w:t>126</w:t>
      </w:r>
      <w:r>
        <w:rPr>
          <w:rStyle w:val="9"/>
          <w:rFonts w:hAnsi="仿宋_GB2312"/>
          <w:color w:val="000000"/>
          <w:sz w:val="32"/>
          <w:szCs w:val="32"/>
        </w:rPr>
        <w:t>人，</w:t>
      </w:r>
      <w:r>
        <w:rPr>
          <w:rStyle w:val="9"/>
          <w:color w:val="000000"/>
          <w:sz w:val="32"/>
          <w:szCs w:val="32"/>
        </w:rPr>
        <w:t>总编制</w:t>
      </w:r>
      <w:r>
        <w:rPr>
          <w:rStyle w:val="9"/>
          <w:rFonts w:hint="eastAsia" w:ascii="Calibri" w:eastAsia="宋体"/>
          <w:color w:val="000000"/>
          <w:sz w:val="32"/>
          <w:szCs w:val="32"/>
        </w:rPr>
        <w:t>129</w:t>
      </w:r>
      <w:r>
        <w:rPr>
          <w:rStyle w:val="9"/>
          <w:color w:val="000000"/>
          <w:sz w:val="32"/>
          <w:szCs w:val="32"/>
        </w:rPr>
        <w:t>人，现有在岗在职教职工</w:t>
      </w:r>
      <w:r>
        <w:rPr>
          <w:rStyle w:val="9"/>
          <w:rFonts w:hint="eastAsia"/>
          <w:color w:val="000000"/>
          <w:sz w:val="32"/>
          <w:szCs w:val="32"/>
        </w:rPr>
        <w:t>126</w:t>
      </w:r>
      <w:r>
        <w:rPr>
          <w:rStyle w:val="9"/>
          <w:color w:val="000000"/>
          <w:sz w:val="32"/>
          <w:szCs w:val="32"/>
        </w:rPr>
        <w:t>人，其中：事业人员</w:t>
      </w:r>
      <w:r>
        <w:rPr>
          <w:rStyle w:val="9"/>
          <w:rFonts w:hint="eastAsia"/>
          <w:color w:val="000000"/>
          <w:sz w:val="32"/>
          <w:szCs w:val="32"/>
        </w:rPr>
        <w:t>124</w:t>
      </w:r>
      <w:r>
        <w:rPr>
          <w:rStyle w:val="9"/>
          <w:color w:val="000000"/>
          <w:sz w:val="32"/>
          <w:szCs w:val="32"/>
        </w:rPr>
        <w:t>人，工勤人员</w:t>
      </w:r>
      <w:r>
        <w:rPr>
          <w:rStyle w:val="9"/>
          <w:rFonts w:hint="eastAsia"/>
          <w:color w:val="000000"/>
          <w:sz w:val="32"/>
          <w:szCs w:val="32"/>
        </w:rPr>
        <w:t>2</w:t>
      </w:r>
      <w:r>
        <w:rPr>
          <w:rStyle w:val="9"/>
          <w:color w:val="000000"/>
          <w:sz w:val="32"/>
          <w:szCs w:val="32"/>
        </w:rPr>
        <w:t>人；离</w:t>
      </w:r>
      <w:r>
        <w:rPr>
          <w:rStyle w:val="9"/>
          <w:rFonts w:hint="eastAsia"/>
          <w:color w:val="000000"/>
          <w:sz w:val="32"/>
          <w:szCs w:val="32"/>
        </w:rPr>
        <w:t>休1人，</w:t>
      </w:r>
      <w:r>
        <w:rPr>
          <w:rStyle w:val="9"/>
          <w:color w:val="000000"/>
          <w:sz w:val="32"/>
          <w:szCs w:val="32"/>
        </w:rPr>
        <w:t>退休人员</w:t>
      </w:r>
      <w:r>
        <w:rPr>
          <w:rStyle w:val="9"/>
          <w:rFonts w:hint="eastAsia"/>
          <w:color w:val="000000"/>
          <w:sz w:val="32"/>
          <w:szCs w:val="32"/>
        </w:rPr>
        <w:t>62</w:t>
      </w:r>
      <w:r>
        <w:rPr>
          <w:rStyle w:val="9"/>
          <w:color w:val="000000"/>
          <w:sz w:val="32"/>
          <w:szCs w:val="32"/>
        </w:rPr>
        <w:t>人；</w:t>
      </w:r>
      <w:r>
        <w:rPr>
          <w:rStyle w:val="9"/>
          <w:rFonts w:hint="eastAsia"/>
          <w:color w:val="000000"/>
          <w:sz w:val="32"/>
          <w:szCs w:val="32"/>
        </w:rPr>
        <w:t>临聘人员13人，其中：代课教师16人、保安3人、保洁2人、营养餐配餐员1人、水电工1人，</w:t>
      </w:r>
      <w:r>
        <w:rPr>
          <w:rStyle w:val="9"/>
          <w:color w:val="000000"/>
          <w:sz w:val="32"/>
          <w:szCs w:val="32"/>
        </w:rPr>
        <w:t>在校学生</w:t>
      </w:r>
      <w:r>
        <w:rPr>
          <w:rStyle w:val="9"/>
          <w:rFonts w:hint="eastAsia"/>
          <w:color w:val="000000"/>
          <w:sz w:val="32"/>
          <w:szCs w:val="32"/>
        </w:rPr>
        <w:t>1943</w:t>
      </w:r>
      <w:r>
        <w:rPr>
          <w:rStyle w:val="9"/>
          <w:color w:val="000000"/>
          <w:sz w:val="32"/>
          <w:szCs w:val="32"/>
        </w:rPr>
        <w:t>人。</w:t>
      </w:r>
    </w:p>
    <w:p>
      <w:pPr>
        <w:spacing w:line="560" w:lineRule="exact"/>
        <w:ind w:firstLine="640" w:firstLineChars="200"/>
        <w:rPr>
          <w:rStyle w:val="9"/>
          <w:rFonts w:eastAsia="黑体"/>
          <w:color w:val="000000"/>
          <w:sz w:val="32"/>
          <w:szCs w:val="32"/>
        </w:rPr>
      </w:pPr>
      <w:r>
        <w:rPr>
          <w:rStyle w:val="9"/>
          <w:rFonts w:eastAsia="黑体"/>
          <w:color w:val="000000"/>
          <w:sz w:val="32"/>
          <w:szCs w:val="32"/>
        </w:rPr>
        <w:t>三、收支预算总体情况</w:t>
      </w:r>
    </w:p>
    <w:p>
      <w:pPr>
        <w:spacing w:line="560" w:lineRule="exact"/>
        <w:ind w:firstLine="640" w:firstLineChars="200"/>
        <w:rPr>
          <w:rStyle w:val="9"/>
          <w:rFonts w:eastAsia="仿宋_GB2312"/>
          <w:color w:val="000000"/>
          <w:sz w:val="32"/>
          <w:szCs w:val="32"/>
        </w:rPr>
      </w:pPr>
      <w:r>
        <w:rPr>
          <w:rStyle w:val="9"/>
          <w:rFonts w:eastAsia="仿宋_GB2312"/>
          <w:color w:val="000000"/>
          <w:sz w:val="32"/>
          <w:szCs w:val="32"/>
        </w:rPr>
        <w:t>按照综合预算的原则，</w:t>
      </w:r>
      <w:r>
        <w:rPr>
          <w:rStyle w:val="9"/>
          <w:rFonts w:hint="eastAsia" w:eastAsia="仿宋_GB2312"/>
          <w:color w:val="000000"/>
          <w:sz w:val="32"/>
          <w:szCs w:val="32"/>
        </w:rPr>
        <w:t>仁和区东风小学</w:t>
      </w:r>
      <w:r>
        <w:rPr>
          <w:rStyle w:val="9"/>
          <w:rFonts w:eastAsia="仿宋_GB2312"/>
          <w:color w:val="000000"/>
          <w:sz w:val="32"/>
          <w:szCs w:val="32"/>
        </w:rPr>
        <w:t>所有收入和支出均纳入部门预算管理。202</w:t>
      </w:r>
      <w:r>
        <w:rPr>
          <w:rStyle w:val="9"/>
          <w:rFonts w:hint="eastAsia" w:eastAsia="仿宋_GB2312"/>
          <w:color w:val="000000"/>
          <w:sz w:val="32"/>
          <w:szCs w:val="32"/>
        </w:rPr>
        <w:t>2</w:t>
      </w:r>
      <w:r>
        <w:rPr>
          <w:rStyle w:val="9"/>
          <w:rFonts w:eastAsia="仿宋_GB2312"/>
          <w:color w:val="000000"/>
          <w:sz w:val="32"/>
          <w:szCs w:val="32"/>
        </w:rPr>
        <w:t>年</w:t>
      </w:r>
      <w:r>
        <w:rPr>
          <w:rStyle w:val="9"/>
          <w:rFonts w:hint="eastAsia" w:eastAsia="仿宋_GB2312"/>
          <w:color w:val="000000"/>
          <w:sz w:val="32"/>
          <w:szCs w:val="32"/>
        </w:rPr>
        <w:t>仁和区东风小学</w:t>
      </w:r>
      <w:r>
        <w:rPr>
          <w:rStyle w:val="9"/>
          <w:rFonts w:eastAsia="仿宋_GB2312"/>
          <w:color w:val="000000"/>
          <w:sz w:val="32"/>
          <w:szCs w:val="32"/>
        </w:rPr>
        <w:t>收入预算总额为</w:t>
      </w:r>
      <w:r>
        <w:rPr>
          <w:rStyle w:val="9"/>
          <w:rFonts w:hint="eastAsia" w:eastAsia="仿宋_GB2312"/>
          <w:color w:val="000000"/>
          <w:sz w:val="32"/>
          <w:szCs w:val="32"/>
        </w:rPr>
        <w:t>1964.46</w:t>
      </w:r>
      <w:r>
        <w:rPr>
          <w:rStyle w:val="9"/>
          <w:rFonts w:eastAsia="仿宋_GB2312"/>
          <w:color w:val="000000"/>
          <w:sz w:val="32"/>
          <w:szCs w:val="32"/>
        </w:rPr>
        <w:t>万元，其中：</w:t>
      </w:r>
      <w:r>
        <w:rPr>
          <w:rStyle w:val="9"/>
          <w:rFonts w:eastAsia="仿宋_GB2312"/>
          <w:color w:val="000000"/>
          <w:kern w:val="0"/>
          <w:sz w:val="32"/>
          <w:szCs w:val="32"/>
        </w:rPr>
        <w:t>一般公共预算拨款收入</w:t>
      </w:r>
      <w:r>
        <w:rPr>
          <w:rStyle w:val="9"/>
          <w:rFonts w:hint="eastAsia" w:eastAsia="仿宋_GB2312"/>
          <w:color w:val="000000"/>
          <w:sz w:val="32"/>
          <w:szCs w:val="32"/>
        </w:rPr>
        <w:t>1366.58</w:t>
      </w:r>
      <w:r>
        <w:rPr>
          <w:rStyle w:val="9"/>
          <w:rFonts w:eastAsia="仿宋_GB2312"/>
          <w:color w:val="000000"/>
          <w:sz w:val="32"/>
          <w:szCs w:val="32"/>
        </w:rPr>
        <w:t>万元</w:t>
      </w:r>
      <w:r>
        <w:rPr>
          <w:rStyle w:val="9"/>
          <w:rFonts w:eastAsia="仿宋_GB2312"/>
          <w:color w:val="000000"/>
          <w:kern w:val="0"/>
          <w:sz w:val="32"/>
          <w:szCs w:val="32"/>
        </w:rPr>
        <w:t>、政府性基金预算拨款收入</w:t>
      </w:r>
      <w:r>
        <w:rPr>
          <w:rStyle w:val="9"/>
          <w:rFonts w:eastAsia="仿宋_GB2312"/>
          <w:color w:val="000000"/>
          <w:sz w:val="32"/>
          <w:szCs w:val="32"/>
        </w:rPr>
        <w:t>0万元</w:t>
      </w:r>
      <w:r>
        <w:rPr>
          <w:rStyle w:val="9"/>
          <w:rFonts w:eastAsia="仿宋_GB2312"/>
          <w:color w:val="000000"/>
          <w:kern w:val="0"/>
          <w:sz w:val="32"/>
          <w:szCs w:val="32"/>
        </w:rPr>
        <w:t>、国有资本经营预算拨款收入0.00万元、</w:t>
      </w:r>
      <w:r>
        <w:rPr>
          <w:rStyle w:val="9"/>
          <w:rFonts w:eastAsia="仿宋_GB2312"/>
          <w:color w:val="000000"/>
          <w:sz w:val="32"/>
          <w:szCs w:val="32"/>
        </w:rPr>
        <w:t>上年结转收入</w:t>
      </w:r>
      <w:r>
        <w:rPr>
          <w:rStyle w:val="9"/>
          <w:rFonts w:hint="eastAsia" w:eastAsia="仿宋_GB2312"/>
          <w:color w:val="000000"/>
          <w:sz w:val="32"/>
          <w:szCs w:val="32"/>
        </w:rPr>
        <w:t>0</w:t>
      </w:r>
      <w:r>
        <w:rPr>
          <w:rStyle w:val="9"/>
          <w:rFonts w:eastAsia="仿宋_GB2312"/>
          <w:color w:val="000000"/>
          <w:sz w:val="32"/>
          <w:szCs w:val="32"/>
        </w:rPr>
        <w:t>万元，事业收入0.00万元；相应安排支出预算</w:t>
      </w:r>
      <w:r>
        <w:rPr>
          <w:rStyle w:val="9"/>
          <w:rFonts w:hint="eastAsia" w:eastAsia="仿宋_GB2312"/>
          <w:color w:val="000000"/>
          <w:sz w:val="32"/>
          <w:szCs w:val="32"/>
        </w:rPr>
        <w:t>1964.46</w:t>
      </w:r>
      <w:r>
        <w:rPr>
          <w:rStyle w:val="9"/>
          <w:rFonts w:eastAsia="仿宋_GB2312"/>
          <w:color w:val="000000"/>
          <w:sz w:val="32"/>
          <w:szCs w:val="32"/>
        </w:rPr>
        <w:t>万元，其中：工资福利支出</w:t>
      </w:r>
      <w:r>
        <w:rPr>
          <w:rStyle w:val="9"/>
          <w:rFonts w:hint="eastAsia" w:eastAsia="仿宋_GB2312"/>
          <w:color w:val="000000"/>
          <w:sz w:val="32"/>
          <w:szCs w:val="32"/>
        </w:rPr>
        <w:t>1818.92</w:t>
      </w:r>
      <w:r>
        <w:rPr>
          <w:rStyle w:val="9"/>
          <w:rFonts w:eastAsia="仿宋_GB2312"/>
          <w:color w:val="000000"/>
          <w:sz w:val="32"/>
          <w:szCs w:val="32"/>
        </w:rPr>
        <w:t>万元，日常公用支出</w:t>
      </w:r>
      <w:r>
        <w:rPr>
          <w:rStyle w:val="9"/>
          <w:rFonts w:hint="eastAsia" w:eastAsia="仿宋_GB2312"/>
          <w:color w:val="000000"/>
          <w:sz w:val="32"/>
          <w:szCs w:val="32"/>
        </w:rPr>
        <w:t>45.8</w:t>
      </w:r>
      <w:r>
        <w:rPr>
          <w:rStyle w:val="9"/>
          <w:rFonts w:eastAsia="仿宋_GB2312"/>
          <w:color w:val="000000"/>
          <w:sz w:val="32"/>
          <w:szCs w:val="32"/>
        </w:rPr>
        <w:t>万元，对个人和家庭的补助支出</w:t>
      </w:r>
      <w:r>
        <w:rPr>
          <w:rStyle w:val="9"/>
          <w:rFonts w:hint="eastAsia" w:eastAsia="仿宋_GB2312"/>
          <w:color w:val="000000"/>
          <w:sz w:val="32"/>
          <w:szCs w:val="32"/>
        </w:rPr>
        <w:t>94.57</w:t>
      </w:r>
      <w:r>
        <w:rPr>
          <w:rStyle w:val="9"/>
          <w:rFonts w:eastAsia="仿宋_GB2312"/>
          <w:color w:val="000000"/>
          <w:sz w:val="32"/>
          <w:szCs w:val="32"/>
        </w:rPr>
        <w:t>万元，项目支出</w:t>
      </w:r>
      <w:r>
        <w:rPr>
          <w:rStyle w:val="9"/>
          <w:rFonts w:hint="eastAsia" w:eastAsia="仿宋_GB2312"/>
          <w:color w:val="000000"/>
          <w:sz w:val="32"/>
          <w:szCs w:val="32"/>
        </w:rPr>
        <w:t>5.17</w:t>
      </w:r>
      <w:r>
        <w:rPr>
          <w:rStyle w:val="9"/>
          <w:rFonts w:eastAsia="仿宋_GB2312"/>
          <w:color w:val="000000"/>
          <w:sz w:val="32"/>
          <w:szCs w:val="32"/>
        </w:rPr>
        <w:t>万元。</w:t>
      </w:r>
    </w:p>
    <w:p>
      <w:pPr>
        <w:spacing w:line="560" w:lineRule="exact"/>
        <w:ind w:firstLine="643" w:firstLineChars="200"/>
        <w:rPr>
          <w:rStyle w:val="9"/>
          <w:rFonts w:ascii="楷体_GB2312" w:eastAsia="楷体_GB2312"/>
          <w:b/>
          <w:color w:val="000000"/>
          <w:kern w:val="0"/>
          <w:sz w:val="32"/>
          <w:szCs w:val="32"/>
        </w:rPr>
      </w:pPr>
      <w:r>
        <w:rPr>
          <w:rStyle w:val="9"/>
          <w:rFonts w:ascii="楷体_GB2312" w:eastAsia="楷体_GB2312"/>
          <w:b/>
          <w:color w:val="000000"/>
          <w:kern w:val="0"/>
          <w:sz w:val="32"/>
          <w:szCs w:val="32"/>
        </w:rPr>
        <w:t>（一）收入预算情况</w:t>
      </w:r>
    </w:p>
    <w:p>
      <w:pPr>
        <w:spacing w:line="560" w:lineRule="exact"/>
        <w:ind w:firstLine="640" w:firstLineChars="200"/>
        <w:rPr>
          <w:rStyle w:val="9"/>
          <w:rFonts w:eastAsia="仿宋_GB2312"/>
          <w:color w:val="000000"/>
          <w:kern w:val="0"/>
          <w:sz w:val="32"/>
          <w:szCs w:val="32"/>
        </w:rPr>
      </w:pPr>
      <w:r>
        <w:rPr>
          <w:rStyle w:val="9"/>
          <w:rFonts w:hint="eastAsia" w:eastAsia="仿宋_GB2312"/>
          <w:color w:val="000000"/>
          <w:sz w:val="32"/>
          <w:szCs w:val="32"/>
        </w:rPr>
        <w:t>仁和区东风小学</w:t>
      </w:r>
      <w:r>
        <w:rPr>
          <w:rStyle w:val="9"/>
          <w:rFonts w:eastAsia="仿宋_GB2312"/>
          <w:color w:val="000000"/>
          <w:kern w:val="0"/>
          <w:sz w:val="32"/>
          <w:szCs w:val="32"/>
        </w:rPr>
        <w:t>202</w:t>
      </w:r>
      <w:r>
        <w:rPr>
          <w:rStyle w:val="9"/>
          <w:rFonts w:hint="eastAsia" w:eastAsia="仿宋_GB2312"/>
          <w:color w:val="000000"/>
          <w:kern w:val="0"/>
          <w:sz w:val="32"/>
          <w:szCs w:val="32"/>
        </w:rPr>
        <w:t>2</w:t>
      </w:r>
      <w:r>
        <w:rPr>
          <w:rStyle w:val="9"/>
          <w:rFonts w:eastAsia="仿宋_GB2312"/>
          <w:color w:val="000000"/>
          <w:kern w:val="0"/>
          <w:sz w:val="32"/>
          <w:szCs w:val="32"/>
        </w:rPr>
        <w:t>年收入预算</w:t>
      </w:r>
      <w:r>
        <w:rPr>
          <w:rStyle w:val="9"/>
          <w:rFonts w:hint="eastAsia" w:eastAsia="仿宋_GB2312"/>
          <w:color w:val="000000"/>
          <w:sz w:val="32"/>
          <w:szCs w:val="32"/>
        </w:rPr>
        <w:t>1964.46</w:t>
      </w:r>
      <w:r>
        <w:rPr>
          <w:rStyle w:val="9"/>
          <w:rFonts w:eastAsia="仿宋_GB2312"/>
          <w:color w:val="000000"/>
          <w:sz w:val="32"/>
          <w:szCs w:val="32"/>
        </w:rPr>
        <w:t>万元</w:t>
      </w:r>
      <w:r>
        <w:rPr>
          <w:rStyle w:val="9"/>
          <w:rFonts w:eastAsia="仿宋_GB2312"/>
          <w:color w:val="000000"/>
          <w:kern w:val="0"/>
          <w:sz w:val="32"/>
          <w:szCs w:val="32"/>
        </w:rPr>
        <w:t>，其中：</w:t>
      </w:r>
      <w:r>
        <w:rPr>
          <w:rStyle w:val="9"/>
          <w:rFonts w:eastAsia="仿宋_GB2312"/>
          <w:color w:val="000000"/>
          <w:sz w:val="32"/>
          <w:szCs w:val="32"/>
        </w:rPr>
        <w:t>本年</w:t>
      </w:r>
      <w:r>
        <w:rPr>
          <w:rStyle w:val="9"/>
          <w:rFonts w:eastAsia="仿宋_GB2312"/>
          <w:color w:val="000000"/>
          <w:kern w:val="0"/>
          <w:sz w:val="32"/>
          <w:szCs w:val="32"/>
        </w:rPr>
        <w:t>一般公共预算拨款收入</w:t>
      </w:r>
      <w:r>
        <w:rPr>
          <w:rStyle w:val="9"/>
          <w:rFonts w:hint="eastAsia" w:eastAsia="仿宋_GB2312"/>
          <w:color w:val="000000"/>
          <w:sz w:val="32"/>
          <w:szCs w:val="32"/>
        </w:rPr>
        <w:t>1964.46</w:t>
      </w:r>
      <w:r>
        <w:rPr>
          <w:rStyle w:val="9"/>
          <w:rFonts w:eastAsia="仿宋_GB2312"/>
          <w:color w:val="000000"/>
          <w:sz w:val="32"/>
          <w:szCs w:val="32"/>
        </w:rPr>
        <w:t>万元</w:t>
      </w:r>
      <w:r>
        <w:rPr>
          <w:rStyle w:val="9"/>
          <w:rFonts w:eastAsia="仿宋_GB2312"/>
          <w:color w:val="000000"/>
          <w:kern w:val="0"/>
          <w:sz w:val="32"/>
          <w:szCs w:val="32"/>
        </w:rPr>
        <w:t>，占</w:t>
      </w:r>
      <w:r>
        <w:rPr>
          <w:rStyle w:val="9"/>
          <w:rFonts w:hint="eastAsia" w:eastAsia="仿宋_GB2312"/>
          <w:color w:val="000000"/>
          <w:kern w:val="0"/>
          <w:sz w:val="32"/>
          <w:szCs w:val="32"/>
        </w:rPr>
        <w:t xml:space="preserve">0 </w:t>
      </w:r>
      <w:r>
        <w:rPr>
          <w:rStyle w:val="9"/>
          <w:rFonts w:eastAsia="仿宋_GB2312"/>
          <w:color w:val="000000"/>
          <w:kern w:val="0"/>
          <w:sz w:val="32"/>
          <w:szCs w:val="32"/>
        </w:rPr>
        <w:t>%</w:t>
      </w:r>
    </w:p>
    <w:p>
      <w:pPr>
        <w:spacing w:line="560" w:lineRule="exact"/>
        <w:ind w:firstLine="643" w:firstLineChars="200"/>
        <w:rPr>
          <w:rStyle w:val="9"/>
          <w:rFonts w:ascii="楷体_GB2312" w:eastAsia="楷体_GB2312"/>
          <w:b/>
          <w:color w:val="000000"/>
          <w:kern w:val="0"/>
          <w:sz w:val="32"/>
          <w:szCs w:val="32"/>
        </w:rPr>
      </w:pPr>
      <w:r>
        <w:rPr>
          <w:rStyle w:val="9"/>
          <w:rFonts w:ascii="楷体_GB2312" w:eastAsia="楷体_GB2312"/>
          <w:b/>
          <w:color w:val="000000"/>
          <w:kern w:val="0"/>
          <w:sz w:val="32"/>
          <w:szCs w:val="32"/>
        </w:rPr>
        <w:t>（二）支出预算情况</w:t>
      </w:r>
    </w:p>
    <w:p>
      <w:pPr>
        <w:spacing w:line="560" w:lineRule="exact"/>
        <w:ind w:firstLine="640" w:firstLineChars="200"/>
        <w:rPr>
          <w:rStyle w:val="9"/>
          <w:rFonts w:eastAsia="仿宋_GB2312"/>
          <w:color w:val="000000"/>
          <w:kern w:val="0"/>
          <w:sz w:val="32"/>
          <w:szCs w:val="32"/>
        </w:rPr>
      </w:pPr>
      <w:r>
        <w:rPr>
          <w:rStyle w:val="9"/>
          <w:rFonts w:hint="eastAsia" w:eastAsia="仿宋_GB2312"/>
          <w:color w:val="000000"/>
          <w:sz w:val="32"/>
          <w:szCs w:val="32"/>
        </w:rPr>
        <w:t>仁和区东风小学</w:t>
      </w:r>
      <w:r>
        <w:rPr>
          <w:rStyle w:val="9"/>
          <w:rFonts w:eastAsia="仿宋_GB2312"/>
          <w:color w:val="000000"/>
          <w:kern w:val="0"/>
          <w:sz w:val="32"/>
          <w:szCs w:val="32"/>
        </w:rPr>
        <w:t>202</w:t>
      </w:r>
      <w:r>
        <w:rPr>
          <w:rStyle w:val="9"/>
          <w:rFonts w:hint="eastAsia" w:eastAsia="仿宋_GB2312"/>
          <w:color w:val="000000"/>
          <w:kern w:val="0"/>
          <w:sz w:val="32"/>
          <w:szCs w:val="32"/>
        </w:rPr>
        <w:t>2</w:t>
      </w:r>
      <w:r>
        <w:rPr>
          <w:rStyle w:val="9"/>
          <w:rFonts w:eastAsia="仿宋_GB2312"/>
          <w:color w:val="000000"/>
          <w:kern w:val="0"/>
          <w:sz w:val="32"/>
          <w:szCs w:val="32"/>
        </w:rPr>
        <w:t>年支出预算</w:t>
      </w:r>
      <w:r>
        <w:rPr>
          <w:rStyle w:val="9"/>
          <w:rFonts w:hint="eastAsia" w:eastAsia="仿宋_GB2312"/>
          <w:color w:val="000000"/>
          <w:sz w:val="32"/>
          <w:szCs w:val="32"/>
        </w:rPr>
        <w:t>1964.46</w:t>
      </w:r>
      <w:r>
        <w:rPr>
          <w:rStyle w:val="9"/>
          <w:rFonts w:eastAsia="仿宋_GB2312"/>
          <w:color w:val="000000"/>
          <w:sz w:val="32"/>
          <w:szCs w:val="32"/>
        </w:rPr>
        <w:t>万元</w:t>
      </w:r>
      <w:r>
        <w:rPr>
          <w:rStyle w:val="9"/>
          <w:rFonts w:eastAsia="仿宋_GB2312"/>
          <w:color w:val="000000"/>
          <w:kern w:val="0"/>
          <w:sz w:val="32"/>
          <w:szCs w:val="32"/>
        </w:rPr>
        <w:t>，其中：基本支出</w:t>
      </w:r>
      <w:r>
        <w:rPr>
          <w:rStyle w:val="9"/>
          <w:rFonts w:hint="eastAsia" w:eastAsia="仿宋_GB2312"/>
          <w:color w:val="000000"/>
          <w:sz w:val="32"/>
          <w:szCs w:val="32"/>
        </w:rPr>
        <w:t>1959.29</w:t>
      </w:r>
      <w:r>
        <w:rPr>
          <w:rStyle w:val="9"/>
          <w:rFonts w:eastAsia="仿宋_GB2312"/>
          <w:color w:val="000000"/>
          <w:sz w:val="32"/>
          <w:szCs w:val="32"/>
        </w:rPr>
        <w:t>万元</w:t>
      </w:r>
      <w:r>
        <w:rPr>
          <w:rStyle w:val="9"/>
          <w:rFonts w:eastAsia="仿宋_GB2312"/>
          <w:color w:val="000000"/>
          <w:kern w:val="0"/>
          <w:sz w:val="32"/>
          <w:szCs w:val="32"/>
        </w:rPr>
        <w:t>，占</w:t>
      </w:r>
      <w:r>
        <w:rPr>
          <w:rStyle w:val="9"/>
          <w:rFonts w:hint="eastAsia" w:eastAsia="仿宋_GB2312"/>
          <w:color w:val="000000"/>
          <w:sz w:val="32"/>
          <w:szCs w:val="32"/>
        </w:rPr>
        <w:t xml:space="preserve">99.74 </w:t>
      </w:r>
      <w:r>
        <w:rPr>
          <w:rStyle w:val="9"/>
          <w:rFonts w:eastAsia="仿宋_GB2312"/>
          <w:color w:val="000000"/>
          <w:kern w:val="0"/>
          <w:sz w:val="32"/>
          <w:szCs w:val="32"/>
        </w:rPr>
        <w:t>%；项目支出</w:t>
      </w:r>
      <w:r>
        <w:rPr>
          <w:rStyle w:val="9"/>
          <w:rFonts w:hint="eastAsia" w:eastAsia="仿宋_GB2312"/>
          <w:color w:val="000000"/>
          <w:sz w:val="32"/>
          <w:szCs w:val="32"/>
        </w:rPr>
        <w:t>5.17</w:t>
      </w:r>
      <w:r>
        <w:rPr>
          <w:rStyle w:val="9"/>
          <w:rFonts w:eastAsia="仿宋_GB2312"/>
          <w:color w:val="000000"/>
          <w:sz w:val="32"/>
          <w:szCs w:val="32"/>
        </w:rPr>
        <w:t>万元</w:t>
      </w:r>
      <w:r>
        <w:rPr>
          <w:rStyle w:val="9"/>
          <w:rFonts w:eastAsia="仿宋_GB2312"/>
          <w:color w:val="000000"/>
          <w:kern w:val="0"/>
          <w:sz w:val="32"/>
          <w:szCs w:val="32"/>
        </w:rPr>
        <w:t>，占</w:t>
      </w:r>
      <w:r>
        <w:rPr>
          <w:rStyle w:val="9"/>
          <w:rFonts w:hint="eastAsia" w:eastAsia="仿宋_GB2312"/>
          <w:color w:val="000000"/>
          <w:sz w:val="32"/>
          <w:szCs w:val="32"/>
        </w:rPr>
        <w:t xml:space="preserve">0.26 </w:t>
      </w:r>
      <w:r>
        <w:rPr>
          <w:rStyle w:val="9"/>
          <w:rFonts w:eastAsia="仿宋_GB2312"/>
          <w:color w:val="000000"/>
          <w:kern w:val="0"/>
          <w:sz w:val="32"/>
          <w:szCs w:val="32"/>
        </w:rPr>
        <w:t>%。</w:t>
      </w:r>
    </w:p>
    <w:p>
      <w:pPr>
        <w:spacing w:line="560" w:lineRule="exact"/>
        <w:ind w:firstLine="640" w:firstLineChars="200"/>
        <w:rPr>
          <w:rStyle w:val="9"/>
          <w:rFonts w:eastAsia="仿宋_GB2312"/>
          <w:color w:val="000000"/>
          <w:sz w:val="32"/>
          <w:szCs w:val="32"/>
        </w:rPr>
      </w:pPr>
      <w:r>
        <w:rPr>
          <w:rStyle w:val="9"/>
          <w:rFonts w:hint="eastAsia" w:eastAsia="仿宋_GB2312"/>
          <w:color w:val="000000"/>
          <w:sz w:val="32"/>
          <w:szCs w:val="32"/>
        </w:rPr>
        <w:t>仁和区东风小学</w:t>
      </w:r>
      <w:r>
        <w:rPr>
          <w:rStyle w:val="9"/>
          <w:rFonts w:eastAsia="仿宋_GB2312"/>
          <w:color w:val="000000"/>
          <w:sz w:val="32"/>
          <w:szCs w:val="32"/>
        </w:rPr>
        <w:t>预算安排支出主要用于保障该部门机构正常运转、完成日常教育教学工作任务以及与教学相关工作。。</w:t>
      </w:r>
    </w:p>
    <w:p>
      <w:pPr>
        <w:spacing w:line="560" w:lineRule="exact"/>
        <w:ind w:firstLine="640"/>
        <w:rPr>
          <w:rStyle w:val="9"/>
          <w:rFonts w:eastAsia="仿宋_GB2312"/>
          <w:color w:val="000000"/>
          <w:sz w:val="32"/>
          <w:szCs w:val="32"/>
        </w:rPr>
      </w:pPr>
      <w:r>
        <w:rPr>
          <w:rStyle w:val="9"/>
          <w:rFonts w:eastAsia="仿宋_GB2312"/>
          <w:color w:val="000000"/>
          <w:sz w:val="32"/>
          <w:szCs w:val="32"/>
        </w:rPr>
        <w:t>基本支出，是用于保障学校正常运转的日常支出，包括基本工资、津贴补贴、离退休费、住房公积金和日常公用经费等。</w:t>
      </w:r>
    </w:p>
    <w:p>
      <w:pPr>
        <w:spacing w:line="560" w:lineRule="exact"/>
        <w:ind w:firstLine="640"/>
        <w:rPr>
          <w:rStyle w:val="9"/>
          <w:rFonts w:eastAsia="仿宋_GB2312"/>
          <w:color w:val="000000"/>
          <w:sz w:val="32"/>
          <w:szCs w:val="32"/>
        </w:rPr>
      </w:pPr>
      <w:r>
        <w:rPr>
          <w:rStyle w:val="9"/>
          <w:rFonts w:eastAsia="仿宋_GB2312"/>
          <w:color w:val="000000"/>
          <w:sz w:val="32"/>
          <w:szCs w:val="32"/>
        </w:rPr>
        <w:t>项目支出，用于保障学校为完成特定的工作任务或</w:t>
      </w:r>
      <w:r>
        <w:rPr>
          <w:rFonts w:ascii="Times New Roman" w:hAnsi="Times New Roman" w:eastAsia="仿宋_GB2312" w:cs="Times New Roman"/>
          <w:color w:val="000000"/>
          <w:sz w:val="32"/>
          <w:szCs w:val="32"/>
        </w:rPr>
        <w:t>是用于</w:t>
      </w:r>
      <w:r>
        <w:rPr>
          <w:rFonts w:hint="eastAsia" w:ascii="Times New Roman" w:hAnsi="Times New Roman" w:eastAsia="仿宋_GB2312" w:cs="Times New Roman"/>
          <w:color w:val="000000"/>
          <w:sz w:val="32"/>
          <w:szCs w:val="32"/>
        </w:rPr>
        <w:t>弥补办公经费不足</w:t>
      </w:r>
      <w:r>
        <w:rPr>
          <w:rFonts w:ascii="Times New Roman" w:hAnsi="Times New Roman" w:eastAsia="仿宋_GB2312" w:cs="Times New Roman"/>
          <w:color w:val="000000"/>
          <w:sz w:val="32"/>
          <w:szCs w:val="32"/>
        </w:rPr>
        <w:t>的经费支出</w:t>
      </w:r>
      <w:r>
        <w:rPr>
          <w:rFonts w:hint="eastAsia" w:ascii="Times New Roman" w:hAnsi="Times New Roman" w:eastAsia="仿宋_GB2312" w:cs="Times New Roman"/>
          <w:color w:val="000000"/>
          <w:sz w:val="32"/>
          <w:szCs w:val="32"/>
        </w:rPr>
        <w:t>，确保学生音、体、美的正常教学及各项参赛，</w:t>
      </w:r>
      <w:r>
        <w:rPr>
          <w:rFonts w:ascii="Times New Roman" w:hAnsi="Times New Roman" w:eastAsia="仿宋_GB2312" w:cs="Times New Roman"/>
          <w:color w:val="000000"/>
          <w:sz w:val="32"/>
          <w:szCs w:val="32"/>
        </w:rPr>
        <w:t>保障</w:t>
      </w:r>
      <w:r>
        <w:rPr>
          <w:rFonts w:hint="eastAsia" w:ascii="Times New Roman" w:hAnsi="Times New Roman" w:eastAsia="仿宋_GB2312" w:cs="Times New Roman"/>
          <w:sz w:val="32"/>
          <w:szCs w:val="32"/>
        </w:rPr>
        <w:t>学校</w:t>
      </w:r>
      <w:r>
        <w:rPr>
          <w:rFonts w:hint="eastAsia" w:ascii="Times New Roman" w:hAnsi="Times New Roman" w:eastAsia="仿宋_GB2312" w:cs="Times New Roman"/>
          <w:color w:val="000000"/>
          <w:sz w:val="32"/>
          <w:szCs w:val="32"/>
        </w:rPr>
        <w:t>正常运转</w:t>
      </w:r>
      <w:r>
        <w:rPr>
          <w:rFonts w:ascii="Times New Roman" w:hAnsi="Times New Roman" w:eastAsia="仿宋_GB2312" w:cs="Times New Roman"/>
          <w:color w:val="000000"/>
          <w:sz w:val="32"/>
          <w:szCs w:val="32"/>
        </w:rPr>
        <w:t>。</w:t>
      </w:r>
    </w:p>
    <w:p>
      <w:pPr>
        <w:spacing w:line="560" w:lineRule="exact"/>
        <w:ind w:firstLine="640"/>
        <w:rPr>
          <w:rStyle w:val="9"/>
          <w:rFonts w:eastAsia="仿宋_GB2312"/>
          <w:color w:val="000000"/>
          <w:sz w:val="32"/>
          <w:szCs w:val="32"/>
        </w:rPr>
      </w:pPr>
      <w:r>
        <w:rPr>
          <w:rStyle w:val="9"/>
          <w:rFonts w:eastAsia="仿宋_GB2312"/>
          <w:color w:val="000000"/>
          <w:sz w:val="32"/>
          <w:szCs w:val="32"/>
        </w:rPr>
        <w:t>按支出功能分类主要用于以下方面</w:t>
      </w:r>
      <w:r>
        <w:rPr>
          <w:rStyle w:val="9"/>
          <w:rFonts w:eastAsia="仿宋_GB2312"/>
          <w:color w:val="000000"/>
          <w:kern w:val="0"/>
          <w:sz w:val="32"/>
          <w:szCs w:val="32"/>
        </w:rPr>
        <w:t>支出包括</w:t>
      </w:r>
      <w:r>
        <w:rPr>
          <w:rStyle w:val="9"/>
          <w:rFonts w:eastAsia="仿宋_GB2312"/>
          <w:color w:val="000000"/>
          <w:sz w:val="32"/>
          <w:szCs w:val="32"/>
        </w:rPr>
        <w:t>：</w:t>
      </w:r>
    </w:p>
    <w:p>
      <w:pPr>
        <w:spacing w:line="560" w:lineRule="exact"/>
        <w:ind w:firstLine="640" w:firstLineChars="200"/>
        <w:rPr>
          <w:rFonts w:ascii="Times New Roman" w:hAnsi="Times New Roman" w:eastAsia="仿宋_GB2312" w:cs="Times New Roman"/>
          <w:sz w:val="32"/>
          <w:szCs w:val="32"/>
        </w:rPr>
      </w:pPr>
      <w:r>
        <w:rPr>
          <w:rStyle w:val="9"/>
          <w:rFonts w:eastAsia="仿宋_GB2312"/>
          <w:color w:val="000000"/>
          <w:sz w:val="32"/>
          <w:szCs w:val="32"/>
        </w:rPr>
        <w:t>（一）教育支出</w:t>
      </w:r>
      <w:r>
        <w:rPr>
          <w:rStyle w:val="9"/>
          <w:rFonts w:hint="eastAsia" w:eastAsia="仿宋_GB2312"/>
          <w:color w:val="000000"/>
          <w:sz w:val="32"/>
          <w:szCs w:val="32"/>
        </w:rPr>
        <w:t>1366.58</w:t>
      </w:r>
      <w:r>
        <w:rPr>
          <w:rStyle w:val="9"/>
          <w:rFonts w:eastAsia="仿宋_GB2312"/>
          <w:color w:val="000000"/>
          <w:sz w:val="32"/>
          <w:szCs w:val="32"/>
        </w:rPr>
        <w:t>万元，</w:t>
      </w:r>
      <w:r>
        <w:rPr>
          <w:rFonts w:ascii="Times New Roman" w:hAnsi="Times New Roman" w:eastAsia="仿宋_GB2312" w:cs="Times New Roman"/>
          <w:sz w:val="32"/>
          <w:szCs w:val="32"/>
        </w:rPr>
        <w:t>主要用于</w:t>
      </w:r>
      <w:r>
        <w:rPr>
          <w:rFonts w:hint="eastAsia" w:ascii="Times New Roman" w:hAnsi="Times New Roman" w:eastAsia="仿宋_GB2312" w:cs="Times New Roman"/>
          <w:sz w:val="32"/>
          <w:szCs w:val="32"/>
        </w:rPr>
        <w:t>人员经费、日常公用经费等保障单位正常运转的基本支出，包括工资福利支出、日常运转公用经费、</w:t>
      </w:r>
      <w:r>
        <w:rPr>
          <w:rStyle w:val="9"/>
          <w:rFonts w:eastAsia="仿宋_GB2312"/>
          <w:color w:val="000000"/>
          <w:sz w:val="32"/>
          <w:szCs w:val="32"/>
        </w:rPr>
        <w:t>少年宫运转经费</w:t>
      </w:r>
      <w:r>
        <w:rPr>
          <w:rFonts w:hint="eastAsia" w:ascii="Times New Roman" w:hAnsi="Times New Roman" w:eastAsia="仿宋_GB2312" w:cs="Times New Roman"/>
          <w:sz w:val="32"/>
          <w:szCs w:val="32"/>
        </w:rPr>
        <w:t>对个人和家庭的补助支出。</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（二）社会保障和就业支出</w:t>
      </w:r>
      <w:r>
        <w:rPr>
          <w:rFonts w:hint="eastAsia" w:ascii="Times New Roman" w:hAnsi="Times New Roman" w:cs="Times New Roman"/>
          <w:sz w:val="32"/>
          <w:szCs w:val="32"/>
        </w:rPr>
        <w:t>297.81</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rPr>
        <w:t>学校购买教职工社会保险缴费</w:t>
      </w:r>
      <w:r>
        <w:rPr>
          <w:rFonts w:ascii="Times New Roman" w:hAnsi="Times New Roman" w:eastAsia="仿宋_GB2312" w:cs="Times New Roman"/>
          <w:sz w:val="32"/>
          <w:szCs w:val="32"/>
        </w:rPr>
        <w:t>支出。</w:t>
      </w:r>
    </w:p>
    <w:p>
      <w:pPr>
        <w:spacing w:line="560" w:lineRule="exact"/>
        <w:ind w:firstLine="640" w:firstLineChars="200"/>
        <w:rPr>
          <w:rStyle w:val="9"/>
          <w:rFonts w:eastAsia="仿宋_GB2312"/>
          <w:color w:val="000000"/>
          <w:sz w:val="32"/>
          <w:szCs w:val="32"/>
        </w:rPr>
      </w:pPr>
    </w:p>
    <w:p>
      <w:pPr>
        <w:spacing w:line="560" w:lineRule="exact"/>
        <w:ind w:firstLine="640" w:firstLineChars="200"/>
        <w:rPr>
          <w:rStyle w:val="9"/>
          <w:rFonts w:eastAsia="仿宋_GB2312"/>
          <w:color w:val="000000"/>
          <w:sz w:val="32"/>
          <w:szCs w:val="32"/>
        </w:rPr>
      </w:pPr>
      <w:r>
        <w:rPr>
          <w:rStyle w:val="9"/>
          <w:rFonts w:eastAsia="仿宋_GB2312"/>
          <w:color w:val="000000"/>
          <w:sz w:val="32"/>
          <w:szCs w:val="32"/>
        </w:rPr>
        <w:t>（三）医疗卫生与计划生育支出</w:t>
      </w:r>
      <w:r>
        <w:rPr>
          <w:rStyle w:val="9"/>
          <w:rFonts w:hint="eastAsia" w:eastAsia="仿宋_GB2312"/>
          <w:color w:val="000000"/>
          <w:sz w:val="32"/>
          <w:szCs w:val="32"/>
        </w:rPr>
        <w:t>111.59</w:t>
      </w:r>
      <w:r>
        <w:rPr>
          <w:rStyle w:val="9"/>
          <w:rFonts w:eastAsia="仿宋_GB2312"/>
          <w:color w:val="000000"/>
          <w:sz w:val="32"/>
          <w:szCs w:val="32"/>
        </w:rPr>
        <w:t>万元，主要用于事业单位按照规定标准为职工缴纳的基本医疗保险及公务员医疗补助等支出。</w:t>
      </w:r>
    </w:p>
    <w:p>
      <w:pPr>
        <w:spacing w:line="560" w:lineRule="exact"/>
        <w:ind w:firstLine="640" w:firstLineChars="200"/>
        <w:rPr>
          <w:rStyle w:val="9"/>
          <w:rFonts w:eastAsia="仿宋_GB2312"/>
          <w:color w:val="000000"/>
          <w:sz w:val="32"/>
          <w:szCs w:val="32"/>
        </w:rPr>
      </w:pPr>
      <w:r>
        <w:rPr>
          <w:rStyle w:val="9"/>
          <w:rFonts w:eastAsia="仿宋_GB2312"/>
          <w:color w:val="000000"/>
          <w:sz w:val="32"/>
          <w:szCs w:val="32"/>
        </w:rPr>
        <w:t>（四）住房保障支出</w:t>
      </w:r>
      <w:r>
        <w:rPr>
          <w:rStyle w:val="9"/>
          <w:rFonts w:hint="eastAsia" w:eastAsia="仿宋_GB2312"/>
          <w:color w:val="000000"/>
          <w:sz w:val="32"/>
          <w:szCs w:val="32"/>
        </w:rPr>
        <w:t>188.48</w:t>
      </w:r>
      <w:r>
        <w:rPr>
          <w:rStyle w:val="9"/>
          <w:rFonts w:eastAsia="仿宋_GB2312"/>
          <w:color w:val="000000"/>
          <w:sz w:val="32"/>
          <w:szCs w:val="32"/>
        </w:rPr>
        <w:t>万元，用于事业单位按照规定标准为职工缴纳住房公积金等支出。</w:t>
      </w:r>
    </w:p>
    <w:p>
      <w:pPr>
        <w:spacing w:line="560" w:lineRule="exact"/>
        <w:ind w:firstLine="640" w:firstLineChars="200"/>
        <w:rPr>
          <w:rStyle w:val="9"/>
          <w:rFonts w:eastAsia="黑体"/>
          <w:color w:val="000000"/>
          <w:sz w:val="32"/>
          <w:szCs w:val="32"/>
        </w:rPr>
      </w:pPr>
      <w:r>
        <w:rPr>
          <w:rStyle w:val="9"/>
          <w:rFonts w:hAnsi="黑体" w:eastAsia="黑体"/>
          <w:color w:val="000000"/>
          <w:sz w:val="32"/>
          <w:szCs w:val="32"/>
        </w:rPr>
        <w:t>四、一般公共预算当年拨款情况说明</w:t>
      </w:r>
    </w:p>
    <w:p>
      <w:pPr>
        <w:spacing w:line="560" w:lineRule="exact"/>
        <w:ind w:firstLine="640"/>
        <w:rPr>
          <w:rStyle w:val="9"/>
          <w:rFonts w:ascii="楷体_GB2312" w:eastAsia="楷体_GB2312"/>
          <w:b/>
          <w:color w:val="000000"/>
          <w:sz w:val="32"/>
          <w:szCs w:val="32"/>
        </w:rPr>
      </w:pPr>
      <w:r>
        <w:rPr>
          <w:rStyle w:val="9"/>
          <w:rFonts w:ascii="楷体_GB2312" w:hAnsi="黑体" w:eastAsia="楷体_GB2312"/>
          <w:b/>
          <w:color w:val="000000"/>
          <w:sz w:val="32"/>
          <w:szCs w:val="32"/>
        </w:rPr>
        <w:t>（一）一般公共预算当年拨款规模变化情况</w:t>
      </w:r>
    </w:p>
    <w:p>
      <w:pPr>
        <w:spacing w:line="560" w:lineRule="exact"/>
        <w:ind w:firstLine="640"/>
        <w:rPr>
          <w:rStyle w:val="9"/>
          <w:rFonts w:eastAsia="仿宋_GB2312"/>
          <w:color w:val="000000"/>
          <w:sz w:val="32"/>
          <w:szCs w:val="32"/>
        </w:rPr>
      </w:pPr>
      <w:r>
        <w:rPr>
          <w:rStyle w:val="9"/>
          <w:rFonts w:hint="eastAsia" w:eastAsia="仿宋_GB2312"/>
          <w:color w:val="000000"/>
          <w:sz w:val="32"/>
          <w:szCs w:val="32"/>
        </w:rPr>
        <w:t>仁和区东风小学</w:t>
      </w:r>
      <w:r>
        <w:rPr>
          <w:rStyle w:val="9"/>
          <w:rFonts w:eastAsia="仿宋_GB2312"/>
          <w:color w:val="000000"/>
          <w:sz w:val="32"/>
          <w:szCs w:val="32"/>
        </w:rPr>
        <w:t>202</w:t>
      </w:r>
      <w:r>
        <w:rPr>
          <w:rStyle w:val="9"/>
          <w:rFonts w:hint="eastAsia" w:eastAsia="仿宋_GB2312"/>
          <w:color w:val="000000"/>
          <w:sz w:val="32"/>
          <w:szCs w:val="32"/>
        </w:rPr>
        <w:t>2</w:t>
      </w:r>
      <w:r>
        <w:rPr>
          <w:rStyle w:val="9"/>
          <w:rFonts w:eastAsia="仿宋_GB2312"/>
          <w:color w:val="000000"/>
          <w:sz w:val="32"/>
          <w:szCs w:val="32"/>
        </w:rPr>
        <w:t>年一般公共预算当年拨款</w:t>
      </w:r>
      <w:r>
        <w:rPr>
          <w:rStyle w:val="9"/>
          <w:rFonts w:hint="eastAsia" w:eastAsia="仿宋_GB2312"/>
          <w:color w:val="000000"/>
          <w:sz w:val="32"/>
          <w:szCs w:val="32"/>
        </w:rPr>
        <w:t>1964.46</w:t>
      </w:r>
      <w:r>
        <w:rPr>
          <w:rStyle w:val="9"/>
          <w:rFonts w:eastAsia="仿宋_GB2312"/>
          <w:color w:val="000000"/>
          <w:sz w:val="32"/>
          <w:szCs w:val="32"/>
        </w:rPr>
        <w:t>万元，比202</w:t>
      </w:r>
      <w:r>
        <w:rPr>
          <w:rStyle w:val="9"/>
          <w:rFonts w:hint="eastAsia" w:eastAsia="仿宋_GB2312"/>
          <w:color w:val="000000"/>
          <w:sz w:val="32"/>
          <w:szCs w:val="32"/>
        </w:rPr>
        <w:t>1</w:t>
      </w:r>
      <w:r>
        <w:rPr>
          <w:rStyle w:val="9"/>
          <w:rFonts w:eastAsia="仿宋_GB2312"/>
          <w:color w:val="000000"/>
          <w:sz w:val="32"/>
          <w:szCs w:val="32"/>
        </w:rPr>
        <w:t>年预算数增加</w:t>
      </w:r>
      <w:r>
        <w:rPr>
          <w:rStyle w:val="9"/>
          <w:rFonts w:hint="eastAsia" w:eastAsia="仿宋_GB2312"/>
          <w:color w:val="000000"/>
          <w:sz w:val="32"/>
          <w:szCs w:val="32"/>
        </w:rPr>
        <w:t>51.84</w:t>
      </w:r>
      <w:r>
        <w:rPr>
          <w:rStyle w:val="9"/>
          <w:rFonts w:eastAsia="仿宋_GB2312"/>
          <w:color w:val="000000"/>
          <w:sz w:val="32"/>
          <w:szCs w:val="32"/>
        </w:rPr>
        <w:t>万元，主要是</w:t>
      </w:r>
      <w:r>
        <w:rPr>
          <w:rStyle w:val="9"/>
          <w:rFonts w:ascii="仿宋" w:hAnsi="仿宋" w:eastAsia="仿宋"/>
          <w:color w:val="000000"/>
          <w:sz w:val="32"/>
          <w:szCs w:val="32"/>
        </w:rPr>
        <w:t>政府加大教育经费投入</w:t>
      </w:r>
      <w:r>
        <w:rPr>
          <w:rStyle w:val="9"/>
          <w:rFonts w:eastAsia="仿宋_GB2312"/>
          <w:color w:val="000000"/>
          <w:sz w:val="32"/>
          <w:szCs w:val="32"/>
        </w:rPr>
        <w:t>。</w:t>
      </w:r>
    </w:p>
    <w:p>
      <w:pPr>
        <w:spacing w:line="560" w:lineRule="exact"/>
        <w:ind w:firstLine="640"/>
        <w:rPr>
          <w:rStyle w:val="9"/>
          <w:rFonts w:ascii="楷体_GB2312" w:hAnsi="黑体" w:eastAsia="楷体_GB2312"/>
          <w:b/>
          <w:color w:val="000000"/>
          <w:sz w:val="32"/>
          <w:szCs w:val="32"/>
        </w:rPr>
      </w:pPr>
      <w:r>
        <w:rPr>
          <w:rStyle w:val="9"/>
          <w:rFonts w:ascii="楷体_GB2312" w:hAnsi="黑体" w:eastAsia="楷体_GB2312"/>
          <w:b/>
          <w:color w:val="000000" w:themeColor="text1"/>
          <w:sz w:val="32"/>
          <w:szCs w:val="32"/>
        </w:rPr>
        <w:t>（二）一般公共预算当年拨</w:t>
      </w:r>
      <w:r>
        <w:rPr>
          <w:rStyle w:val="9"/>
          <w:rFonts w:ascii="楷体_GB2312" w:hAnsi="黑体" w:eastAsia="楷体_GB2312"/>
          <w:b/>
          <w:color w:val="000000"/>
          <w:sz w:val="32"/>
          <w:szCs w:val="32"/>
        </w:rPr>
        <w:t>款结构情况</w:t>
      </w:r>
    </w:p>
    <w:p>
      <w:pPr>
        <w:spacing w:line="560" w:lineRule="exact"/>
        <w:ind w:firstLine="640"/>
        <w:rPr>
          <w:rStyle w:val="9"/>
          <w:rFonts w:eastAsia="仿宋_GB2312"/>
          <w:b/>
          <w:color w:val="000000"/>
          <w:sz w:val="32"/>
          <w:szCs w:val="32"/>
        </w:rPr>
      </w:pPr>
      <w:r>
        <w:rPr>
          <w:rStyle w:val="9"/>
          <w:rFonts w:eastAsia="仿宋_GB2312"/>
          <w:color w:val="000000"/>
          <w:sz w:val="32"/>
          <w:szCs w:val="32"/>
        </w:rPr>
        <w:t>教育支出</w:t>
      </w:r>
      <w:r>
        <w:rPr>
          <w:rStyle w:val="9"/>
          <w:rFonts w:hint="eastAsia" w:eastAsia="仿宋_GB2312"/>
          <w:color w:val="000000"/>
          <w:sz w:val="36"/>
          <w:szCs w:val="36"/>
        </w:rPr>
        <w:t>1366.58</w:t>
      </w:r>
      <w:r>
        <w:rPr>
          <w:rStyle w:val="9"/>
          <w:rFonts w:eastAsia="仿宋_GB2312"/>
          <w:color w:val="000000"/>
          <w:sz w:val="32"/>
          <w:szCs w:val="32"/>
        </w:rPr>
        <w:t>万元，占</w:t>
      </w:r>
      <w:r>
        <w:rPr>
          <w:rStyle w:val="9"/>
          <w:rFonts w:hint="eastAsia" w:eastAsia="仿宋_GB2312"/>
          <w:color w:val="000000"/>
          <w:sz w:val="32"/>
          <w:szCs w:val="32"/>
        </w:rPr>
        <w:t xml:space="preserve">69.57 </w:t>
      </w:r>
      <w:r>
        <w:rPr>
          <w:rStyle w:val="9"/>
          <w:rFonts w:eastAsia="仿宋_GB2312"/>
          <w:color w:val="000000"/>
          <w:sz w:val="32"/>
          <w:szCs w:val="32"/>
        </w:rPr>
        <w:t>%；社会保障和就业支出</w:t>
      </w:r>
      <w:r>
        <w:rPr>
          <w:rStyle w:val="9"/>
          <w:rFonts w:hint="eastAsia" w:eastAsia="仿宋_GB2312"/>
          <w:color w:val="000000"/>
          <w:sz w:val="32"/>
          <w:szCs w:val="32"/>
        </w:rPr>
        <w:t>297.81</w:t>
      </w:r>
      <w:r>
        <w:rPr>
          <w:rStyle w:val="9"/>
          <w:rFonts w:eastAsia="仿宋_GB2312"/>
          <w:color w:val="000000"/>
          <w:sz w:val="32"/>
          <w:szCs w:val="32"/>
        </w:rPr>
        <w:t>万元，占</w:t>
      </w:r>
      <w:r>
        <w:rPr>
          <w:rStyle w:val="9"/>
          <w:rFonts w:hint="eastAsia" w:eastAsia="仿宋_GB2312"/>
          <w:color w:val="000000"/>
          <w:sz w:val="32"/>
          <w:szCs w:val="32"/>
        </w:rPr>
        <w:t>15.16</w:t>
      </w:r>
      <w:r>
        <w:rPr>
          <w:rStyle w:val="9"/>
          <w:rFonts w:eastAsia="仿宋_GB2312"/>
          <w:color w:val="000000"/>
          <w:sz w:val="32"/>
          <w:szCs w:val="32"/>
        </w:rPr>
        <w:t>%；医疗卫生与计划生育支出</w:t>
      </w:r>
      <w:r>
        <w:rPr>
          <w:rStyle w:val="9"/>
          <w:rFonts w:hint="eastAsia" w:eastAsia="仿宋_GB2312"/>
          <w:color w:val="000000"/>
          <w:sz w:val="32"/>
          <w:szCs w:val="32"/>
        </w:rPr>
        <w:t>111.59</w:t>
      </w:r>
      <w:r>
        <w:rPr>
          <w:rStyle w:val="9"/>
          <w:rFonts w:eastAsia="仿宋_GB2312"/>
          <w:color w:val="000000"/>
          <w:sz w:val="32"/>
          <w:szCs w:val="32"/>
        </w:rPr>
        <w:t>万元，占</w:t>
      </w:r>
      <w:r>
        <w:rPr>
          <w:rStyle w:val="9"/>
          <w:rFonts w:hint="eastAsia" w:eastAsia="仿宋_GB2312"/>
          <w:color w:val="000000"/>
          <w:sz w:val="32"/>
          <w:szCs w:val="32"/>
        </w:rPr>
        <w:t xml:space="preserve">5.68 </w:t>
      </w:r>
      <w:r>
        <w:rPr>
          <w:rStyle w:val="9"/>
          <w:rFonts w:eastAsia="仿宋_GB2312"/>
          <w:color w:val="000000"/>
          <w:sz w:val="32"/>
          <w:szCs w:val="32"/>
        </w:rPr>
        <w:t>%；住房保障支出</w:t>
      </w:r>
      <w:r>
        <w:rPr>
          <w:rStyle w:val="9"/>
          <w:rFonts w:hint="eastAsia" w:eastAsia="仿宋_GB2312"/>
          <w:color w:val="000000"/>
          <w:sz w:val="32"/>
          <w:szCs w:val="32"/>
        </w:rPr>
        <w:t>188.48</w:t>
      </w:r>
      <w:r>
        <w:rPr>
          <w:rStyle w:val="9"/>
          <w:rFonts w:eastAsia="仿宋_GB2312"/>
          <w:color w:val="000000"/>
          <w:sz w:val="32"/>
          <w:szCs w:val="32"/>
        </w:rPr>
        <w:t>万元，占</w:t>
      </w:r>
      <w:r>
        <w:rPr>
          <w:rStyle w:val="9"/>
          <w:rFonts w:hint="eastAsia" w:eastAsia="仿宋_GB2312"/>
          <w:color w:val="000000"/>
          <w:sz w:val="32"/>
          <w:szCs w:val="32"/>
        </w:rPr>
        <w:t xml:space="preserve">9.59  </w:t>
      </w:r>
      <w:r>
        <w:rPr>
          <w:rStyle w:val="9"/>
          <w:rFonts w:eastAsia="仿宋_GB2312"/>
          <w:color w:val="000000"/>
          <w:sz w:val="32"/>
          <w:szCs w:val="32"/>
        </w:rPr>
        <w:t>%</w:t>
      </w:r>
      <w:r>
        <w:rPr>
          <w:rStyle w:val="9"/>
          <w:rFonts w:eastAsia="仿宋_GB2312"/>
          <w:b/>
          <w:color w:val="000000"/>
          <w:sz w:val="32"/>
          <w:szCs w:val="32"/>
        </w:rPr>
        <w:t>。</w:t>
      </w:r>
    </w:p>
    <w:p>
      <w:pPr>
        <w:spacing w:line="560" w:lineRule="exact"/>
        <w:ind w:firstLine="640" w:firstLineChars="200"/>
        <w:rPr>
          <w:rStyle w:val="9"/>
          <w:rFonts w:hAnsi="黑体" w:eastAsia="黑体"/>
          <w:color w:val="000000"/>
          <w:sz w:val="32"/>
          <w:szCs w:val="32"/>
        </w:rPr>
      </w:pPr>
      <w:r>
        <w:rPr>
          <w:rStyle w:val="9"/>
          <w:rFonts w:hAnsi="黑体" w:eastAsia="黑体"/>
          <w:color w:val="000000"/>
          <w:sz w:val="32"/>
          <w:szCs w:val="32"/>
        </w:rPr>
        <w:t>五、一般公共预算基本支出情况说明</w:t>
      </w:r>
    </w:p>
    <w:p>
      <w:pPr>
        <w:spacing w:line="560" w:lineRule="exact"/>
        <w:ind w:firstLine="640"/>
        <w:rPr>
          <w:rStyle w:val="9"/>
          <w:rFonts w:eastAsia="仿宋_GB2312"/>
          <w:color w:val="000000"/>
          <w:sz w:val="32"/>
          <w:szCs w:val="32"/>
        </w:rPr>
      </w:pPr>
      <w:r>
        <w:rPr>
          <w:rStyle w:val="9"/>
          <w:rFonts w:hint="eastAsia" w:eastAsia="仿宋_GB2312"/>
          <w:color w:val="000000"/>
          <w:sz w:val="32"/>
          <w:szCs w:val="32"/>
        </w:rPr>
        <w:t>仁和区东风小学</w:t>
      </w:r>
      <w:r>
        <w:rPr>
          <w:rStyle w:val="9"/>
          <w:rFonts w:eastAsia="仿宋_GB2312"/>
          <w:color w:val="000000"/>
          <w:sz w:val="32"/>
          <w:szCs w:val="32"/>
        </w:rPr>
        <w:t>202</w:t>
      </w:r>
      <w:r>
        <w:rPr>
          <w:rStyle w:val="9"/>
          <w:rFonts w:hint="eastAsia" w:eastAsia="仿宋_GB2312"/>
          <w:color w:val="000000"/>
          <w:sz w:val="32"/>
          <w:szCs w:val="32"/>
        </w:rPr>
        <w:t>1</w:t>
      </w:r>
      <w:r>
        <w:rPr>
          <w:rStyle w:val="9"/>
          <w:rFonts w:eastAsia="仿宋_GB2312"/>
          <w:color w:val="000000"/>
          <w:sz w:val="32"/>
          <w:szCs w:val="32"/>
        </w:rPr>
        <w:t>年一般公共预算基本支出</w:t>
      </w:r>
      <w:r>
        <w:rPr>
          <w:rStyle w:val="9"/>
          <w:rFonts w:hint="eastAsia" w:eastAsia="仿宋_GB2312"/>
          <w:color w:val="000000"/>
          <w:sz w:val="32"/>
          <w:szCs w:val="32"/>
        </w:rPr>
        <w:t>1964.46</w:t>
      </w:r>
      <w:r>
        <w:rPr>
          <w:rStyle w:val="9"/>
          <w:rFonts w:eastAsia="仿宋_GB2312"/>
          <w:color w:val="000000"/>
          <w:sz w:val="32"/>
          <w:szCs w:val="32"/>
        </w:rPr>
        <w:t>万元，其中：</w:t>
      </w:r>
    </w:p>
    <w:p>
      <w:pPr>
        <w:spacing w:line="560" w:lineRule="exact"/>
        <w:ind w:firstLine="640"/>
        <w:rPr>
          <w:rStyle w:val="9"/>
          <w:rFonts w:eastAsia="仿宋_GB2312"/>
          <w:b/>
          <w:color w:val="000000"/>
          <w:sz w:val="32"/>
          <w:szCs w:val="32"/>
        </w:rPr>
      </w:pPr>
      <w:r>
        <w:rPr>
          <w:rStyle w:val="9"/>
          <w:rFonts w:eastAsia="仿宋_GB2312"/>
          <w:color w:val="000000"/>
          <w:sz w:val="32"/>
          <w:szCs w:val="32"/>
        </w:rPr>
        <w:t>人员经费</w:t>
      </w:r>
      <w:r>
        <w:rPr>
          <w:rStyle w:val="9"/>
          <w:rFonts w:hint="eastAsia" w:eastAsia="仿宋_GB2312"/>
          <w:color w:val="000000"/>
          <w:sz w:val="32"/>
          <w:szCs w:val="32"/>
          <w:lang w:val="en-US" w:eastAsia="zh-CN"/>
        </w:rPr>
        <w:t>1911.6</w:t>
      </w:r>
      <w:r>
        <w:rPr>
          <w:rStyle w:val="9"/>
          <w:rFonts w:eastAsia="仿宋_GB2312"/>
          <w:color w:val="000000"/>
          <w:sz w:val="32"/>
          <w:szCs w:val="32"/>
        </w:rPr>
        <w:t>万元，主要包括：基本工资、津贴补贴、奖金、社会保险缴费、绩效工资</w:t>
      </w:r>
      <w:r>
        <w:rPr>
          <w:rStyle w:val="9"/>
          <w:rFonts w:eastAsia="仿宋_GB2312"/>
          <w:b/>
          <w:color w:val="000000"/>
          <w:sz w:val="32"/>
          <w:szCs w:val="32"/>
        </w:rPr>
        <w:t>、</w:t>
      </w:r>
      <w:r>
        <w:rPr>
          <w:rStyle w:val="9"/>
          <w:rFonts w:eastAsia="仿宋_GB2312" w:cs="Times New Roman"/>
          <w:bCs/>
          <w:color w:val="000000"/>
          <w:sz w:val="32"/>
          <w:szCs w:val="32"/>
        </w:rPr>
        <w:t>住房公积金</w:t>
      </w:r>
      <w:r>
        <w:rPr>
          <w:rStyle w:val="9"/>
          <w:rFonts w:hint="eastAsia" w:eastAsia="仿宋_GB2312" w:cs="Times New Roman"/>
          <w:bCs/>
          <w:color w:val="000000"/>
          <w:sz w:val="32"/>
          <w:szCs w:val="32"/>
          <w:lang w:eastAsia="zh-CN"/>
        </w:rPr>
        <w:t>、离退休费对个人和家庭的补助</w:t>
      </w:r>
      <w:r>
        <w:rPr>
          <w:rStyle w:val="9"/>
          <w:rFonts w:eastAsia="仿宋_GB2312" w:cs="Times New Roman"/>
          <w:bCs/>
          <w:color w:val="000000"/>
          <w:sz w:val="32"/>
          <w:szCs w:val="32"/>
        </w:rPr>
        <w:t>等。</w:t>
      </w:r>
    </w:p>
    <w:p>
      <w:pPr>
        <w:spacing w:line="560" w:lineRule="exact"/>
        <w:ind w:firstLine="640"/>
        <w:rPr>
          <w:rStyle w:val="9"/>
          <w:rFonts w:eastAsia="仿宋_GB2312"/>
          <w:b/>
          <w:sz w:val="32"/>
          <w:szCs w:val="32"/>
        </w:rPr>
      </w:pPr>
      <w:r>
        <w:rPr>
          <w:rStyle w:val="9"/>
          <w:rFonts w:eastAsia="仿宋_GB2312"/>
          <w:color w:val="000000"/>
          <w:sz w:val="32"/>
          <w:szCs w:val="32"/>
        </w:rPr>
        <w:t>公用经费</w:t>
      </w:r>
      <w:r>
        <w:rPr>
          <w:rStyle w:val="9"/>
          <w:rFonts w:hint="eastAsia" w:eastAsia="仿宋_GB2312"/>
          <w:color w:val="000000"/>
          <w:sz w:val="32"/>
          <w:szCs w:val="32"/>
          <w:lang w:val="en-US" w:eastAsia="zh-CN"/>
        </w:rPr>
        <w:t>47.69</w:t>
      </w:r>
      <w:r>
        <w:rPr>
          <w:rStyle w:val="9"/>
          <w:rFonts w:eastAsia="仿宋_GB2312"/>
          <w:color w:val="000000"/>
          <w:sz w:val="32"/>
          <w:szCs w:val="32"/>
        </w:rPr>
        <w:t>万元，主要包括：工会经费</w:t>
      </w:r>
      <w:r>
        <w:rPr>
          <w:rStyle w:val="9"/>
          <w:rFonts w:hint="eastAsia" w:eastAsia="仿宋_GB2312"/>
          <w:color w:val="000000"/>
          <w:sz w:val="32"/>
          <w:szCs w:val="32"/>
        </w:rPr>
        <w:t>21.2万元</w:t>
      </w:r>
      <w:r>
        <w:rPr>
          <w:rStyle w:val="9"/>
          <w:rFonts w:eastAsia="仿宋_GB2312"/>
          <w:color w:val="000000"/>
          <w:sz w:val="32"/>
          <w:szCs w:val="32"/>
        </w:rPr>
        <w:t>、福利费</w:t>
      </w:r>
      <w:r>
        <w:rPr>
          <w:rStyle w:val="9"/>
          <w:rFonts w:hint="eastAsia" w:eastAsia="仿宋_GB2312"/>
          <w:color w:val="000000"/>
          <w:sz w:val="32"/>
          <w:szCs w:val="32"/>
        </w:rPr>
        <w:t>21.82万元</w:t>
      </w:r>
      <w:r>
        <w:rPr>
          <w:rStyle w:val="9"/>
          <w:rFonts w:eastAsia="仿宋_GB2312"/>
          <w:color w:val="000000"/>
          <w:sz w:val="32"/>
          <w:szCs w:val="32"/>
        </w:rPr>
        <w:t>、</w:t>
      </w:r>
      <w:r>
        <w:rPr>
          <w:rFonts w:hint="eastAsia" w:ascii="Times New Roman" w:hAnsi="Times New Roman" w:cs="Times New Roman"/>
          <w:sz w:val="32"/>
          <w:szCs w:val="32"/>
        </w:rPr>
        <w:t>公务接待费0.5万元、</w:t>
      </w:r>
      <w:r>
        <w:rPr>
          <w:rStyle w:val="9"/>
          <w:rFonts w:eastAsia="仿宋_GB2312"/>
          <w:sz w:val="32"/>
          <w:szCs w:val="32"/>
        </w:rPr>
        <w:t>其他商品和服务支出</w:t>
      </w:r>
      <w:r>
        <w:rPr>
          <w:rStyle w:val="9"/>
          <w:rFonts w:hint="eastAsia" w:eastAsia="仿宋_GB2312"/>
          <w:sz w:val="32"/>
          <w:szCs w:val="32"/>
          <w:lang w:val="en-US" w:eastAsia="zh-CN"/>
        </w:rPr>
        <w:t>3.26</w:t>
      </w:r>
      <w:r>
        <w:rPr>
          <w:rStyle w:val="9"/>
          <w:rFonts w:hint="eastAsia" w:eastAsia="仿宋_GB2312"/>
          <w:sz w:val="32"/>
          <w:szCs w:val="32"/>
        </w:rPr>
        <w:t>万元</w:t>
      </w:r>
      <w:r>
        <w:rPr>
          <w:rStyle w:val="9"/>
          <w:rFonts w:eastAsia="仿宋_GB2312"/>
          <w:b/>
          <w:sz w:val="32"/>
          <w:szCs w:val="32"/>
        </w:rPr>
        <w:t>。</w:t>
      </w:r>
    </w:p>
    <w:p>
      <w:pPr>
        <w:spacing w:line="560" w:lineRule="exact"/>
        <w:ind w:firstLine="640"/>
        <w:rPr>
          <w:rStyle w:val="9"/>
          <w:rFonts w:eastAsia="黑体"/>
          <w:color w:val="000000"/>
          <w:sz w:val="32"/>
          <w:szCs w:val="32"/>
        </w:rPr>
      </w:pPr>
      <w:r>
        <w:rPr>
          <w:rStyle w:val="9"/>
          <w:rFonts w:eastAsia="黑体"/>
          <w:color w:val="000000"/>
          <w:sz w:val="32"/>
          <w:szCs w:val="32"/>
        </w:rPr>
        <w:t xml:space="preserve"> </w:t>
      </w:r>
      <w:r>
        <w:rPr>
          <w:rStyle w:val="9"/>
          <w:rFonts w:hAnsi="黑体" w:eastAsia="黑体"/>
          <w:color w:val="000000"/>
          <w:sz w:val="32"/>
          <w:szCs w:val="32"/>
        </w:rPr>
        <w:t>六、</w:t>
      </w:r>
      <w:r>
        <w:rPr>
          <w:rStyle w:val="9"/>
          <w:rFonts w:eastAsia="黑体"/>
          <w:color w:val="000000"/>
          <w:sz w:val="32"/>
          <w:szCs w:val="32"/>
        </w:rPr>
        <w:t>“</w:t>
      </w:r>
      <w:r>
        <w:rPr>
          <w:rStyle w:val="9"/>
          <w:rFonts w:hAnsi="黑体" w:eastAsia="黑体"/>
          <w:color w:val="000000"/>
          <w:sz w:val="32"/>
          <w:szCs w:val="32"/>
        </w:rPr>
        <w:t>三公</w:t>
      </w:r>
      <w:r>
        <w:rPr>
          <w:rStyle w:val="9"/>
          <w:rFonts w:eastAsia="黑体"/>
          <w:color w:val="000000"/>
          <w:sz w:val="32"/>
          <w:szCs w:val="32"/>
        </w:rPr>
        <w:t>”</w:t>
      </w:r>
      <w:r>
        <w:rPr>
          <w:rStyle w:val="9"/>
          <w:rFonts w:hAnsi="黑体" w:eastAsia="黑体"/>
          <w:color w:val="000000"/>
          <w:sz w:val="32"/>
          <w:szCs w:val="32"/>
        </w:rPr>
        <w:t>经费财政拨款预算安排情况</w:t>
      </w:r>
    </w:p>
    <w:p>
      <w:pPr>
        <w:spacing w:line="560" w:lineRule="exact"/>
        <w:ind w:firstLine="640"/>
        <w:rPr>
          <w:rFonts w:eastAsia="仿宋_GB2312"/>
          <w:sz w:val="32"/>
          <w:szCs w:val="32"/>
        </w:rPr>
      </w:pPr>
      <w:r>
        <w:rPr>
          <w:rFonts w:hint="eastAsia" w:ascii="Times New Roman" w:hAnsi="Times New Roman" w:eastAsia="仿宋_GB2312" w:cs="Times New Roman"/>
          <w:sz w:val="32"/>
          <w:szCs w:val="32"/>
        </w:rPr>
        <w:t>攀枝花市</w:t>
      </w:r>
      <w:r>
        <w:rPr>
          <w:rFonts w:hint="eastAsia" w:ascii="Times New Roman" w:hAnsi="Times New Roman" w:cs="Times New Roman"/>
          <w:sz w:val="32"/>
          <w:szCs w:val="32"/>
        </w:rPr>
        <w:t>仁和区东风小学</w:t>
      </w:r>
      <w:r>
        <w:rPr>
          <w:rFonts w:eastAsia="仿宋_GB2312"/>
          <w:sz w:val="32"/>
          <w:szCs w:val="32"/>
        </w:rPr>
        <w:t>2022年“三公”经费财政拨款预算数</w:t>
      </w:r>
      <w:r>
        <w:rPr>
          <w:rFonts w:hint="eastAsia"/>
          <w:sz w:val="32"/>
          <w:szCs w:val="32"/>
        </w:rPr>
        <w:t>0.50</w:t>
      </w:r>
      <w:r>
        <w:rPr>
          <w:rFonts w:eastAsia="仿宋_GB2312"/>
          <w:sz w:val="32"/>
          <w:szCs w:val="32"/>
        </w:rPr>
        <w:t>万元，其中：因公出国（境）经费</w:t>
      </w:r>
      <w:r>
        <w:rPr>
          <w:rFonts w:hint="eastAsia"/>
          <w:sz w:val="32"/>
          <w:szCs w:val="32"/>
        </w:rPr>
        <w:t>0</w:t>
      </w:r>
      <w:r>
        <w:rPr>
          <w:rFonts w:eastAsia="仿宋_GB2312"/>
          <w:sz w:val="32"/>
          <w:szCs w:val="32"/>
        </w:rPr>
        <w:t>万元，公务接待费</w:t>
      </w:r>
      <w:r>
        <w:rPr>
          <w:rFonts w:hint="eastAsia"/>
          <w:sz w:val="32"/>
          <w:szCs w:val="32"/>
        </w:rPr>
        <w:t>0.50</w:t>
      </w:r>
      <w:r>
        <w:rPr>
          <w:rFonts w:eastAsia="仿宋_GB2312"/>
          <w:sz w:val="32"/>
          <w:szCs w:val="32"/>
        </w:rPr>
        <w:t>万元，公务用车购置及运行维护费</w:t>
      </w:r>
      <w:r>
        <w:rPr>
          <w:rFonts w:hint="eastAsia"/>
          <w:sz w:val="32"/>
          <w:szCs w:val="32"/>
        </w:rPr>
        <w:t>0</w:t>
      </w:r>
      <w:r>
        <w:rPr>
          <w:rFonts w:eastAsia="仿宋_GB2312"/>
          <w:sz w:val="32"/>
          <w:szCs w:val="32"/>
        </w:rPr>
        <w:t>万元（公务用车购置费</w:t>
      </w:r>
      <w:r>
        <w:rPr>
          <w:rFonts w:hint="eastAsia"/>
          <w:sz w:val="32"/>
          <w:szCs w:val="32"/>
        </w:rPr>
        <w:t>0</w:t>
      </w:r>
      <w:r>
        <w:rPr>
          <w:rFonts w:eastAsia="仿宋_GB2312"/>
          <w:sz w:val="32"/>
          <w:szCs w:val="32"/>
        </w:rPr>
        <w:t>万元，公务用车运行维护费</w:t>
      </w:r>
      <w:r>
        <w:rPr>
          <w:rFonts w:hint="eastAsia"/>
          <w:sz w:val="32"/>
          <w:szCs w:val="32"/>
        </w:rPr>
        <w:t>0</w:t>
      </w:r>
      <w:r>
        <w:rPr>
          <w:rFonts w:eastAsia="仿宋_GB2312"/>
          <w:sz w:val="32"/>
          <w:szCs w:val="32"/>
        </w:rPr>
        <w:t>万元）。</w:t>
      </w:r>
    </w:p>
    <w:p>
      <w:pPr>
        <w:numPr>
          <w:ilvl w:val="0"/>
          <w:numId w:val="1"/>
        </w:numPr>
        <w:spacing w:line="560" w:lineRule="exact"/>
        <w:ind w:firstLine="640"/>
        <w:rPr>
          <w:rFonts w:eastAsia="楷体_GB2312"/>
          <w:b/>
          <w:sz w:val="32"/>
          <w:szCs w:val="32"/>
        </w:rPr>
      </w:pPr>
      <w:r>
        <w:rPr>
          <w:rFonts w:eastAsia="楷体_GB2312"/>
          <w:b/>
          <w:sz w:val="32"/>
          <w:szCs w:val="32"/>
        </w:rPr>
        <w:t>因公出国（境）经费</w:t>
      </w:r>
    </w:p>
    <w:p>
      <w:pPr>
        <w:spacing w:line="560" w:lineRule="exact"/>
        <w:ind w:firstLine="640" w:firstLineChars="200"/>
        <w:rPr>
          <w:rFonts w:eastAsia="仿宋_GB2312"/>
          <w:b/>
          <w:sz w:val="32"/>
          <w:szCs w:val="32"/>
        </w:rPr>
      </w:pPr>
      <w:r>
        <w:rPr>
          <w:rFonts w:hint="eastAsia" w:ascii="Times New Roman" w:hAnsi="Times New Roman" w:eastAsia="仿宋_GB2312" w:cs="Times New Roman"/>
          <w:sz w:val="32"/>
          <w:szCs w:val="32"/>
        </w:rPr>
        <w:t>攀枝花市</w:t>
      </w:r>
      <w:r>
        <w:rPr>
          <w:rFonts w:hint="eastAsia" w:ascii="Times New Roman" w:hAnsi="Times New Roman" w:cs="Times New Roman"/>
          <w:sz w:val="32"/>
          <w:szCs w:val="32"/>
        </w:rPr>
        <w:t>仁和区东风小学</w:t>
      </w:r>
      <w:r>
        <w:rPr>
          <w:rFonts w:eastAsia="仿宋_GB2312"/>
          <w:sz w:val="32"/>
          <w:szCs w:val="32"/>
        </w:rPr>
        <w:t>2022年公出国（境）经费</w:t>
      </w:r>
      <w:r>
        <w:rPr>
          <w:rFonts w:hint="eastAsia"/>
          <w:sz w:val="32"/>
          <w:szCs w:val="32"/>
        </w:rPr>
        <w:t>预算，与2021年预算持平。</w:t>
      </w:r>
    </w:p>
    <w:p>
      <w:pPr>
        <w:numPr>
          <w:ilvl w:val="0"/>
          <w:numId w:val="1"/>
        </w:numPr>
        <w:spacing w:line="560" w:lineRule="exact"/>
        <w:ind w:firstLine="640"/>
        <w:rPr>
          <w:rFonts w:eastAsia="楷体_GB2312"/>
          <w:b/>
          <w:sz w:val="32"/>
          <w:szCs w:val="32"/>
        </w:rPr>
      </w:pPr>
      <w:r>
        <w:rPr>
          <w:rFonts w:eastAsia="楷体_GB2312"/>
          <w:b/>
          <w:sz w:val="32"/>
          <w:szCs w:val="32"/>
        </w:rPr>
        <w:t>公务接待费</w:t>
      </w:r>
    </w:p>
    <w:p>
      <w:pPr>
        <w:spacing w:line="560" w:lineRule="exact"/>
        <w:ind w:firstLine="640" w:firstLineChars="200"/>
        <w:rPr>
          <w:sz w:val="32"/>
          <w:szCs w:val="32"/>
        </w:rPr>
      </w:pPr>
      <w:r>
        <w:rPr>
          <w:rFonts w:hint="eastAsia" w:ascii="Times New Roman" w:hAnsi="Times New Roman" w:eastAsia="仿宋_GB2312" w:cs="Times New Roman"/>
          <w:sz w:val="32"/>
          <w:szCs w:val="32"/>
        </w:rPr>
        <w:t>攀枝花市</w:t>
      </w:r>
      <w:r>
        <w:rPr>
          <w:rFonts w:hint="eastAsia" w:ascii="Times New Roman" w:hAnsi="Times New Roman" w:cs="Times New Roman"/>
          <w:sz w:val="32"/>
          <w:szCs w:val="32"/>
        </w:rPr>
        <w:t>仁和区东风小学</w:t>
      </w:r>
      <w:r>
        <w:rPr>
          <w:rFonts w:eastAsia="仿宋_GB2312"/>
          <w:sz w:val="32"/>
          <w:szCs w:val="32"/>
        </w:rPr>
        <w:t>2022年安排公务接待费预算</w:t>
      </w:r>
      <w:r>
        <w:rPr>
          <w:rFonts w:hint="eastAsia"/>
          <w:sz w:val="32"/>
          <w:szCs w:val="32"/>
        </w:rPr>
        <w:t>0.</w:t>
      </w:r>
      <w:r>
        <w:rPr>
          <w:rFonts w:hint="eastAsia"/>
          <w:sz w:val="32"/>
          <w:szCs w:val="32"/>
          <w:lang w:val="en-US" w:eastAsia="zh-CN"/>
        </w:rPr>
        <w:t>5</w:t>
      </w:r>
      <w:r>
        <w:rPr>
          <w:rFonts w:hint="eastAsia"/>
          <w:sz w:val="32"/>
          <w:szCs w:val="32"/>
        </w:rPr>
        <w:t>0</w:t>
      </w:r>
      <w:r>
        <w:rPr>
          <w:rFonts w:eastAsia="仿宋_GB2312"/>
          <w:sz w:val="32"/>
          <w:szCs w:val="32"/>
        </w:rPr>
        <w:t>万元，较2021年预算</w:t>
      </w:r>
      <w:r>
        <w:rPr>
          <w:rFonts w:hint="eastAsia"/>
          <w:sz w:val="32"/>
          <w:szCs w:val="32"/>
        </w:rPr>
        <w:t>增长100%，</w:t>
      </w:r>
      <w:r>
        <w:rPr>
          <w:rFonts w:eastAsia="仿宋_GB2312"/>
          <w:sz w:val="32"/>
          <w:szCs w:val="32"/>
        </w:rPr>
        <w:t>主要原因</w:t>
      </w:r>
      <w:r>
        <w:rPr>
          <w:rFonts w:hint="eastAsia"/>
          <w:sz w:val="32"/>
          <w:szCs w:val="32"/>
        </w:rPr>
        <w:t>政府安排预算，</w:t>
      </w:r>
      <w:r>
        <w:rPr>
          <w:rFonts w:eastAsia="仿宋_GB2312"/>
          <w:sz w:val="32"/>
          <w:szCs w:val="32"/>
        </w:rPr>
        <w:t>主要用于</w:t>
      </w:r>
      <w:r>
        <w:rPr>
          <w:rFonts w:hint="eastAsia"/>
          <w:sz w:val="32"/>
          <w:szCs w:val="32"/>
        </w:rPr>
        <w:t>上级部门到校</w:t>
      </w:r>
      <w:r>
        <w:rPr>
          <w:rFonts w:eastAsia="仿宋_GB2312"/>
          <w:sz w:val="32"/>
          <w:szCs w:val="32"/>
        </w:rPr>
        <w:t>考察调研、检查指导</w:t>
      </w:r>
      <w:r>
        <w:rPr>
          <w:rFonts w:hint="eastAsia"/>
          <w:sz w:val="32"/>
          <w:szCs w:val="32"/>
        </w:rPr>
        <w:t>等</w:t>
      </w:r>
      <w:r>
        <w:rPr>
          <w:rFonts w:eastAsia="仿宋_GB2312"/>
          <w:sz w:val="32"/>
          <w:szCs w:val="32"/>
        </w:rPr>
        <w:t>公务活动开支的用餐费</w:t>
      </w:r>
      <w:r>
        <w:rPr>
          <w:rFonts w:hint="eastAsia"/>
          <w:sz w:val="32"/>
          <w:szCs w:val="32"/>
        </w:rPr>
        <w:t>。</w:t>
      </w:r>
    </w:p>
    <w:p>
      <w:pPr>
        <w:spacing w:line="560" w:lineRule="exact"/>
        <w:ind w:firstLine="640"/>
        <w:rPr>
          <w:rFonts w:eastAsia="楷体_GB2312"/>
          <w:b/>
          <w:sz w:val="32"/>
          <w:szCs w:val="32"/>
        </w:rPr>
      </w:pPr>
      <w:r>
        <w:rPr>
          <w:rFonts w:eastAsia="楷体_GB2312"/>
          <w:b/>
          <w:sz w:val="32"/>
          <w:szCs w:val="32"/>
        </w:rPr>
        <w:t>（三）公务用车购置及运行维护费</w:t>
      </w:r>
    </w:p>
    <w:p>
      <w:pPr>
        <w:spacing w:line="560" w:lineRule="exact"/>
        <w:ind w:firstLine="640"/>
        <w:rPr>
          <w:sz w:val="32"/>
          <w:szCs w:val="32"/>
        </w:rPr>
      </w:pPr>
      <w:r>
        <w:rPr>
          <w:rFonts w:hint="eastAsia" w:ascii="Times New Roman" w:hAnsi="Times New Roman" w:eastAsia="仿宋_GB2312" w:cs="Times New Roman"/>
          <w:sz w:val="32"/>
          <w:szCs w:val="32"/>
        </w:rPr>
        <w:t>攀枝花市</w:t>
      </w:r>
      <w:r>
        <w:rPr>
          <w:rFonts w:hint="eastAsia" w:ascii="Times New Roman" w:hAnsi="Times New Roman" w:cs="Times New Roman"/>
          <w:sz w:val="32"/>
          <w:szCs w:val="32"/>
        </w:rPr>
        <w:t>仁和区东风小学</w:t>
      </w:r>
      <w:r>
        <w:rPr>
          <w:rFonts w:eastAsia="仿宋_GB2312"/>
          <w:sz w:val="32"/>
          <w:szCs w:val="32"/>
        </w:rPr>
        <w:t>20</w:t>
      </w:r>
      <w:r>
        <w:rPr>
          <w:rFonts w:hint="eastAsia" w:eastAsia="仿宋_GB2312"/>
          <w:sz w:val="32"/>
          <w:szCs w:val="32"/>
        </w:rPr>
        <w:t>2</w:t>
      </w:r>
      <w:r>
        <w:rPr>
          <w:rFonts w:hint="eastAsia"/>
          <w:sz w:val="32"/>
          <w:szCs w:val="32"/>
        </w:rPr>
        <w:t>2</w:t>
      </w:r>
      <w:r>
        <w:rPr>
          <w:rFonts w:eastAsia="仿宋_GB2312"/>
          <w:sz w:val="32"/>
          <w:szCs w:val="32"/>
        </w:rPr>
        <w:t>年无公务用车与20</w:t>
      </w:r>
      <w:r>
        <w:rPr>
          <w:rFonts w:hint="eastAsia" w:eastAsia="仿宋_GB2312"/>
          <w:sz w:val="32"/>
          <w:szCs w:val="32"/>
        </w:rPr>
        <w:t>2</w:t>
      </w:r>
      <w:r>
        <w:rPr>
          <w:rFonts w:hint="eastAsia"/>
          <w:sz w:val="32"/>
          <w:szCs w:val="32"/>
        </w:rPr>
        <w:t>1</w:t>
      </w:r>
      <w:r>
        <w:rPr>
          <w:rFonts w:eastAsia="仿宋_GB2312"/>
          <w:sz w:val="32"/>
          <w:szCs w:val="32"/>
        </w:rPr>
        <w:t>年预算持平。</w:t>
      </w:r>
      <w:bookmarkStart w:id="14" w:name="_GoBack"/>
      <w:bookmarkEnd w:id="14"/>
    </w:p>
    <w:p>
      <w:pPr>
        <w:spacing w:line="560" w:lineRule="exact"/>
        <w:ind w:firstLine="640"/>
        <w:rPr>
          <w:rStyle w:val="9"/>
          <w:rFonts w:eastAsia="黑体"/>
          <w:color w:val="000000"/>
          <w:sz w:val="32"/>
          <w:szCs w:val="32"/>
        </w:rPr>
      </w:pPr>
      <w:r>
        <w:rPr>
          <w:rStyle w:val="9"/>
          <w:rFonts w:hAnsi="黑体" w:eastAsia="黑体"/>
          <w:color w:val="000000"/>
          <w:sz w:val="32"/>
          <w:szCs w:val="32"/>
        </w:rPr>
        <w:t>七、政府性基金预算支出情况说明</w:t>
      </w:r>
    </w:p>
    <w:p>
      <w:pPr>
        <w:spacing w:line="560" w:lineRule="exact"/>
        <w:ind w:firstLine="640"/>
        <w:rPr>
          <w:rStyle w:val="9"/>
          <w:rFonts w:eastAsia="仿宋_GB2312"/>
          <w:b/>
          <w:color w:val="000000"/>
          <w:sz w:val="32"/>
          <w:szCs w:val="32"/>
        </w:rPr>
      </w:pPr>
      <w:r>
        <w:rPr>
          <w:rStyle w:val="9"/>
          <w:rFonts w:hint="eastAsia" w:eastAsia="仿宋_GB2312"/>
          <w:color w:val="000000"/>
          <w:sz w:val="32"/>
          <w:szCs w:val="32"/>
        </w:rPr>
        <w:t>仁和区东风小学</w:t>
      </w:r>
      <w:r>
        <w:rPr>
          <w:rStyle w:val="9"/>
          <w:rFonts w:eastAsia="仿宋_GB2312" w:cs="Times New Roman"/>
          <w:bCs/>
          <w:color w:val="000000"/>
          <w:sz w:val="32"/>
          <w:szCs w:val="32"/>
        </w:rPr>
        <w:t>202</w:t>
      </w:r>
      <w:r>
        <w:rPr>
          <w:rStyle w:val="9"/>
          <w:rFonts w:hint="eastAsia" w:eastAsia="仿宋_GB2312" w:cs="Times New Roman"/>
          <w:bCs/>
          <w:color w:val="000000"/>
          <w:sz w:val="32"/>
          <w:szCs w:val="32"/>
        </w:rPr>
        <w:t>2</w:t>
      </w:r>
      <w:r>
        <w:rPr>
          <w:rStyle w:val="9"/>
          <w:rFonts w:eastAsia="仿宋_GB2312" w:cs="Times New Roman"/>
          <w:bCs/>
          <w:color w:val="000000"/>
          <w:sz w:val="32"/>
          <w:szCs w:val="32"/>
        </w:rPr>
        <w:t>年无政府性基金预算拨款安排的支出。</w:t>
      </w:r>
    </w:p>
    <w:p>
      <w:pPr>
        <w:spacing w:line="560" w:lineRule="exact"/>
        <w:ind w:firstLine="640"/>
        <w:rPr>
          <w:rStyle w:val="9"/>
          <w:rFonts w:eastAsia="黑体"/>
          <w:color w:val="000000"/>
          <w:sz w:val="32"/>
          <w:szCs w:val="32"/>
        </w:rPr>
      </w:pPr>
      <w:r>
        <w:rPr>
          <w:rStyle w:val="9"/>
          <w:rFonts w:hAnsi="黑体" w:eastAsia="黑体"/>
          <w:color w:val="000000"/>
          <w:sz w:val="32"/>
          <w:szCs w:val="32"/>
        </w:rPr>
        <w:t>八、国有资本经营预算支出情况说明</w:t>
      </w:r>
    </w:p>
    <w:p>
      <w:pPr>
        <w:spacing w:line="560" w:lineRule="exact"/>
        <w:ind w:firstLine="640"/>
        <w:rPr>
          <w:rStyle w:val="9"/>
          <w:rFonts w:eastAsia="仿宋_GB2312"/>
          <w:b/>
          <w:color w:val="000000"/>
          <w:sz w:val="32"/>
          <w:szCs w:val="32"/>
        </w:rPr>
      </w:pPr>
      <w:r>
        <w:rPr>
          <w:rStyle w:val="9"/>
          <w:rFonts w:hint="eastAsia" w:eastAsia="仿宋_GB2312"/>
          <w:color w:val="000000"/>
          <w:sz w:val="32"/>
          <w:szCs w:val="32"/>
        </w:rPr>
        <w:t>仁和区东风小学</w:t>
      </w:r>
      <w:r>
        <w:rPr>
          <w:rStyle w:val="9"/>
          <w:rFonts w:eastAsia="仿宋_GB2312" w:cs="Times New Roman"/>
          <w:bCs/>
          <w:color w:val="000000"/>
          <w:sz w:val="32"/>
          <w:szCs w:val="32"/>
        </w:rPr>
        <w:t>202</w:t>
      </w:r>
      <w:r>
        <w:rPr>
          <w:rStyle w:val="9"/>
          <w:rFonts w:hint="eastAsia" w:eastAsia="仿宋_GB2312" w:cs="Times New Roman"/>
          <w:bCs/>
          <w:color w:val="000000"/>
          <w:sz w:val="32"/>
          <w:szCs w:val="32"/>
        </w:rPr>
        <w:t>2</w:t>
      </w:r>
      <w:r>
        <w:rPr>
          <w:rStyle w:val="9"/>
          <w:rFonts w:eastAsia="仿宋_GB2312" w:cs="Times New Roman"/>
          <w:bCs/>
          <w:color w:val="000000"/>
          <w:sz w:val="32"/>
          <w:szCs w:val="32"/>
        </w:rPr>
        <w:t>年无国有资本经营预算拨款安排的支出。</w:t>
      </w:r>
    </w:p>
    <w:p>
      <w:pPr>
        <w:spacing w:line="560" w:lineRule="exact"/>
        <w:ind w:firstLine="640"/>
        <w:rPr>
          <w:rStyle w:val="9"/>
          <w:rFonts w:eastAsia="黑体"/>
          <w:color w:val="000000"/>
          <w:sz w:val="32"/>
          <w:szCs w:val="32"/>
        </w:rPr>
      </w:pPr>
      <w:r>
        <w:rPr>
          <w:rStyle w:val="9"/>
          <w:rFonts w:hAnsi="黑体" w:eastAsia="黑体"/>
          <w:color w:val="000000"/>
          <w:sz w:val="32"/>
          <w:szCs w:val="32"/>
        </w:rPr>
        <w:t>九、其他重要事项的情况说明</w:t>
      </w:r>
    </w:p>
    <w:p>
      <w:pPr>
        <w:spacing w:line="560" w:lineRule="exact"/>
        <w:ind w:firstLine="640"/>
        <w:rPr>
          <w:rStyle w:val="9"/>
          <w:rFonts w:ascii="楷体_GB2312" w:eastAsia="楷体_GB2312"/>
          <w:b/>
          <w:color w:val="000000"/>
          <w:sz w:val="32"/>
          <w:szCs w:val="32"/>
        </w:rPr>
      </w:pPr>
      <w:r>
        <w:rPr>
          <w:rStyle w:val="9"/>
          <w:rFonts w:ascii="楷体_GB2312" w:hAnsi="黑体" w:eastAsia="楷体_GB2312"/>
          <w:b/>
          <w:color w:val="000000"/>
          <w:sz w:val="32"/>
          <w:szCs w:val="32"/>
        </w:rPr>
        <w:t>（一）业务运行经费</w:t>
      </w:r>
    </w:p>
    <w:p>
      <w:pPr>
        <w:spacing w:line="560" w:lineRule="exact"/>
        <w:ind w:firstLine="640"/>
        <w:rPr>
          <w:rStyle w:val="9"/>
          <w:rFonts w:eastAsia="仿宋_GB2312"/>
          <w:color w:val="000000"/>
          <w:sz w:val="32"/>
          <w:szCs w:val="32"/>
        </w:rPr>
      </w:pPr>
      <w:r>
        <w:rPr>
          <w:rStyle w:val="9"/>
          <w:rFonts w:hint="eastAsia" w:eastAsia="仿宋_GB2312"/>
          <w:color w:val="000000"/>
          <w:sz w:val="32"/>
          <w:szCs w:val="32"/>
        </w:rPr>
        <w:t>仁和区东风小学</w:t>
      </w:r>
      <w:r>
        <w:rPr>
          <w:rStyle w:val="9"/>
          <w:rFonts w:eastAsia="仿宋_GB2312"/>
          <w:color w:val="000000"/>
          <w:sz w:val="32"/>
          <w:szCs w:val="32"/>
        </w:rPr>
        <w:t>202</w:t>
      </w:r>
      <w:r>
        <w:rPr>
          <w:rStyle w:val="9"/>
          <w:rFonts w:hint="eastAsia" w:eastAsia="仿宋_GB2312"/>
          <w:color w:val="000000"/>
          <w:sz w:val="32"/>
          <w:szCs w:val="32"/>
        </w:rPr>
        <w:t>2</w:t>
      </w:r>
      <w:r>
        <w:rPr>
          <w:rStyle w:val="9"/>
          <w:rFonts w:eastAsia="仿宋_GB2312"/>
          <w:color w:val="000000"/>
          <w:sz w:val="32"/>
          <w:szCs w:val="32"/>
        </w:rPr>
        <w:t>年无机关运行经费财政拨款预算</w:t>
      </w:r>
      <w:r>
        <w:rPr>
          <w:rStyle w:val="9"/>
          <w:rFonts w:eastAsia="仿宋_GB2312" w:cs="Times New Roman"/>
          <w:bCs/>
          <w:color w:val="000000"/>
          <w:sz w:val="32"/>
          <w:szCs w:val="32"/>
        </w:rPr>
        <w:t>安排的支出</w:t>
      </w:r>
      <w:r>
        <w:rPr>
          <w:rStyle w:val="9"/>
          <w:rFonts w:eastAsia="仿宋_GB2312"/>
          <w:color w:val="000000"/>
          <w:sz w:val="32"/>
          <w:szCs w:val="32"/>
        </w:rPr>
        <w:t>，与202</w:t>
      </w:r>
      <w:r>
        <w:rPr>
          <w:rStyle w:val="9"/>
          <w:rFonts w:hint="eastAsia" w:eastAsia="仿宋_GB2312"/>
          <w:color w:val="000000"/>
          <w:sz w:val="32"/>
          <w:szCs w:val="32"/>
        </w:rPr>
        <w:t>1</w:t>
      </w:r>
      <w:r>
        <w:rPr>
          <w:rStyle w:val="9"/>
          <w:rFonts w:eastAsia="仿宋_GB2312"/>
          <w:color w:val="000000"/>
          <w:sz w:val="32"/>
          <w:szCs w:val="32"/>
        </w:rPr>
        <w:t>年预算持平。</w:t>
      </w:r>
    </w:p>
    <w:p>
      <w:pPr>
        <w:spacing w:line="560" w:lineRule="exact"/>
        <w:ind w:firstLine="640"/>
        <w:rPr>
          <w:rStyle w:val="9"/>
          <w:rFonts w:ascii="楷体_GB2312" w:hAnsi="黑体" w:eastAsia="楷体_GB2312"/>
          <w:b/>
          <w:color w:val="000000"/>
          <w:sz w:val="32"/>
          <w:szCs w:val="32"/>
        </w:rPr>
      </w:pPr>
      <w:r>
        <w:rPr>
          <w:rStyle w:val="9"/>
          <w:rFonts w:ascii="楷体_GB2312" w:hAnsi="黑体" w:eastAsia="楷体_GB2312"/>
          <w:b/>
          <w:color w:val="000000"/>
          <w:sz w:val="32"/>
          <w:szCs w:val="32"/>
        </w:rPr>
        <w:t>（二）国有资产占有使用情况</w:t>
      </w:r>
    </w:p>
    <w:p>
      <w:pPr>
        <w:spacing w:line="560" w:lineRule="exact"/>
        <w:ind w:firstLine="640" w:firstLineChars="200"/>
        <w:rPr>
          <w:rStyle w:val="9"/>
          <w:rFonts w:eastAsia="仿宋_GB2312"/>
          <w:sz w:val="32"/>
          <w:szCs w:val="32"/>
        </w:rPr>
      </w:pPr>
      <w:r>
        <w:rPr>
          <w:rStyle w:val="9"/>
          <w:rFonts w:eastAsia="仿宋_GB2312"/>
          <w:color w:val="000000"/>
          <w:sz w:val="32"/>
          <w:szCs w:val="32"/>
        </w:rPr>
        <w:t>截至202</w:t>
      </w:r>
      <w:r>
        <w:rPr>
          <w:rStyle w:val="9"/>
          <w:rFonts w:hint="eastAsia" w:eastAsia="仿宋_GB2312"/>
          <w:color w:val="000000"/>
          <w:sz w:val="32"/>
          <w:szCs w:val="32"/>
        </w:rPr>
        <w:t>1</w:t>
      </w:r>
      <w:r>
        <w:rPr>
          <w:rStyle w:val="9"/>
          <w:rFonts w:eastAsia="仿宋_GB2312"/>
          <w:color w:val="000000"/>
          <w:sz w:val="32"/>
          <w:szCs w:val="32"/>
        </w:rPr>
        <w:t>年底，</w:t>
      </w:r>
      <w:r>
        <w:rPr>
          <w:rStyle w:val="9"/>
          <w:rFonts w:hint="eastAsia" w:eastAsia="仿宋_GB2312"/>
          <w:color w:val="000000"/>
          <w:sz w:val="32"/>
          <w:szCs w:val="32"/>
        </w:rPr>
        <w:t>仁和区东风小学无公务用车</w:t>
      </w:r>
      <w:r>
        <w:rPr>
          <w:rStyle w:val="9"/>
          <w:rFonts w:eastAsia="仿宋_GB2312"/>
          <w:color w:val="000000"/>
          <w:sz w:val="32"/>
          <w:szCs w:val="32"/>
        </w:rPr>
        <w:t>，其中，执法执勤用车0辆。单位价值</w:t>
      </w:r>
      <w:r>
        <w:rPr>
          <w:rStyle w:val="9"/>
          <w:rFonts w:hint="eastAsia" w:eastAsia="仿宋_GB2312"/>
          <w:color w:val="000000"/>
          <w:sz w:val="32"/>
          <w:szCs w:val="32"/>
        </w:rPr>
        <w:t>0</w:t>
      </w:r>
      <w:r>
        <w:rPr>
          <w:rStyle w:val="9"/>
          <w:rFonts w:eastAsia="仿宋_GB2312"/>
          <w:color w:val="000000"/>
          <w:sz w:val="32"/>
          <w:szCs w:val="32"/>
        </w:rPr>
        <w:t>万元以上大型设备0台（套）。</w:t>
      </w:r>
    </w:p>
    <w:p>
      <w:pPr>
        <w:spacing w:line="560" w:lineRule="exact"/>
        <w:ind w:firstLine="640"/>
        <w:rPr>
          <w:rStyle w:val="9"/>
          <w:rFonts w:ascii="楷体_GB2312" w:hAnsi="黑体" w:eastAsia="楷体_GB2312"/>
          <w:b/>
          <w:color w:val="000000"/>
          <w:sz w:val="32"/>
          <w:szCs w:val="32"/>
        </w:rPr>
      </w:pPr>
      <w:r>
        <w:rPr>
          <w:rStyle w:val="9"/>
          <w:rFonts w:ascii="楷体_GB2312" w:hAnsi="黑体" w:eastAsia="楷体_GB2312"/>
          <w:b/>
          <w:color w:val="000000"/>
          <w:sz w:val="32"/>
          <w:szCs w:val="32"/>
        </w:rPr>
        <w:t>（三）政府采购情况</w:t>
      </w:r>
    </w:p>
    <w:p>
      <w:pPr>
        <w:spacing w:line="560" w:lineRule="exact"/>
        <w:ind w:firstLine="640"/>
        <w:rPr>
          <w:rStyle w:val="9"/>
          <w:rFonts w:eastAsia="仿宋_GB2312"/>
          <w:sz w:val="32"/>
          <w:szCs w:val="32"/>
        </w:rPr>
      </w:pPr>
      <w:r>
        <w:rPr>
          <w:rStyle w:val="9"/>
          <w:rFonts w:eastAsia="仿宋_GB2312"/>
          <w:color w:val="000000"/>
          <w:sz w:val="32"/>
          <w:szCs w:val="32"/>
        </w:rPr>
        <w:t>202</w:t>
      </w:r>
      <w:r>
        <w:rPr>
          <w:rStyle w:val="9"/>
          <w:rFonts w:hint="eastAsia" w:eastAsia="仿宋_GB2312"/>
          <w:color w:val="000000"/>
          <w:sz w:val="32"/>
          <w:szCs w:val="32"/>
        </w:rPr>
        <w:t>2</w:t>
      </w:r>
      <w:r>
        <w:rPr>
          <w:rStyle w:val="9"/>
          <w:rFonts w:eastAsia="仿宋_GB2312"/>
          <w:color w:val="000000"/>
          <w:sz w:val="32"/>
          <w:szCs w:val="32"/>
        </w:rPr>
        <w:t>年，</w:t>
      </w:r>
      <w:r>
        <w:rPr>
          <w:rStyle w:val="9"/>
          <w:rFonts w:hint="eastAsia" w:eastAsia="仿宋_GB2312"/>
          <w:color w:val="000000"/>
          <w:sz w:val="32"/>
          <w:szCs w:val="32"/>
        </w:rPr>
        <w:t>仁和区东风小学</w:t>
      </w:r>
      <w:r>
        <w:rPr>
          <w:rStyle w:val="9"/>
          <w:rFonts w:eastAsia="仿宋_GB2312" w:cs="Times New Roman"/>
          <w:bCs/>
          <w:color w:val="000000"/>
          <w:sz w:val="32"/>
          <w:szCs w:val="32"/>
        </w:rPr>
        <w:t>安排政府采购预算</w:t>
      </w:r>
      <w:r>
        <w:rPr>
          <w:rStyle w:val="9"/>
          <w:rFonts w:hint="eastAsia" w:eastAsia="仿宋_GB2312" w:cs="Times New Roman"/>
          <w:bCs/>
          <w:color w:val="000000"/>
          <w:sz w:val="32"/>
          <w:szCs w:val="32"/>
        </w:rPr>
        <w:t>186.21</w:t>
      </w:r>
      <w:r>
        <w:rPr>
          <w:rStyle w:val="9"/>
          <w:rFonts w:eastAsia="仿宋_GB2312"/>
          <w:color w:val="000000"/>
          <w:sz w:val="32"/>
          <w:szCs w:val="32"/>
        </w:rPr>
        <w:t>万</w:t>
      </w:r>
      <w:r>
        <w:rPr>
          <w:rStyle w:val="9"/>
          <w:rFonts w:eastAsia="仿宋_GB2312"/>
          <w:sz w:val="32"/>
          <w:szCs w:val="32"/>
        </w:rPr>
        <w:t>元，主要采购、学生课桌椅、</w:t>
      </w:r>
      <w:r>
        <w:rPr>
          <w:rStyle w:val="9"/>
          <w:rFonts w:hint="eastAsia" w:eastAsia="仿宋_GB2312"/>
          <w:sz w:val="32"/>
          <w:szCs w:val="32"/>
        </w:rPr>
        <w:t>办公</w:t>
      </w:r>
      <w:r>
        <w:rPr>
          <w:rStyle w:val="9"/>
          <w:rFonts w:eastAsia="仿宋_GB2312"/>
          <w:sz w:val="32"/>
          <w:szCs w:val="32"/>
        </w:rPr>
        <w:t>桌椅</w:t>
      </w:r>
      <w:r>
        <w:rPr>
          <w:rStyle w:val="9"/>
          <w:rFonts w:hint="eastAsia" w:eastAsia="仿宋_GB2312"/>
          <w:sz w:val="32"/>
          <w:szCs w:val="32"/>
        </w:rPr>
        <w:t>、文件柜、学生营养餐牛奶面点等。</w:t>
      </w:r>
    </w:p>
    <w:p>
      <w:pPr>
        <w:spacing w:line="560" w:lineRule="exact"/>
        <w:ind w:firstLine="640"/>
        <w:rPr>
          <w:rStyle w:val="9"/>
          <w:rFonts w:ascii="楷体_GB2312" w:hAnsi="黑体" w:eastAsia="楷体_GB2312"/>
          <w:b/>
          <w:color w:val="000000"/>
          <w:sz w:val="32"/>
          <w:szCs w:val="32"/>
        </w:rPr>
      </w:pPr>
      <w:r>
        <w:rPr>
          <w:rStyle w:val="9"/>
          <w:rFonts w:ascii="楷体_GB2312" w:hAnsi="黑体" w:eastAsia="楷体_GB2312"/>
          <w:b/>
          <w:color w:val="000000"/>
          <w:sz w:val="32"/>
          <w:szCs w:val="32"/>
        </w:rPr>
        <w:t>（四）绩效目标设置情况</w:t>
      </w:r>
    </w:p>
    <w:p>
      <w:pPr>
        <w:spacing w:line="560" w:lineRule="exact"/>
        <w:ind w:firstLine="640"/>
        <w:rPr>
          <w:rStyle w:val="9"/>
          <w:rFonts w:eastAsia="仿宋_GB2312"/>
          <w:color w:val="000000"/>
          <w:sz w:val="32"/>
          <w:szCs w:val="32"/>
        </w:rPr>
      </w:pPr>
      <w:r>
        <w:rPr>
          <w:rStyle w:val="9"/>
          <w:rFonts w:eastAsia="仿宋_GB2312"/>
          <w:color w:val="000000"/>
          <w:sz w:val="32"/>
          <w:szCs w:val="32"/>
        </w:rPr>
        <w:t>202</w:t>
      </w:r>
      <w:r>
        <w:rPr>
          <w:rStyle w:val="9"/>
          <w:rFonts w:hint="eastAsia" w:eastAsia="仿宋_GB2312"/>
          <w:color w:val="000000"/>
          <w:sz w:val="32"/>
          <w:szCs w:val="32"/>
        </w:rPr>
        <w:t>1</w:t>
      </w:r>
      <w:r>
        <w:rPr>
          <w:rStyle w:val="9"/>
          <w:rFonts w:eastAsia="仿宋_GB2312"/>
          <w:color w:val="000000"/>
          <w:sz w:val="32"/>
          <w:szCs w:val="32"/>
        </w:rPr>
        <w:t>年</w:t>
      </w:r>
      <w:r>
        <w:rPr>
          <w:rStyle w:val="9"/>
          <w:rFonts w:hint="eastAsia" w:eastAsia="仿宋_GB2312"/>
          <w:color w:val="000000"/>
          <w:sz w:val="32"/>
          <w:szCs w:val="32"/>
        </w:rPr>
        <w:t>仁和区东风小学</w:t>
      </w:r>
      <w:r>
        <w:rPr>
          <w:rStyle w:val="9"/>
          <w:rFonts w:eastAsia="仿宋_GB2312"/>
          <w:color w:val="000000"/>
          <w:sz w:val="32"/>
          <w:szCs w:val="32"/>
        </w:rPr>
        <w:t>部门整体支出、部门通用项目和专用项目均按要求实行绩效目标管理，项目支出涉及当年财政拨款</w:t>
      </w:r>
      <w:r>
        <w:rPr>
          <w:rStyle w:val="9"/>
          <w:rFonts w:hint="eastAsia" w:eastAsia="仿宋_GB2312"/>
          <w:color w:val="000000"/>
          <w:sz w:val="32"/>
          <w:szCs w:val="32"/>
        </w:rPr>
        <w:t>5.17</w:t>
      </w:r>
      <w:r>
        <w:rPr>
          <w:rStyle w:val="9"/>
          <w:rFonts w:eastAsia="仿宋_GB2312"/>
          <w:color w:val="000000"/>
          <w:sz w:val="32"/>
          <w:szCs w:val="32"/>
        </w:rPr>
        <w:t>万元，绩效目标情况详见附件3 。</w:t>
      </w:r>
    </w:p>
    <w:p>
      <w:pPr>
        <w:spacing w:line="560" w:lineRule="exact"/>
        <w:ind w:firstLine="640"/>
        <w:rPr>
          <w:rStyle w:val="9"/>
          <w:rFonts w:eastAsia="仿宋_GB2312"/>
          <w:color w:val="000000"/>
          <w:sz w:val="32"/>
          <w:szCs w:val="32"/>
        </w:rPr>
      </w:pPr>
    </w:p>
    <w:p>
      <w:pPr>
        <w:spacing w:line="560" w:lineRule="exact"/>
        <w:ind w:firstLine="640"/>
        <w:rPr>
          <w:rStyle w:val="9"/>
          <w:rFonts w:eastAsia="仿宋_GB2312"/>
          <w:color w:val="000000"/>
          <w:sz w:val="32"/>
          <w:szCs w:val="32"/>
        </w:rPr>
      </w:pPr>
    </w:p>
    <w:p>
      <w:pPr>
        <w:spacing w:line="579" w:lineRule="exact"/>
        <w:ind w:firstLine="640" w:firstLineChars="200"/>
        <w:rPr>
          <w:rStyle w:val="9"/>
          <w:rFonts w:eastAsia="仿宋_GB2312"/>
          <w:color w:val="000000"/>
          <w:sz w:val="32"/>
          <w:szCs w:val="32"/>
        </w:rPr>
      </w:pPr>
      <w:r>
        <w:rPr>
          <w:rStyle w:val="9"/>
          <w:rFonts w:eastAsia="仿宋_GB2312"/>
          <w:color w:val="000000"/>
          <w:sz w:val="32"/>
          <w:szCs w:val="32"/>
        </w:rPr>
        <w:t>附件：1</w:t>
      </w:r>
      <w:r>
        <w:rPr>
          <w:rStyle w:val="9"/>
          <w:rFonts w:hint="eastAsia" w:eastAsia="仿宋_GB2312"/>
          <w:color w:val="000000"/>
          <w:sz w:val="32"/>
          <w:szCs w:val="32"/>
        </w:rPr>
        <w:t>仁和区东风小学</w:t>
      </w:r>
      <w:r>
        <w:rPr>
          <w:rStyle w:val="9"/>
          <w:rFonts w:eastAsia="仿宋_GB2312"/>
          <w:color w:val="000000"/>
          <w:sz w:val="32"/>
          <w:szCs w:val="32"/>
        </w:rPr>
        <w:t>2021年预算公开表</w:t>
      </w:r>
    </w:p>
    <w:p>
      <w:pPr>
        <w:spacing w:line="579" w:lineRule="exact"/>
        <w:ind w:firstLine="640"/>
        <w:rPr>
          <w:rStyle w:val="9"/>
          <w:rFonts w:eastAsia="仿宋_GB2312"/>
          <w:color w:val="000000"/>
          <w:sz w:val="32"/>
          <w:szCs w:val="32"/>
        </w:rPr>
      </w:pPr>
      <w:r>
        <w:rPr>
          <w:rStyle w:val="9"/>
          <w:rFonts w:eastAsia="仿宋_GB2312"/>
          <w:color w:val="000000"/>
          <w:sz w:val="32"/>
          <w:szCs w:val="32"/>
        </w:rPr>
        <w:t xml:space="preserve">      2.</w:t>
      </w:r>
      <w:r>
        <w:rPr>
          <w:rStyle w:val="9"/>
          <w:color w:val="000000"/>
          <w:sz w:val="32"/>
          <w:szCs w:val="32"/>
        </w:rPr>
        <w:t xml:space="preserve"> </w:t>
      </w:r>
      <w:r>
        <w:rPr>
          <w:rStyle w:val="9"/>
          <w:rFonts w:eastAsia="仿宋_GB2312"/>
          <w:color w:val="000000"/>
          <w:sz w:val="32"/>
          <w:szCs w:val="32"/>
        </w:rPr>
        <w:t>部门预算名词解释</w:t>
      </w:r>
    </w:p>
    <w:p>
      <w:pPr>
        <w:spacing w:line="579" w:lineRule="exact"/>
        <w:ind w:firstLine="640"/>
        <w:rPr>
          <w:rStyle w:val="9"/>
          <w:rFonts w:eastAsia="仿宋_GB2312"/>
          <w:color w:val="000000"/>
          <w:sz w:val="32"/>
          <w:szCs w:val="32"/>
        </w:rPr>
      </w:pPr>
      <w:r>
        <w:rPr>
          <w:rStyle w:val="9"/>
          <w:rFonts w:eastAsia="仿宋_GB2312"/>
          <w:color w:val="000000"/>
          <w:sz w:val="32"/>
          <w:szCs w:val="32"/>
        </w:rPr>
        <w:t xml:space="preserve">      3.</w:t>
      </w:r>
      <w:r>
        <w:rPr>
          <w:rStyle w:val="9"/>
          <w:color w:val="000000"/>
          <w:sz w:val="32"/>
          <w:szCs w:val="32"/>
        </w:rPr>
        <w:t xml:space="preserve"> </w:t>
      </w:r>
      <w:r>
        <w:rPr>
          <w:rStyle w:val="9"/>
          <w:rFonts w:eastAsia="仿宋_GB2312"/>
          <w:color w:val="000000"/>
          <w:sz w:val="32"/>
          <w:szCs w:val="32"/>
        </w:rPr>
        <w:t>2021年部门预算绩效目标申报表</w:t>
      </w:r>
    </w:p>
    <w:p>
      <w:pPr>
        <w:spacing w:line="579" w:lineRule="exact"/>
        <w:ind w:firstLine="640"/>
        <w:rPr>
          <w:rStyle w:val="9"/>
          <w:rFonts w:eastAsia="仿宋_GB2312"/>
          <w:color w:val="000000"/>
          <w:sz w:val="32"/>
          <w:szCs w:val="32"/>
        </w:rPr>
      </w:pPr>
    </w:p>
    <w:p>
      <w:pPr>
        <w:spacing w:line="579" w:lineRule="exact"/>
        <w:ind w:firstLine="640"/>
        <w:rPr>
          <w:rStyle w:val="9"/>
          <w:rFonts w:eastAsia="仿宋_GB2312"/>
          <w:color w:val="000000"/>
          <w:sz w:val="32"/>
          <w:szCs w:val="32"/>
        </w:rPr>
      </w:pPr>
    </w:p>
    <w:sectPr>
      <w:footerReference r:id="rId3" w:type="default"/>
      <w:footerReference r:id="rId4" w:type="even"/>
      <w:pgSz w:w="11906" w:h="16838"/>
      <w:pgMar w:top="2098" w:right="1418" w:bottom="1588"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margin" w:hAnchor="text" w:xAlign="center" w:y="1"/>
      <w:rPr>
        <w:rStyle w:val="11"/>
      </w:rPr>
    </w:pPr>
  </w:p>
  <w:p>
    <w:pPr>
      <w:pStyle w:val="3"/>
      <w:rPr>
        <w:rStyle w:val="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margin" w:hAnchor="text" w:xAlign="center" w:y="1"/>
      <w:rPr>
        <w:rStyle w:val="11"/>
      </w:rPr>
    </w:pPr>
  </w:p>
  <w:p>
    <w:pPr>
      <w:pStyle w:val="3"/>
      <w:rPr>
        <w:rStyle w:val="9"/>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BF2F33"/>
    <w:multiLevelType w:val="singleLevel"/>
    <w:tmpl w:val="6DBF2F3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docVars>
    <w:docVar w:name="commondata" w:val="eyJoZGlkIjoiMGQwNzM0MTI5MDMzNDM2ZDkwNzQ0NGEzN2QzNjZkYTMifQ=="/>
  </w:docVars>
  <w:rsids>
    <w:rsidRoot w:val="001E3AD9"/>
    <w:rsid w:val="001E3AD9"/>
    <w:rsid w:val="007F019C"/>
    <w:rsid w:val="034F748D"/>
    <w:rsid w:val="060F4643"/>
    <w:rsid w:val="07A04684"/>
    <w:rsid w:val="08FA1588"/>
    <w:rsid w:val="10FA2DD1"/>
    <w:rsid w:val="123E5250"/>
    <w:rsid w:val="126A1A59"/>
    <w:rsid w:val="15644B71"/>
    <w:rsid w:val="16ED396B"/>
    <w:rsid w:val="18B32A58"/>
    <w:rsid w:val="1C402983"/>
    <w:rsid w:val="21894680"/>
    <w:rsid w:val="235E279D"/>
    <w:rsid w:val="23F7524F"/>
    <w:rsid w:val="2606771E"/>
    <w:rsid w:val="29AB11A7"/>
    <w:rsid w:val="29F47925"/>
    <w:rsid w:val="2B8F4E1A"/>
    <w:rsid w:val="2C125A9E"/>
    <w:rsid w:val="2C377C61"/>
    <w:rsid w:val="2C536E94"/>
    <w:rsid w:val="2D2746D7"/>
    <w:rsid w:val="2D81498D"/>
    <w:rsid w:val="2DF973EE"/>
    <w:rsid w:val="309E4718"/>
    <w:rsid w:val="320A66E1"/>
    <w:rsid w:val="37E84160"/>
    <w:rsid w:val="38672157"/>
    <w:rsid w:val="47FB64F0"/>
    <w:rsid w:val="48FE57FE"/>
    <w:rsid w:val="4AA62A44"/>
    <w:rsid w:val="4C152207"/>
    <w:rsid w:val="4CB01B26"/>
    <w:rsid w:val="4EAA5C63"/>
    <w:rsid w:val="52AF512D"/>
    <w:rsid w:val="53E72565"/>
    <w:rsid w:val="54BC54AC"/>
    <w:rsid w:val="54CD16A7"/>
    <w:rsid w:val="576217D7"/>
    <w:rsid w:val="577E61AF"/>
    <w:rsid w:val="59033089"/>
    <w:rsid w:val="599A64DF"/>
    <w:rsid w:val="5DA45C25"/>
    <w:rsid w:val="5F305B0A"/>
    <w:rsid w:val="5F3309B2"/>
    <w:rsid w:val="60585A86"/>
    <w:rsid w:val="629E6475"/>
    <w:rsid w:val="65116C40"/>
    <w:rsid w:val="689C0CB0"/>
    <w:rsid w:val="69063122"/>
    <w:rsid w:val="6D2D28BC"/>
    <w:rsid w:val="70900537"/>
    <w:rsid w:val="71C23ED4"/>
    <w:rsid w:val="72972A0F"/>
    <w:rsid w:val="77A2104B"/>
    <w:rsid w:val="78831B89"/>
    <w:rsid w:val="79AB3B8F"/>
    <w:rsid w:val="7AA773BB"/>
    <w:rsid w:val="7C0B3654"/>
    <w:rsid w:val="7EAB4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Calibri" w:hAnsi="Calibri" w:eastAsia="宋体" w:cstheme="minorBidi"/>
      <w:kern w:val="2"/>
      <w:sz w:val="21"/>
      <w:szCs w:val="24"/>
      <w:lang w:val="en-US" w:eastAsia="zh-CN" w:bidi="ar-SA"/>
    </w:rPr>
  </w:style>
  <w:style w:type="character" w:default="1" w:styleId="6">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000000" w:sz="6" w:space="1"/>
      </w:pBdr>
      <w:tabs>
        <w:tab w:val="center" w:pos="4153"/>
        <w:tab w:val="right" w:pos="8306"/>
      </w:tabs>
      <w:snapToGrid w:val="0"/>
      <w:jc w:val="center"/>
    </w:pPr>
    <w:rPr>
      <w:sz w:val="18"/>
      <w:szCs w:val="18"/>
    </w:rPr>
  </w:style>
  <w:style w:type="paragraph" w:styleId="5">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character" w:styleId="7">
    <w:name w:val="Hyperlink"/>
    <w:qFormat/>
    <w:uiPriority w:val="0"/>
    <w:rPr>
      <w:color w:val="0000FF"/>
      <w:u w:val="single"/>
    </w:rPr>
  </w:style>
  <w:style w:type="character" w:customStyle="1" w:styleId="9">
    <w:name w:val="NormalCharacter"/>
    <w:semiHidden/>
    <w:qFormat/>
    <w:uiPriority w:val="0"/>
  </w:style>
  <w:style w:type="table" w:customStyle="1" w:styleId="10">
    <w:name w:val="TableNormal"/>
    <w:semiHidden/>
    <w:qFormat/>
    <w:uiPriority w:val="0"/>
    <w:tblPr>
      <w:tblLayout w:type="fixed"/>
      <w:tblCellMar>
        <w:top w:w="0" w:type="dxa"/>
        <w:left w:w="0" w:type="dxa"/>
        <w:bottom w:w="0" w:type="dxa"/>
        <w:right w:w="0" w:type="dxa"/>
      </w:tblCellMar>
    </w:tblPr>
  </w:style>
  <w:style w:type="character" w:customStyle="1" w:styleId="11">
    <w:name w:val="PageNumber"/>
    <w:basedOn w:val="9"/>
    <w:qFormat/>
    <w:uiPriority w:val="0"/>
  </w:style>
  <w:style w:type="character" w:customStyle="1" w:styleId="12">
    <w:name w:val="页眉 Char"/>
    <w:basedOn w:val="9"/>
    <w:link w:val="4"/>
    <w:qFormat/>
    <w:uiPriority w:val="0"/>
    <w:rPr>
      <w:kern w:val="2"/>
      <w:sz w:val="18"/>
      <w:szCs w:val="18"/>
    </w:rPr>
  </w:style>
  <w:style w:type="paragraph" w:customStyle="1" w:styleId="13">
    <w:name w:val="BodyText"/>
    <w:basedOn w:val="1"/>
    <w:qFormat/>
    <w:uiPriority w:val="0"/>
    <w:pPr>
      <w:spacing w:before="93"/>
    </w:pPr>
    <w:rPr>
      <w:rFonts w:ascii="仿宋_GB2312" w:eastAsia="仿宋_GB2312"/>
      <w:sz w:val="30"/>
    </w:rPr>
  </w:style>
  <w:style w:type="paragraph" w:customStyle="1" w:styleId="14">
    <w:name w:val="HtmlNormal"/>
    <w:basedOn w:val="1"/>
    <w:qFormat/>
    <w:uiPriority w:val="0"/>
    <w:pPr>
      <w:spacing w:before="100" w:beforeAutospacing="1" w:after="100" w:afterAutospacing="1"/>
      <w:jc w:val="left"/>
    </w:pPr>
    <w:rPr>
      <w:rFonts w:ascii="宋体" w:hAnsi="宋体"/>
      <w:kern w:val="0"/>
      <w:sz w:val="24"/>
    </w:rPr>
  </w:style>
  <w:style w:type="paragraph" w:customStyle="1" w:styleId="15">
    <w:name w:val="UserStyle_1"/>
    <w:basedOn w:val="1"/>
    <w:qFormat/>
    <w:uiPriority w:val="0"/>
    <w:pPr>
      <w:spacing w:after="160" w:line="240" w:lineRule="exact"/>
      <w:jc w:val="left"/>
    </w:pPr>
    <w:rPr>
      <w:rFonts w:ascii="Verdana" w:hAnsi="Verdana" w:eastAsia="仿宋_GB2312"/>
      <w:kern w:val="0"/>
      <w:sz w:val="24"/>
      <w:szCs w:val="20"/>
      <w:lang w:eastAsia="en-US"/>
    </w:rPr>
  </w:style>
  <w:style w:type="paragraph" w:customStyle="1" w:styleId="16">
    <w:name w:val="Acetate"/>
    <w:basedOn w:val="1"/>
    <w:semiHidden/>
    <w:qFormat/>
    <w:uiPriority w:val="0"/>
    <w:rPr>
      <w:sz w:val="18"/>
      <w:szCs w:val="18"/>
    </w:rPr>
  </w:style>
  <w:style w:type="paragraph" w:customStyle="1" w:styleId="17">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2503</Words>
  <Characters>963</Characters>
  <Lines>8</Lines>
  <Paragraphs>6</Paragraphs>
  <TotalTime>49</TotalTime>
  <ScaleCrop>false</ScaleCrop>
  <LinksUpToDate>false</LinksUpToDate>
  <CharactersWithSpaces>3460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2021-03-25T05:07:00Z</dcterms:created>
  <dc:creator>wj2014</dc:creator>
  <cp:lastModifiedBy>Administrator</cp:lastModifiedBy>
  <dcterms:modified xsi:type="dcterms:W3CDTF">2022-10-12T01:55:44Z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9A96CD67DE074BDAA7FA92673532B341</vt:lpwstr>
  </property>
</Properties>
</file>