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8"/>
          <w:szCs w:val="38"/>
          <w:lang w:val="en-US" w:eastAsia="zh-CN"/>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务本乡人民政府</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（2021年城乡临时救助备用金）</w:t>
      </w:r>
    </w:p>
    <w:p>
      <w:pPr>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1．使困难群众因突发性急难情况后基本生活得到保障，能得到暂时过渡及救助。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2．困难群众因突发性急难情况时基本生活造成困难后基本生活的过渡及救助。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3．覆盖全</w:t>
      </w:r>
      <w:r>
        <w:rPr>
          <w:rFonts w:hint="eastAsia" w:ascii="Times New Roman" w:hAnsi="Times New Roman" w:eastAsia="方正仿宋_GBK" w:cs="Times New Roman"/>
          <w:sz w:val="33"/>
          <w:szCs w:val="33"/>
          <w:lang w:eastAsia="zh-CN"/>
        </w:rPr>
        <w:t>乡</w:t>
      </w:r>
      <w:r>
        <w:rPr>
          <w:rFonts w:hint="default" w:ascii="Times New Roman" w:hAnsi="Times New Roman" w:eastAsia="方正仿宋_GBK" w:cs="Times New Roman"/>
          <w:sz w:val="33"/>
          <w:szCs w:val="33"/>
        </w:rPr>
        <w:t>所有因突发性急难情况时基本生活造成困难的群众。</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1．使困难群众因突发性急难情况后基本生活得到保障，能得到暂时过渡及救助。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2．在2021年12月31日之前使困难群众因突发性急难情况后基本生活得到保障，能得到暂时过渡及救助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3．此项项目申报内容与实际相符，申报目标合理可行。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已完成项目资金申报、批复及预算调整等程序。</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计划采用银行卡采用每人不超过500元/年标准进行救助。</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已在2021年年12月31日之前困难群众因突发性急难情况后基本生活得到保障，能得到暂时过渡及救助。到位资金</w:t>
      </w:r>
      <w:r>
        <w:rPr>
          <w:rFonts w:hint="eastAsia" w:ascii="Times New Roman" w:hAnsi="Times New Roman" w:eastAsia="方正仿宋_GBK" w:cs="Times New Roman"/>
          <w:sz w:val="33"/>
          <w:szCs w:val="33"/>
          <w:lang w:val="en-US" w:eastAsia="zh-CN"/>
        </w:rPr>
        <w:t>8556</w:t>
      </w:r>
      <w:r>
        <w:rPr>
          <w:rFonts w:hint="default" w:ascii="Times New Roman" w:hAnsi="Times New Roman" w:eastAsia="方正仿宋_GBK" w:cs="Times New Roman"/>
          <w:sz w:val="33"/>
          <w:szCs w:val="33"/>
        </w:rPr>
        <w:t>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已兑现困难群众因突发性急难情况后基本生活救助资金</w:t>
      </w:r>
      <w:r>
        <w:rPr>
          <w:rFonts w:hint="eastAsia" w:ascii="Times New Roman" w:hAnsi="Times New Roman" w:eastAsia="方正仿宋_GBK" w:cs="Times New Roman"/>
          <w:sz w:val="33"/>
          <w:szCs w:val="33"/>
          <w:lang w:val="en-US" w:eastAsia="zh-CN"/>
        </w:rPr>
        <w:t>8556</w:t>
      </w:r>
      <w:r>
        <w:rPr>
          <w:rFonts w:hint="default" w:ascii="Times New Roman" w:hAnsi="Times New Roman" w:eastAsia="方正仿宋_GBK" w:cs="Times New Roman"/>
          <w:sz w:val="33"/>
          <w:szCs w:val="33"/>
        </w:rPr>
        <w:t>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（三）项目财</w:t>
      </w:r>
      <w:bookmarkStart w:id="0" w:name="_GoBack"/>
      <w:bookmarkEnd w:id="0"/>
      <w:r>
        <w:rPr>
          <w:rFonts w:hint="default" w:ascii="Times New Roman" w:hAnsi="Times New Roman" w:eastAsia="方正仿宋_GBK" w:cs="Times New Roman"/>
          <w:sz w:val="33"/>
          <w:szCs w:val="33"/>
        </w:rPr>
        <w:t>务管理情况。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三、项目绩效情况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群众及残疾人满意度98%。</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四、评价结论及建议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政策宣传不到位，需加强困难群众因突发性急难情况时基本生活造成困难后基本生活的过渡及救助及政策宣传。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73786EF1"/>
    <w:rsid w:val="009F0A6E"/>
    <w:rsid w:val="1E963B8F"/>
    <w:rsid w:val="21722A5E"/>
    <w:rsid w:val="48E26833"/>
    <w:rsid w:val="7378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607</Words>
  <Characters>635</Characters>
  <Lines>0</Lines>
  <Paragraphs>0</Paragraphs>
  <TotalTime>6</TotalTime>
  <ScaleCrop>false</ScaleCrop>
  <LinksUpToDate>false</LinksUpToDate>
  <CharactersWithSpaces>635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2022-06-13T11:03:00Z</dcterms:created>
  <dc:creator>李彤1</dc:creator>
  <cp:lastModifiedBy>Administrator</cp:lastModifiedBy>
  <dcterms:modified xsi:type="dcterms:W3CDTF">2022-07-18T18:29:10Z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2F767393EC4546D5AECB3253828603FF</vt:lpwstr>
  </property>
</Properties>
</file>