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CF" w:rsidRPr="003C67CF" w:rsidRDefault="003C67CF" w:rsidP="003C67CF">
      <w:pPr>
        <w:widowControl/>
        <w:shd w:val="clear" w:color="auto" w:fill="FFFFFF"/>
        <w:spacing w:before="100" w:beforeAutospacing="1" w:after="100" w:afterAutospacing="1" w:line="900" w:lineRule="atLeast"/>
        <w:ind w:firstLine="600"/>
        <w:jc w:val="left"/>
        <w:outlineLvl w:val="1"/>
        <w:rPr>
          <w:rFonts w:ascii="Microsoft Yahei" w:eastAsia="宋体" w:hAnsi="Microsoft Yahei" w:cs="Arial"/>
          <w:color w:val="333333"/>
          <w:kern w:val="0"/>
          <w:sz w:val="24"/>
          <w:szCs w:val="24"/>
        </w:rPr>
      </w:pPr>
      <w:r w:rsidRPr="003C67CF">
        <w:rPr>
          <w:rFonts w:ascii="Microsoft Yahei" w:eastAsia="宋体" w:hAnsi="Microsoft Yahei" w:cs="Arial"/>
          <w:color w:val="333333"/>
          <w:kern w:val="0"/>
          <w:sz w:val="24"/>
          <w:szCs w:val="24"/>
        </w:rPr>
        <w:t xml:space="preserve">&gt; </w:t>
      </w:r>
      <w:hyperlink r:id="rId4" w:history="1">
        <w:r w:rsidRPr="003C67CF">
          <w:rPr>
            <w:rFonts w:ascii="Microsoft Yahei" w:eastAsia="宋体" w:hAnsi="Microsoft Yahei" w:cs="Arial"/>
            <w:color w:val="333333"/>
            <w:kern w:val="0"/>
            <w:sz w:val="24"/>
          </w:rPr>
          <w:t>政务公开</w:t>
        </w:r>
      </w:hyperlink>
      <w:r w:rsidRPr="003C67CF">
        <w:rPr>
          <w:rFonts w:ascii="Microsoft Yahei" w:eastAsia="宋体" w:hAnsi="Microsoft Yahei" w:cs="Arial"/>
          <w:color w:val="333333"/>
          <w:kern w:val="0"/>
          <w:sz w:val="24"/>
          <w:szCs w:val="24"/>
        </w:rPr>
        <w:t xml:space="preserve"> &gt; </w:t>
      </w:r>
      <w:hyperlink r:id="rId5" w:history="1">
        <w:r w:rsidRPr="003C67CF">
          <w:rPr>
            <w:rFonts w:ascii="Microsoft Yahei" w:eastAsia="宋体" w:hAnsi="Microsoft Yahei" w:cs="Arial"/>
            <w:color w:val="333333"/>
            <w:kern w:val="0"/>
            <w:sz w:val="24"/>
          </w:rPr>
          <w:t>政府新闻动态</w:t>
        </w:r>
      </w:hyperlink>
      <w:r w:rsidRPr="003C67CF">
        <w:rPr>
          <w:rFonts w:ascii="Microsoft Yahei" w:eastAsia="宋体" w:hAnsi="Microsoft Yahei" w:cs="Arial"/>
          <w:color w:val="333333"/>
          <w:kern w:val="0"/>
          <w:sz w:val="24"/>
          <w:szCs w:val="24"/>
        </w:rPr>
        <w:t xml:space="preserve"> &gt; </w:t>
      </w:r>
      <w:hyperlink r:id="rId6" w:history="1">
        <w:r w:rsidRPr="003C67CF">
          <w:rPr>
            <w:rFonts w:ascii="Microsoft Yahei" w:eastAsia="宋体" w:hAnsi="Microsoft Yahei" w:cs="Arial"/>
            <w:color w:val="333333"/>
            <w:kern w:val="0"/>
            <w:sz w:val="24"/>
          </w:rPr>
          <w:t>仁和动态</w:t>
        </w:r>
      </w:hyperlink>
      <w:r w:rsidRPr="003C67CF">
        <w:rPr>
          <w:rFonts w:ascii="Microsoft Yahei" w:eastAsia="宋体" w:hAnsi="Microsoft Yahei" w:cs="Arial"/>
          <w:color w:val="333333"/>
          <w:kern w:val="0"/>
          <w:sz w:val="24"/>
          <w:szCs w:val="24"/>
        </w:rPr>
        <w:t xml:space="preserve"> &gt; </w:t>
      </w:r>
      <w:hyperlink r:id="rId7" w:history="1">
        <w:r w:rsidRPr="003C67CF">
          <w:rPr>
            <w:rFonts w:ascii="Microsoft Yahei" w:eastAsia="宋体" w:hAnsi="Microsoft Yahei" w:cs="Arial"/>
            <w:color w:val="333333"/>
            <w:kern w:val="0"/>
            <w:sz w:val="24"/>
          </w:rPr>
          <w:t>部门动态</w:t>
        </w:r>
      </w:hyperlink>
    </w:p>
    <w:p w:rsidR="003C67CF" w:rsidRPr="003C67CF" w:rsidRDefault="003C67CF" w:rsidP="003C67CF">
      <w:pPr>
        <w:widowControl/>
        <w:shd w:val="clear" w:color="auto" w:fill="FFFFFF"/>
        <w:spacing w:before="525" w:after="375"/>
        <w:jc w:val="center"/>
        <w:outlineLvl w:val="1"/>
        <w:rPr>
          <w:rFonts w:ascii="微软雅黑" w:eastAsia="微软雅黑" w:hAnsi="微软雅黑" w:cs="Arial"/>
          <w:color w:val="2270AC"/>
          <w:kern w:val="36"/>
          <w:sz w:val="45"/>
          <w:szCs w:val="45"/>
        </w:rPr>
      </w:pPr>
      <w:r w:rsidRPr="003C67CF">
        <w:rPr>
          <w:rFonts w:ascii="微软雅黑" w:eastAsia="微软雅黑" w:hAnsi="微软雅黑" w:cs="Arial" w:hint="eastAsia"/>
          <w:color w:val="2270AC"/>
          <w:kern w:val="36"/>
          <w:sz w:val="45"/>
          <w:szCs w:val="45"/>
        </w:rPr>
        <w:t>攀枝花市仁和区财政局2020年财政支出绩效评价工作报告</w:t>
      </w:r>
    </w:p>
    <w:p w:rsidR="003C67CF" w:rsidRPr="003C67CF" w:rsidRDefault="003C67CF" w:rsidP="003C67CF">
      <w:pPr>
        <w:widowControl/>
        <w:pBdr>
          <w:bottom w:val="dashed" w:sz="6" w:space="15" w:color="D6D6D6"/>
        </w:pBdr>
        <w:shd w:val="clear" w:color="auto" w:fill="FFFFFF"/>
        <w:spacing w:before="100" w:beforeAutospacing="1" w:after="100" w:afterAutospacing="1"/>
        <w:jc w:val="center"/>
        <w:rPr>
          <w:rFonts w:ascii="Verdana" w:eastAsia="宋体" w:hAnsi="Verdana" w:cs="Arial" w:hint="eastAsia"/>
          <w:color w:val="333333"/>
          <w:kern w:val="0"/>
          <w:szCs w:val="21"/>
        </w:rPr>
      </w:pPr>
      <w:r w:rsidRPr="003C67CF">
        <w:rPr>
          <w:rFonts w:ascii="Verdana" w:eastAsia="宋体" w:hAnsi="Verdana" w:cs="Arial"/>
          <w:color w:val="333333"/>
          <w:kern w:val="0"/>
          <w:szCs w:val="21"/>
        </w:rPr>
        <w:t>发布时间：</w:t>
      </w:r>
      <w:r w:rsidRPr="003C67CF">
        <w:rPr>
          <w:rFonts w:ascii="Verdana" w:eastAsia="宋体" w:hAnsi="Verdana" w:cs="Arial"/>
          <w:color w:val="333333"/>
          <w:kern w:val="0"/>
          <w:szCs w:val="21"/>
        </w:rPr>
        <w:t>2020-12-25     </w:t>
      </w:r>
      <w:r w:rsidRPr="003C67CF">
        <w:rPr>
          <w:rFonts w:ascii="Verdana" w:eastAsia="宋体" w:hAnsi="Verdana" w:cs="Arial"/>
          <w:color w:val="333333"/>
          <w:kern w:val="0"/>
          <w:szCs w:val="21"/>
        </w:rPr>
        <w:t>选择阅读字号：</w:t>
      </w:r>
      <w:r w:rsidRPr="003C67CF">
        <w:rPr>
          <w:rFonts w:ascii="Verdana" w:eastAsia="宋体" w:hAnsi="Verdana" w:cs="Arial"/>
          <w:color w:val="333333"/>
          <w:kern w:val="0"/>
          <w:szCs w:val="21"/>
        </w:rPr>
        <w:t xml:space="preserve">[ </w:t>
      </w:r>
      <w:r w:rsidRPr="003C67CF">
        <w:rPr>
          <w:rFonts w:ascii="Verdana" w:eastAsia="宋体" w:hAnsi="Verdana" w:cs="Arial"/>
          <w:color w:val="333333"/>
          <w:kern w:val="0"/>
          <w:szCs w:val="21"/>
        </w:rPr>
        <w:t>大</w:t>
      </w:r>
      <w:r w:rsidRPr="003C67CF">
        <w:rPr>
          <w:rFonts w:ascii="Verdana" w:eastAsia="宋体" w:hAnsi="Verdana" w:cs="Arial"/>
          <w:color w:val="333333"/>
          <w:kern w:val="0"/>
          <w:szCs w:val="21"/>
        </w:rPr>
        <w:t xml:space="preserve"> </w:t>
      </w:r>
      <w:r w:rsidRPr="003C67CF">
        <w:rPr>
          <w:rFonts w:ascii="Verdana" w:eastAsia="宋体" w:hAnsi="Verdana" w:cs="Arial"/>
          <w:color w:val="333333"/>
          <w:kern w:val="0"/>
          <w:szCs w:val="21"/>
        </w:rPr>
        <w:t>中</w:t>
      </w:r>
      <w:r w:rsidRPr="003C67CF">
        <w:rPr>
          <w:rFonts w:ascii="Verdana" w:eastAsia="宋体" w:hAnsi="Verdana" w:cs="Arial"/>
          <w:color w:val="333333"/>
          <w:kern w:val="0"/>
          <w:szCs w:val="21"/>
        </w:rPr>
        <w:t xml:space="preserve"> </w:t>
      </w:r>
      <w:r w:rsidRPr="003C67CF">
        <w:rPr>
          <w:rFonts w:ascii="Verdana" w:eastAsia="宋体" w:hAnsi="Verdana" w:cs="Arial"/>
          <w:color w:val="333333"/>
          <w:kern w:val="0"/>
          <w:szCs w:val="21"/>
        </w:rPr>
        <w:t>小</w:t>
      </w:r>
      <w:r w:rsidRPr="003C67CF">
        <w:rPr>
          <w:rFonts w:ascii="Verdana" w:eastAsia="宋体" w:hAnsi="Verdana" w:cs="Arial"/>
          <w:color w:val="333333"/>
          <w:kern w:val="0"/>
          <w:szCs w:val="21"/>
        </w:rPr>
        <w:t xml:space="preserve"> ]     </w:t>
      </w:r>
      <w:r w:rsidRPr="003C67CF">
        <w:rPr>
          <w:rFonts w:ascii="Verdana" w:eastAsia="宋体" w:hAnsi="Verdana" w:cs="Arial"/>
          <w:color w:val="333333"/>
          <w:kern w:val="0"/>
          <w:szCs w:val="21"/>
        </w:rPr>
        <w:t>阅读次数：</w:t>
      </w:r>
      <w:r w:rsidRPr="003C67CF">
        <w:rPr>
          <w:rFonts w:ascii="Verdana" w:eastAsia="宋体" w:hAnsi="Verdana" w:cs="Arial"/>
          <w:color w:val="333333"/>
          <w:kern w:val="0"/>
          <w:szCs w:val="21"/>
        </w:rPr>
        <w:t xml:space="preserve"> 383</w:t>
      </w:r>
    </w:p>
    <w:p w:rsidR="003C67CF" w:rsidRPr="003C67CF" w:rsidRDefault="003C67CF" w:rsidP="003C67CF">
      <w:pPr>
        <w:widowControl/>
        <w:shd w:val="clear" w:color="auto" w:fill="FFFFFF"/>
        <w:spacing w:before="255" w:after="255" w:line="58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按照省政府关于继续推进财政支出绩效评价工作的总体部署和</w:t>
      </w:r>
      <w:r w:rsidRPr="003C67CF">
        <w:rPr>
          <w:rFonts w:ascii="仿宋_gb2312" w:eastAsia="仿宋_gb2312" w:hAnsi="Arial" w:cs="Arial" w:hint="eastAsia"/>
          <w:color w:val="000000"/>
          <w:kern w:val="0"/>
          <w:sz w:val="32"/>
          <w:szCs w:val="32"/>
        </w:rPr>
        <w:t>《仁和区关于贯彻落实四川省全面实施预算绩效管理实施意见的工作方案》</w:t>
      </w:r>
      <w:r w:rsidRPr="003C67CF">
        <w:rPr>
          <w:rFonts w:ascii="仿宋_gb2312" w:eastAsia="仿宋_gb2312" w:hAnsi="Arial" w:cs="Arial" w:hint="eastAsia"/>
          <w:color w:val="333333"/>
          <w:kern w:val="0"/>
          <w:sz w:val="32"/>
          <w:szCs w:val="32"/>
        </w:rPr>
        <w:t>（攀仁委办〔2020〕10号）文件精神，仁和区财政局根据区本级资金安排实际情况积极推动财政支出绩效评价工作，于2020年6月—2020年10月对全区16个项目和1个单位开展了重点绩效评价工作，现将工作开展情况报告如下：</w:t>
      </w:r>
    </w:p>
    <w:p w:rsidR="003C67CF" w:rsidRPr="003C67CF" w:rsidRDefault="003C67CF" w:rsidP="003C67CF">
      <w:pPr>
        <w:widowControl/>
        <w:shd w:val="clear" w:color="auto" w:fill="FFFFFF"/>
        <w:spacing w:before="255" w:after="255" w:line="600" w:lineRule="atLeast"/>
        <w:ind w:firstLine="640"/>
        <w:jc w:val="left"/>
        <w:rPr>
          <w:rFonts w:ascii="Arial" w:eastAsia="宋体" w:hAnsi="Arial" w:cs="Arial"/>
          <w:color w:val="333333"/>
          <w:kern w:val="0"/>
          <w:sz w:val="24"/>
          <w:szCs w:val="24"/>
        </w:rPr>
      </w:pPr>
      <w:r w:rsidRPr="003C67CF">
        <w:rPr>
          <w:rFonts w:ascii="黑体" w:eastAsia="黑体" w:hAnsi="黑体" w:cs="Arial" w:hint="eastAsia"/>
          <w:color w:val="000000"/>
          <w:kern w:val="0"/>
          <w:sz w:val="32"/>
          <w:szCs w:val="32"/>
          <w:shd w:val="clear" w:color="auto" w:fill="FFFFFF"/>
        </w:rPr>
        <w:t>一、财政支出绩效评价工作基本情况及主要成效</w:t>
      </w:r>
    </w:p>
    <w:p w:rsidR="003C67CF" w:rsidRPr="003C67CF" w:rsidRDefault="003C67CF" w:rsidP="003C67CF">
      <w:pPr>
        <w:widowControl/>
        <w:shd w:val="clear" w:color="auto" w:fill="FFFFFF"/>
        <w:spacing w:before="255" w:after="255" w:line="600" w:lineRule="atLeast"/>
        <w:ind w:firstLine="643"/>
        <w:jc w:val="left"/>
        <w:rPr>
          <w:rFonts w:ascii="Arial" w:eastAsia="宋体" w:hAnsi="Arial" w:cs="Arial"/>
          <w:color w:val="333333"/>
          <w:kern w:val="0"/>
          <w:sz w:val="24"/>
          <w:szCs w:val="24"/>
        </w:rPr>
      </w:pPr>
      <w:r w:rsidRPr="003C67CF">
        <w:rPr>
          <w:rFonts w:ascii="宋体" w:eastAsia="宋体" w:hAnsi="宋体" w:cs="Arial" w:hint="eastAsia"/>
          <w:b/>
          <w:bCs/>
          <w:color w:val="333333"/>
          <w:kern w:val="0"/>
          <w:sz w:val="32"/>
        </w:rPr>
        <w:t>（一）财政支出绩效评价工作基本情况</w:t>
      </w:r>
    </w:p>
    <w:p w:rsidR="003C67CF" w:rsidRPr="003C67CF" w:rsidRDefault="003C67CF" w:rsidP="003C67CF">
      <w:pPr>
        <w:widowControl/>
        <w:shd w:val="clear" w:color="auto" w:fill="FFFFFF"/>
        <w:spacing w:line="600" w:lineRule="atLeast"/>
        <w:ind w:left="197"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2020年仁和区绩效评价工作采取先自评再抽取部门单位和项目进行重点评价的方式开展。仁和区所有区级预算单位和乡镇人民政府参与了部门整体支出绩效目标自评工作，自评资金140,915万元，达到了自评全覆盖。</w:t>
      </w:r>
    </w:p>
    <w:p w:rsidR="003C67CF" w:rsidRPr="003C67CF" w:rsidRDefault="003C67CF" w:rsidP="003C67CF">
      <w:pPr>
        <w:widowControl/>
        <w:shd w:val="clear" w:color="auto" w:fill="FFFFFF"/>
        <w:spacing w:line="600" w:lineRule="atLeast"/>
        <w:ind w:left="197"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lastRenderedPageBreak/>
        <w:t>2020年选取了攀枝花市大河中学开展部门整体支出绩效评价，涉及资金6,808万元；16个项目支出绩效评价（重大节庆活动项目包括8个子项目），涉及资金23,650万元。</w:t>
      </w:r>
    </w:p>
    <w:p w:rsidR="003C67CF" w:rsidRPr="003C67CF" w:rsidRDefault="003C67CF" w:rsidP="003C67CF">
      <w:pPr>
        <w:widowControl/>
        <w:shd w:val="clear" w:color="auto" w:fill="FFFFFF"/>
        <w:spacing w:before="255" w:after="255" w:line="600" w:lineRule="atLeast"/>
        <w:ind w:firstLine="643"/>
        <w:jc w:val="left"/>
        <w:rPr>
          <w:rFonts w:ascii="Arial" w:eastAsia="宋体" w:hAnsi="Arial" w:cs="Arial"/>
          <w:color w:val="333333"/>
          <w:kern w:val="0"/>
          <w:sz w:val="24"/>
          <w:szCs w:val="24"/>
        </w:rPr>
      </w:pPr>
      <w:r w:rsidRPr="003C67CF">
        <w:rPr>
          <w:rFonts w:ascii="宋体" w:eastAsia="宋体" w:hAnsi="宋体" w:cs="Arial" w:hint="eastAsia"/>
          <w:b/>
          <w:bCs/>
          <w:color w:val="333333"/>
          <w:kern w:val="0"/>
          <w:sz w:val="32"/>
        </w:rPr>
        <w:t>（二）项目支出绩效评价情况</w:t>
      </w:r>
    </w:p>
    <w:p w:rsidR="003C67CF" w:rsidRPr="003C67CF" w:rsidRDefault="003C67CF" w:rsidP="003C67CF">
      <w:pPr>
        <w:widowControl/>
        <w:shd w:val="clear" w:color="auto" w:fill="FFFFFF"/>
        <w:spacing w:line="600" w:lineRule="atLeast"/>
        <w:ind w:left="197" w:firstLine="640"/>
        <w:jc w:val="left"/>
        <w:rPr>
          <w:rFonts w:ascii="Arial" w:eastAsia="宋体" w:hAnsi="Arial" w:cs="Arial"/>
          <w:color w:val="333333"/>
          <w:kern w:val="0"/>
          <w:sz w:val="24"/>
          <w:szCs w:val="24"/>
        </w:rPr>
      </w:pPr>
      <w:r w:rsidRPr="003C67CF">
        <w:rPr>
          <w:rFonts w:ascii="仿宋_gb2312" w:eastAsia="仿宋_gb2312" w:hAnsi="Arial" w:cs="Arial" w:hint="eastAsia"/>
          <w:color w:val="000000"/>
          <w:kern w:val="0"/>
          <w:sz w:val="32"/>
          <w:szCs w:val="32"/>
        </w:rPr>
        <w:t>2020年项目支出绩效评价重点评价得分情况：最高得分95分，最低得分40分，平均得分84.82分。区纪律检查委员会的纪检监察监督平台建设项目、区财政局及各保险承办机构的2019年农业保险保费补贴项目、区妇联的“三八”妇女节活动项目分别以95分、94分、93.5分列第一、二、三名（项目支出重点绩效评价得分详见附件1）。</w:t>
      </w:r>
    </w:p>
    <w:p w:rsidR="003C67CF" w:rsidRPr="003C67CF" w:rsidRDefault="003C67CF" w:rsidP="003C67CF">
      <w:pPr>
        <w:widowControl/>
        <w:shd w:val="clear" w:color="auto" w:fill="FFFFFF"/>
        <w:spacing w:line="540" w:lineRule="atLeast"/>
        <w:ind w:left="197" w:firstLine="640"/>
        <w:jc w:val="left"/>
        <w:rPr>
          <w:rFonts w:ascii="Arial" w:eastAsia="宋体" w:hAnsi="Arial" w:cs="Arial"/>
          <w:color w:val="333333"/>
          <w:kern w:val="0"/>
          <w:sz w:val="24"/>
          <w:szCs w:val="24"/>
        </w:rPr>
      </w:pPr>
      <w:r w:rsidRPr="003C67CF">
        <w:rPr>
          <w:rFonts w:ascii="仿宋_gb2312" w:eastAsia="仿宋_gb2312" w:hAnsi="Arial" w:cs="Arial" w:hint="eastAsia"/>
          <w:color w:val="000000"/>
          <w:kern w:val="0"/>
          <w:sz w:val="32"/>
          <w:szCs w:val="32"/>
        </w:rPr>
        <w:t>2020年绩效评价项目</w:t>
      </w:r>
      <w:r w:rsidRPr="003C67CF">
        <w:rPr>
          <w:rFonts w:ascii="仿宋_gb2312" w:eastAsia="仿宋_gb2312" w:hAnsi="Arial" w:cs="Arial" w:hint="eastAsia"/>
          <w:color w:val="333333"/>
          <w:kern w:val="0"/>
          <w:sz w:val="32"/>
          <w:szCs w:val="32"/>
        </w:rPr>
        <w:t>总体情况完成质量较好，与2019年度相比，有以下变化。一是根据仁和区经济发展和资金投入的实际情况，将评价的重点放在项目绩效评价上。评价项目从2019年度7个增加到16个，增长128.57%；二是首次开展了国有资本经营性评价，对仁和城市发展建设（集团）有限公司的经营情况进行了绩效评价，达到了上级的重点绩效评价范围从一般公共预算向其他三本预算拓展的考核要求；三是增强评价力量，提高评价水平。针对以往年度评价报告质量普遍不高的情况，2020年，仁和区财政局高度重视财政支出绩效评价工作，要求财政各分管领导</w:t>
      </w:r>
      <w:r w:rsidRPr="003C67CF">
        <w:rPr>
          <w:rFonts w:ascii="仿宋_gb2312" w:eastAsia="仿宋_gb2312" w:hAnsi="Arial" w:cs="Arial" w:hint="eastAsia"/>
          <w:color w:val="333333"/>
          <w:kern w:val="0"/>
          <w:sz w:val="32"/>
          <w:szCs w:val="32"/>
        </w:rPr>
        <w:lastRenderedPageBreak/>
        <w:t>亲自抓对口项目的绩效评价工作，评价报告质量较以往年度有了一定的提高。</w:t>
      </w:r>
    </w:p>
    <w:p w:rsidR="003C67CF" w:rsidRPr="003C67CF" w:rsidRDefault="003C67CF" w:rsidP="003C67CF">
      <w:pPr>
        <w:widowControl/>
        <w:shd w:val="clear" w:color="auto" w:fill="FFFFFF"/>
        <w:spacing w:line="540" w:lineRule="atLeast"/>
        <w:ind w:left="197"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通过此次财政支出绩效评价，发现被评价的大部分项目资金能够发挥应有的效益，但还</w:t>
      </w:r>
      <w:r w:rsidRPr="003C67CF">
        <w:rPr>
          <w:rFonts w:ascii="仿宋_gb2312" w:eastAsia="仿宋_gb2312" w:hAnsi="Arial" w:cs="Arial" w:hint="eastAsia"/>
          <w:color w:val="000000"/>
          <w:kern w:val="0"/>
          <w:sz w:val="32"/>
          <w:szCs w:val="32"/>
        </w:rPr>
        <w:t>存在不少问题，主要表现在以下方面（详见附件2）：</w:t>
      </w:r>
    </w:p>
    <w:p w:rsidR="003C67CF" w:rsidRPr="003C67CF" w:rsidRDefault="003C67CF" w:rsidP="003C67CF">
      <w:pPr>
        <w:widowControl/>
        <w:shd w:val="clear" w:color="auto" w:fill="FFFFFF"/>
        <w:spacing w:before="255" w:after="255" w:line="58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1.部分项目财务管理混乱，未专款专用，挤占挪用专项经费。如迤沙拉姊妹节、迎接新中国成立70周年活动期间广播电视安全播出等项目。</w:t>
      </w:r>
    </w:p>
    <w:p w:rsidR="003C67CF" w:rsidRPr="003C67CF" w:rsidRDefault="003C67CF" w:rsidP="003C67CF">
      <w:pPr>
        <w:widowControl/>
        <w:shd w:val="clear" w:color="auto" w:fill="FFFFFF"/>
        <w:spacing w:before="255" w:after="255" w:line="58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2. 部分项目目标绩效不强，项目管理不规范。如</w:t>
      </w:r>
      <w:r w:rsidRPr="003C67CF">
        <w:rPr>
          <w:rFonts w:ascii="Arial" w:eastAsia="宋体" w:hAnsi="Arial" w:cs="Arial"/>
          <w:color w:val="333333"/>
          <w:kern w:val="0"/>
          <w:sz w:val="24"/>
          <w:szCs w:val="24"/>
        </w:rPr>
        <w:t> </w:t>
      </w:r>
      <w:r w:rsidRPr="003C67CF">
        <w:rPr>
          <w:rFonts w:ascii="仿宋_gb2312" w:eastAsia="仿宋_gb2312" w:hAnsi="Arial" w:cs="Arial" w:hint="eastAsia"/>
          <w:color w:val="333333"/>
          <w:kern w:val="0"/>
          <w:sz w:val="32"/>
          <w:szCs w:val="32"/>
        </w:rPr>
        <w:t>2020年新冠肺炎防控经费、区武装部保障经费等项目。</w:t>
      </w:r>
    </w:p>
    <w:p w:rsidR="003C67CF" w:rsidRPr="003C67CF" w:rsidRDefault="003C67CF" w:rsidP="003C67CF">
      <w:pPr>
        <w:widowControl/>
        <w:shd w:val="clear" w:color="auto" w:fill="FFFFFF"/>
        <w:spacing w:before="255" w:after="255" w:line="58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3.部分项目建设进度严重滞后。如区林业局的森林植被恢复费省级分成项目(城市视野区鸡公营森林质量精准提升与生态治理)，该项目严重滞后，无法开展有效的绩效评价。</w:t>
      </w:r>
    </w:p>
    <w:p w:rsidR="003C67CF" w:rsidRPr="003C67CF" w:rsidRDefault="003C67CF" w:rsidP="003C67CF">
      <w:pPr>
        <w:widowControl/>
        <w:shd w:val="clear" w:color="auto" w:fill="FFFFFF"/>
        <w:spacing w:before="255" w:after="255" w:line="58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4.部分项目资金兑付不及时。如仁和区土地储备中心的老街片区土地储备项目存在项目拆迁补偿协议签订滞后，债券资金兑付不及时的情况。仁和区商务局的“仁和味道”美食文化季活动名菜评选项目也存在项目支付不及时的现象。</w:t>
      </w:r>
    </w:p>
    <w:p w:rsidR="003C67CF" w:rsidRPr="003C67CF" w:rsidRDefault="003C67CF" w:rsidP="003C67CF">
      <w:pPr>
        <w:widowControl/>
        <w:shd w:val="clear" w:color="auto" w:fill="FFFFFF"/>
        <w:spacing w:before="255" w:after="255" w:line="58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5.部分项目建成后管护差，造成财政资金损失。如同德镇政府2019年财政扶贫--仙人洞水厂与双河水厂并网项目，项目建成后，管护措施不到位，存在人饮安全隐患。仁和区</w:t>
      </w:r>
      <w:r w:rsidRPr="003C67CF">
        <w:rPr>
          <w:rFonts w:ascii="仿宋_gb2312" w:eastAsia="仿宋_gb2312" w:hAnsi="Arial" w:cs="Arial" w:hint="eastAsia"/>
          <w:color w:val="333333"/>
          <w:kern w:val="0"/>
          <w:sz w:val="32"/>
          <w:szCs w:val="32"/>
        </w:rPr>
        <w:lastRenderedPageBreak/>
        <w:t>文化广播电视台和旅游局的自驾游线路提升项目，项目建成后无管护制度和管护措施，由于管护不到位，现已造成损失。</w:t>
      </w:r>
    </w:p>
    <w:p w:rsidR="003C67CF" w:rsidRPr="003C67CF" w:rsidRDefault="003C67CF" w:rsidP="003C67CF">
      <w:pPr>
        <w:widowControl/>
        <w:shd w:val="clear" w:color="auto" w:fill="FFFFFF"/>
        <w:spacing w:before="255" w:after="255" w:line="58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6. 部分项目财务管理不规范，内控制度执行较差。如“三八”妇女节活动、脱贫攻坚宣传经费（财政扶贫项目）、公安分局保障经费、流浪乞讨人员救助等项目。</w:t>
      </w:r>
    </w:p>
    <w:p w:rsidR="003C67CF" w:rsidRPr="003C67CF" w:rsidRDefault="003C67CF" w:rsidP="003C67CF">
      <w:pPr>
        <w:widowControl/>
        <w:shd w:val="clear" w:color="auto" w:fill="FFFFFF"/>
        <w:spacing w:before="255" w:after="255" w:line="58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7. 个别项目未发挥效益。如廉政风险防控平台建设项目，该平台不具备可执行性，未体现既定的使用效益，项目已停滞，财政资金造成浪费。</w:t>
      </w:r>
    </w:p>
    <w:p w:rsidR="003C67CF" w:rsidRPr="003C67CF" w:rsidRDefault="003C67CF" w:rsidP="003C67CF">
      <w:pPr>
        <w:widowControl/>
        <w:shd w:val="clear" w:color="auto" w:fill="FFFFFF"/>
        <w:spacing w:before="255" w:after="255" w:line="600" w:lineRule="atLeast"/>
        <w:ind w:firstLine="643"/>
        <w:jc w:val="left"/>
        <w:rPr>
          <w:rFonts w:ascii="Arial" w:eastAsia="宋体" w:hAnsi="Arial" w:cs="Arial"/>
          <w:color w:val="333333"/>
          <w:kern w:val="0"/>
          <w:sz w:val="24"/>
          <w:szCs w:val="24"/>
        </w:rPr>
      </w:pPr>
      <w:r w:rsidRPr="003C67CF">
        <w:rPr>
          <w:rFonts w:ascii="宋体" w:eastAsia="宋体" w:hAnsi="宋体" w:cs="Arial" w:hint="eastAsia"/>
          <w:b/>
          <w:bCs/>
          <w:color w:val="333333"/>
          <w:kern w:val="0"/>
          <w:sz w:val="32"/>
        </w:rPr>
        <w:t>（三）部门整体支出绩效评价情况</w:t>
      </w:r>
    </w:p>
    <w:p w:rsidR="003C67CF" w:rsidRPr="003C67CF" w:rsidRDefault="003C67CF" w:rsidP="003C67CF">
      <w:pPr>
        <w:widowControl/>
        <w:shd w:val="clear" w:color="auto" w:fill="FFFFFF"/>
        <w:spacing w:before="255" w:after="255" w:line="58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2020年仁和区财政局选取了攀枝花市大河学开展部门整体绩效重点评价工作，经评价大河中学得分81.5分。</w:t>
      </w:r>
      <w:r w:rsidRPr="003C67CF">
        <w:rPr>
          <w:rFonts w:ascii="仿宋_gb2312" w:eastAsia="仿宋_gb2312" w:hAnsi="Arial" w:cs="Arial" w:hint="eastAsia"/>
          <w:color w:val="000000"/>
          <w:kern w:val="0"/>
          <w:sz w:val="32"/>
          <w:szCs w:val="32"/>
        </w:rPr>
        <w:t>从得分情况看，大河中学部门预算整体支出情况较好，但也存在一些问题。</w:t>
      </w:r>
      <w:r w:rsidRPr="003C67CF">
        <w:rPr>
          <w:rFonts w:ascii="仿宋_gb2312" w:eastAsia="仿宋_gb2312" w:hAnsi="Arial" w:cs="Arial" w:hint="eastAsia"/>
          <w:color w:val="333333"/>
          <w:kern w:val="0"/>
          <w:sz w:val="32"/>
          <w:szCs w:val="32"/>
        </w:rPr>
        <w:t>主要表现为财务管理存在不规范现象、个别预算项目支出进度缓慢、单位固定资产管理不到位等。</w:t>
      </w:r>
    </w:p>
    <w:p w:rsidR="003C67CF" w:rsidRPr="003C67CF" w:rsidRDefault="003C67CF" w:rsidP="003C67CF">
      <w:pPr>
        <w:widowControl/>
        <w:shd w:val="clear" w:color="auto" w:fill="FFFFFF"/>
        <w:spacing w:before="255" w:after="255" w:line="600" w:lineRule="atLeast"/>
        <w:ind w:firstLine="624"/>
        <w:jc w:val="left"/>
        <w:rPr>
          <w:rFonts w:ascii="Arial" w:eastAsia="宋体" w:hAnsi="Arial" w:cs="Arial"/>
          <w:color w:val="333333"/>
          <w:kern w:val="0"/>
          <w:sz w:val="24"/>
          <w:szCs w:val="24"/>
        </w:rPr>
      </w:pPr>
      <w:r w:rsidRPr="003C67CF">
        <w:rPr>
          <w:rFonts w:ascii="黑体" w:eastAsia="黑体" w:hAnsi="黑体" w:cs="Arial" w:hint="eastAsia"/>
          <w:color w:val="000000"/>
          <w:kern w:val="0"/>
          <w:sz w:val="32"/>
          <w:szCs w:val="32"/>
          <w:shd w:val="clear" w:color="auto" w:fill="FFFFFF"/>
        </w:rPr>
        <w:t>二、全面预算绩效管理工作推进情况</w:t>
      </w:r>
    </w:p>
    <w:p w:rsidR="003C67CF" w:rsidRPr="003C67CF" w:rsidRDefault="003C67CF" w:rsidP="003C67CF">
      <w:pPr>
        <w:widowControl/>
        <w:shd w:val="clear" w:color="auto" w:fill="FFFFFF"/>
        <w:spacing w:before="255" w:after="255" w:line="600" w:lineRule="atLeast"/>
        <w:ind w:firstLine="624"/>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2020年仁和区深入贯彻党的十九大关于全面实施绩效管理的决策部署，认真落实《中共四川省委四川省人民政府关于全面实施预算绩效管理的实施意见》（川委发〔2019〕8号）精神，</w:t>
      </w:r>
      <w:r w:rsidRPr="003C67CF">
        <w:rPr>
          <w:rFonts w:ascii="仿宋_gb2312" w:eastAsia="仿宋_gb2312" w:hAnsi="Arial" w:cs="Arial" w:hint="eastAsia"/>
          <w:color w:val="000000"/>
          <w:kern w:val="0"/>
          <w:sz w:val="32"/>
          <w:szCs w:val="32"/>
        </w:rPr>
        <w:t>积极推进全面预算绩效管理工作，现已初具成效。主要表现在：</w:t>
      </w:r>
      <w:r w:rsidRPr="003C67CF">
        <w:rPr>
          <w:rFonts w:ascii="仿宋_gb2312" w:eastAsia="仿宋_gb2312" w:hAnsi="Arial" w:cs="Arial" w:hint="eastAsia"/>
          <w:b/>
          <w:bCs/>
          <w:color w:val="000000"/>
          <w:kern w:val="0"/>
          <w:sz w:val="32"/>
        </w:rPr>
        <w:t>一是</w:t>
      </w:r>
      <w:r w:rsidRPr="003C67CF">
        <w:rPr>
          <w:rFonts w:ascii="仿宋_gb2312" w:eastAsia="仿宋_gb2312" w:hAnsi="Arial" w:cs="Arial" w:hint="eastAsia"/>
          <w:color w:val="000000"/>
          <w:kern w:val="0"/>
          <w:sz w:val="32"/>
          <w:szCs w:val="32"/>
        </w:rPr>
        <w:t>全面完成了《攀枝花市仁和区财政改</w:t>
      </w:r>
      <w:r w:rsidRPr="003C67CF">
        <w:rPr>
          <w:rFonts w:ascii="仿宋_gb2312" w:eastAsia="仿宋_gb2312" w:hAnsi="Arial" w:cs="Arial" w:hint="eastAsia"/>
          <w:color w:val="000000"/>
          <w:kern w:val="0"/>
          <w:sz w:val="32"/>
          <w:szCs w:val="32"/>
        </w:rPr>
        <w:lastRenderedPageBreak/>
        <w:t>革两年攻坚工作方案》中关于绩效管理的各项工作任务；</w:t>
      </w:r>
      <w:r w:rsidRPr="003C67CF">
        <w:rPr>
          <w:rFonts w:ascii="仿宋_gb2312" w:eastAsia="仿宋_gb2312" w:hAnsi="Arial" w:cs="Arial" w:hint="eastAsia"/>
          <w:b/>
          <w:bCs/>
          <w:color w:val="000000"/>
          <w:kern w:val="0"/>
          <w:sz w:val="32"/>
        </w:rPr>
        <w:t>二是</w:t>
      </w:r>
      <w:r w:rsidRPr="003C67CF">
        <w:rPr>
          <w:rFonts w:ascii="仿宋_gb2312" w:eastAsia="仿宋_gb2312" w:hAnsi="Arial" w:cs="Arial" w:hint="eastAsia"/>
          <w:color w:val="000000"/>
          <w:kern w:val="0"/>
          <w:sz w:val="32"/>
          <w:szCs w:val="32"/>
        </w:rPr>
        <w:t>建立了比较完善的预算绩效管理制度，按照上级的部署并结合仁和区实际，制定并印发了《仁和区关于贯彻落实四川省全面实施预算绩效管理实施意见的工作方案》</w:t>
      </w:r>
      <w:r w:rsidRPr="003C67CF">
        <w:rPr>
          <w:rFonts w:ascii="仿宋_gb2312" w:eastAsia="仿宋_gb2312" w:hAnsi="Arial" w:cs="Arial" w:hint="eastAsia"/>
          <w:color w:val="333333"/>
          <w:kern w:val="0"/>
          <w:sz w:val="32"/>
          <w:szCs w:val="32"/>
        </w:rPr>
        <w:t>（攀仁委办〔2020〕10号）。同时在总结梳理了以往年度预算绩效管理工作的基础上，制定了《攀枝花市仁和区预算绩效管理实施办法（暂行）》（攀仁财〔2020〕51号），该文件明确了各单位的工作责任，规范了预算绩效管理工作流程，建立了各项指标体系，为下一步提升预算绩效评价整体质量打下了良好的基础；</w:t>
      </w:r>
      <w:r w:rsidRPr="003C67CF">
        <w:rPr>
          <w:rFonts w:ascii="仿宋_gb2312" w:eastAsia="仿宋_gb2312" w:hAnsi="Arial" w:cs="Arial" w:hint="eastAsia"/>
          <w:b/>
          <w:bCs/>
          <w:color w:val="000000"/>
          <w:kern w:val="0"/>
          <w:sz w:val="32"/>
        </w:rPr>
        <w:t>三是</w:t>
      </w:r>
      <w:r w:rsidRPr="003C67CF">
        <w:rPr>
          <w:rFonts w:ascii="仿宋_gb2312" w:eastAsia="仿宋_gb2312" w:hAnsi="Arial" w:cs="Arial" w:hint="eastAsia"/>
          <w:color w:val="000000"/>
          <w:kern w:val="0"/>
          <w:sz w:val="32"/>
          <w:szCs w:val="32"/>
        </w:rPr>
        <w:t>绩效监控工作实现了“资金全覆盖”。在2019年对预算单位本级预算资金开展绩效监控的基础上，2020年对预算单位所有资金进行了绩效监控，有效推进了各项资金绩效目标的实现；</w:t>
      </w:r>
      <w:r w:rsidRPr="003C67CF">
        <w:rPr>
          <w:rFonts w:ascii="仿宋_gb2312" w:eastAsia="仿宋_gb2312" w:hAnsi="Arial" w:cs="Arial" w:hint="eastAsia"/>
          <w:b/>
          <w:bCs/>
          <w:color w:val="000000"/>
          <w:kern w:val="0"/>
          <w:sz w:val="32"/>
        </w:rPr>
        <w:t>四是</w:t>
      </w:r>
      <w:r w:rsidRPr="003C67CF">
        <w:rPr>
          <w:rFonts w:ascii="仿宋_gb2312" w:eastAsia="仿宋_gb2312" w:hAnsi="Arial" w:cs="Arial" w:hint="eastAsia"/>
          <w:color w:val="000000"/>
          <w:kern w:val="0"/>
          <w:sz w:val="32"/>
          <w:szCs w:val="32"/>
        </w:rPr>
        <w:t>全域拓展绩效范围的广度和深度。截止2020年，已开展了部门预算整体绩效评价、重点项目绩效评价、财政政策绩效评价、政府性基金绩效评价、国有资本经营预算绩效评价；</w:t>
      </w:r>
      <w:r w:rsidRPr="003C67CF">
        <w:rPr>
          <w:rFonts w:ascii="仿宋_gb2312" w:eastAsia="仿宋_gb2312" w:hAnsi="Arial" w:cs="Arial" w:hint="eastAsia"/>
          <w:b/>
          <w:bCs/>
          <w:color w:val="000000"/>
          <w:kern w:val="0"/>
          <w:sz w:val="32"/>
        </w:rPr>
        <w:t>五是</w:t>
      </w:r>
      <w:r w:rsidRPr="003C67CF">
        <w:rPr>
          <w:rFonts w:ascii="仿宋_gb2312" w:eastAsia="仿宋_gb2312" w:hAnsi="Arial" w:cs="Arial" w:hint="eastAsia"/>
          <w:color w:val="000000"/>
          <w:kern w:val="0"/>
          <w:sz w:val="32"/>
          <w:szCs w:val="32"/>
        </w:rPr>
        <w:t>乡镇基层政府预算绩效管理改革进一步深入。仁和区14个乡镇、街办在开展部门整体绩效自评工作的基础上，继续对乡镇、街办本级安排的部分项目资金，开展了重点项目绩效评价。目前，仁和区乡镇、街办政府已初步建立起预算绩效管理的理念。</w:t>
      </w:r>
    </w:p>
    <w:p w:rsidR="003C67CF" w:rsidRPr="003C67CF" w:rsidRDefault="003C67CF" w:rsidP="003C67CF">
      <w:pPr>
        <w:widowControl/>
        <w:shd w:val="clear" w:color="auto" w:fill="FFFFFF"/>
        <w:spacing w:before="255" w:after="255" w:line="600" w:lineRule="atLeast"/>
        <w:ind w:firstLine="624"/>
        <w:jc w:val="left"/>
        <w:rPr>
          <w:rFonts w:ascii="Arial" w:eastAsia="宋体" w:hAnsi="Arial" w:cs="Arial"/>
          <w:color w:val="333333"/>
          <w:kern w:val="0"/>
          <w:sz w:val="24"/>
          <w:szCs w:val="24"/>
        </w:rPr>
      </w:pPr>
      <w:r w:rsidRPr="003C67CF">
        <w:rPr>
          <w:rFonts w:ascii="黑体" w:eastAsia="黑体" w:hAnsi="黑体" w:cs="Arial" w:hint="eastAsia"/>
          <w:color w:val="000000"/>
          <w:kern w:val="0"/>
          <w:sz w:val="32"/>
          <w:szCs w:val="32"/>
        </w:rPr>
        <w:t>三、存在的问题</w:t>
      </w:r>
    </w:p>
    <w:p w:rsidR="003C67CF" w:rsidRPr="003C67CF" w:rsidRDefault="003C67CF" w:rsidP="003C67CF">
      <w:pPr>
        <w:widowControl/>
        <w:shd w:val="clear" w:color="auto" w:fill="FFFFFF"/>
        <w:spacing w:before="255" w:after="255" w:line="352" w:lineRule="auto"/>
        <w:ind w:firstLine="655"/>
        <w:jc w:val="left"/>
        <w:rPr>
          <w:rFonts w:ascii="Arial" w:eastAsia="宋体" w:hAnsi="Arial" w:cs="Arial"/>
          <w:color w:val="333333"/>
          <w:kern w:val="0"/>
          <w:sz w:val="24"/>
          <w:szCs w:val="24"/>
        </w:rPr>
      </w:pPr>
      <w:r w:rsidRPr="003C67CF">
        <w:rPr>
          <w:rFonts w:ascii="楷体" w:eastAsia="楷体" w:hAnsi="楷体" w:cs="Arial" w:hint="eastAsia"/>
          <w:b/>
          <w:bCs/>
          <w:color w:val="000000"/>
          <w:kern w:val="0"/>
          <w:sz w:val="32"/>
        </w:rPr>
        <w:lastRenderedPageBreak/>
        <w:t>（一）预算绩效理念有待进一步增强</w:t>
      </w:r>
    </w:p>
    <w:p w:rsidR="003C67CF" w:rsidRPr="003C67CF" w:rsidRDefault="003C67CF" w:rsidP="003C67CF">
      <w:pPr>
        <w:widowControl/>
        <w:shd w:val="clear" w:color="auto" w:fill="FFFFFF"/>
        <w:spacing w:before="255" w:after="255" w:line="352" w:lineRule="auto"/>
        <w:ind w:firstLine="652"/>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随着我区预算绩效管理工作的逐步推进，各部门（单位）对预算绩效理念有了一定了解，但长期以来形成的“重支出、轻管理”的观念还没有彻底根除，重产出、重结果的绩效理念尚未真正建立，一些部门（单位）认为资金使用只要合法合规就行，使用效益与己责任不大，因而对绩效管理工作重视不够，少数单位存在拖延或被动应付现象，工作缺乏主动性。</w:t>
      </w:r>
    </w:p>
    <w:p w:rsidR="003C67CF" w:rsidRPr="003C67CF" w:rsidRDefault="003C67CF" w:rsidP="003C67CF">
      <w:pPr>
        <w:widowControl/>
        <w:shd w:val="clear" w:color="auto" w:fill="FFFFFF"/>
        <w:spacing w:before="255" w:after="255" w:line="352" w:lineRule="auto"/>
        <w:ind w:firstLine="655"/>
        <w:jc w:val="left"/>
        <w:rPr>
          <w:rFonts w:ascii="Arial" w:eastAsia="宋体" w:hAnsi="Arial" w:cs="Arial"/>
          <w:color w:val="333333"/>
          <w:kern w:val="0"/>
          <w:sz w:val="24"/>
          <w:szCs w:val="24"/>
        </w:rPr>
      </w:pPr>
      <w:r w:rsidRPr="003C67CF">
        <w:rPr>
          <w:rFonts w:ascii="楷体" w:eastAsia="楷体" w:hAnsi="楷体" w:cs="Arial" w:hint="eastAsia"/>
          <w:b/>
          <w:bCs/>
          <w:color w:val="000000"/>
          <w:kern w:val="0"/>
          <w:sz w:val="32"/>
        </w:rPr>
        <w:t>（二）预算绩效评价质量有待进一步提升</w:t>
      </w:r>
    </w:p>
    <w:p w:rsidR="003C67CF" w:rsidRPr="003C67CF" w:rsidRDefault="003C67CF" w:rsidP="003C67CF">
      <w:pPr>
        <w:widowControl/>
        <w:shd w:val="clear" w:color="auto" w:fill="FFFFFF"/>
        <w:spacing w:before="255" w:after="255" w:line="352" w:lineRule="auto"/>
        <w:ind w:firstLine="652"/>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预算绩效评价结果主要是由第三方机构和财政部门组织的评价产生，由于基础工作薄弱、专业队伍不齐、评价水平有限等客观原因，有些项目的评价结果还不太令人满意，评价质量还不是很高。有些评价重形式，轻内容；重成绩，轻问题；重经济效益，轻社会效益；重效果，轻效率。评价质量还有很大的提升空间。</w:t>
      </w:r>
    </w:p>
    <w:p w:rsidR="003C67CF" w:rsidRPr="003C67CF" w:rsidRDefault="003C67CF" w:rsidP="003C67CF">
      <w:pPr>
        <w:widowControl/>
        <w:shd w:val="clear" w:color="auto" w:fill="FFFFFF"/>
        <w:spacing w:before="255" w:after="255" w:line="352" w:lineRule="auto"/>
        <w:ind w:firstLine="655"/>
        <w:jc w:val="left"/>
        <w:rPr>
          <w:rFonts w:ascii="Arial" w:eastAsia="宋体" w:hAnsi="Arial" w:cs="Arial"/>
          <w:color w:val="333333"/>
          <w:kern w:val="0"/>
          <w:sz w:val="24"/>
          <w:szCs w:val="24"/>
        </w:rPr>
      </w:pPr>
      <w:r w:rsidRPr="003C67CF">
        <w:rPr>
          <w:rFonts w:ascii="楷体" w:eastAsia="楷体" w:hAnsi="楷体" w:cs="Arial" w:hint="eastAsia"/>
          <w:b/>
          <w:bCs/>
          <w:color w:val="000000"/>
          <w:kern w:val="0"/>
          <w:sz w:val="32"/>
        </w:rPr>
        <w:t>（三）预算绩效目标编制水平有待进一步提高</w:t>
      </w:r>
    </w:p>
    <w:p w:rsidR="003C67CF" w:rsidRPr="003C67CF" w:rsidRDefault="003C67CF" w:rsidP="003C67CF">
      <w:pPr>
        <w:widowControl/>
        <w:shd w:val="clear" w:color="auto" w:fill="FFFFFF"/>
        <w:spacing w:before="255" w:after="255" w:line="352" w:lineRule="auto"/>
        <w:ind w:firstLine="652"/>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预算绩效目标编制是整个预算绩效管理的起点和基础，预算绩效目标编制的科学性和准确性对预算管理的水平、财政资金使用的效益具有决定性影响。目前在预算执行过程中出现的项目调整、资金调整、绩效不高等问题，原因很多，</w:t>
      </w:r>
      <w:r w:rsidRPr="003C67CF">
        <w:rPr>
          <w:rFonts w:ascii="仿宋_gb2312" w:eastAsia="仿宋_gb2312" w:hAnsi="Arial" w:cs="Arial" w:hint="eastAsia"/>
          <w:color w:val="333333"/>
          <w:kern w:val="0"/>
          <w:sz w:val="32"/>
          <w:szCs w:val="32"/>
        </w:rPr>
        <w:lastRenderedPageBreak/>
        <w:t>其中最重要的一条就是预算编制不结合绩效目标，不结合实际支出需要，存在找事定项目，找项目要资金的问题，还需在今后的管理中进一步提高预算编制的科学化、精细化水平，严格控制预算调整，真正做到预算就是决算。</w:t>
      </w:r>
    </w:p>
    <w:p w:rsidR="003C67CF" w:rsidRPr="003C67CF" w:rsidRDefault="003C67CF" w:rsidP="003C67CF">
      <w:pPr>
        <w:widowControl/>
        <w:shd w:val="clear" w:color="auto" w:fill="FFFFFF"/>
        <w:spacing w:line="352" w:lineRule="auto"/>
        <w:ind w:left="160" w:firstLine="495"/>
        <w:jc w:val="left"/>
        <w:rPr>
          <w:rFonts w:ascii="Arial" w:eastAsia="宋体" w:hAnsi="Arial" w:cs="Arial"/>
          <w:color w:val="333333"/>
          <w:kern w:val="0"/>
          <w:sz w:val="24"/>
          <w:szCs w:val="24"/>
        </w:rPr>
      </w:pPr>
      <w:r w:rsidRPr="003C67CF">
        <w:rPr>
          <w:rFonts w:ascii="楷体" w:eastAsia="楷体" w:hAnsi="楷体" w:cs="Arial" w:hint="eastAsia"/>
          <w:b/>
          <w:bCs/>
          <w:color w:val="000000"/>
          <w:kern w:val="0"/>
          <w:sz w:val="32"/>
        </w:rPr>
        <w:t>（四）绩效评价结果应用有待进一步加强</w:t>
      </w:r>
    </w:p>
    <w:p w:rsidR="003C67CF" w:rsidRPr="003C67CF" w:rsidRDefault="003C67CF" w:rsidP="003C67CF">
      <w:pPr>
        <w:widowControl/>
        <w:shd w:val="clear" w:color="auto" w:fill="FFFFFF"/>
        <w:spacing w:line="352" w:lineRule="auto"/>
        <w:ind w:left="160" w:firstLine="652"/>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部分单位对项目绩效评价的结果没有引起足够重视，对评价提出的意见和建议没有及时进行采纳，还存在“一评了之”的问题。财政部门对评价结果运用的考核和结果缺乏有效的制约措施。</w:t>
      </w:r>
    </w:p>
    <w:p w:rsidR="003C67CF" w:rsidRPr="003C67CF" w:rsidRDefault="003C67CF" w:rsidP="003C67CF">
      <w:pPr>
        <w:widowControl/>
        <w:shd w:val="clear" w:color="auto" w:fill="FFFFFF"/>
        <w:spacing w:before="255" w:after="255" w:line="600" w:lineRule="atLeast"/>
        <w:ind w:firstLine="626"/>
        <w:jc w:val="left"/>
        <w:rPr>
          <w:rFonts w:ascii="Arial" w:eastAsia="宋体" w:hAnsi="Arial" w:cs="Arial"/>
          <w:color w:val="333333"/>
          <w:kern w:val="0"/>
          <w:sz w:val="24"/>
          <w:szCs w:val="24"/>
        </w:rPr>
      </w:pPr>
      <w:r w:rsidRPr="003C67CF">
        <w:rPr>
          <w:rFonts w:ascii="Arial" w:eastAsia="宋体" w:hAnsi="Arial" w:cs="Arial"/>
          <w:color w:val="333333"/>
          <w:kern w:val="0"/>
          <w:sz w:val="24"/>
          <w:szCs w:val="24"/>
        </w:rPr>
        <w:t> </w:t>
      </w:r>
      <w:r w:rsidRPr="003C67CF">
        <w:rPr>
          <w:rFonts w:ascii="黑体" w:eastAsia="黑体" w:hAnsi="黑体" w:cs="Arial" w:hint="eastAsia"/>
          <w:color w:val="000000"/>
          <w:kern w:val="0"/>
          <w:sz w:val="32"/>
          <w:szCs w:val="32"/>
        </w:rPr>
        <w:t>四、下一步的工作</w:t>
      </w:r>
    </w:p>
    <w:p w:rsidR="003C67CF" w:rsidRPr="003C67CF" w:rsidRDefault="003C67CF" w:rsidP="003C67CF">
      <w:pPr>
        <w:widowControl/>
        <w:shd w:val="clear" w:color="auto" w:fill="FFFFFF"/>
        <w:spacing w:before="255" w:after="255" w:line="45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（一）加强业务培训。随着预算绩效管理工作的不断深入，对相关知识的要求越来越高，准备在条件成熟时，开展全区范围内的绩效评价业务培训工作。</w:t>
      </w:r>
    </w:p>
    <w:p w:rsidR="003C67CF" w:rsidRPr="003C67CF" w:rsidRDefault="003C67CF" w:rsidP="003C67CF">
      <w:pPr>
        <w:widowControl/>
        <w:shd w:val="clear" w:color="auto" w:fill="FFFFFF"/>
        <w:spacing w:before="255" w:after="255" w:line="45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（二）简化绩效评价内容。在以后的绩效评价中，因地制宜，不能一刀切，以社会影响、经济效益等为主要内容进行评价，尽量做到科学、公正。</w:t>
      </w:r>
    </w:p>
    <w:p w:rsidR="003C67CF" w:rsidRPr="003C67CF" w:rsidRDefault="003C67CF" w:rsidP="003C67CF">
      <w:pPr>
        <w:widowControl/>
        <w:shd w:val="clear" w:color="auto" w:fill="FFFFFF"/>
        <w:spacing w:before="255" w:after="255" w:line="45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（三）完善制度体系。经过多年的制度建设，从指导意见、相关办法、实施细则、操作流程进行规范，已初步形成一个完整的指标评价体系，但仍需进一步完善。</w:t>
      </w:r>
    </w:p>
    <w:p w:rsidR="003C67CF" w:rsidRPr="003C67CF" w:rsidRDefault="003C67CF" w:rsidP="003C67CF">
      <w:pPr>
        <w:widowControl/>
        <w:shd w:val="clear" w:color="auto" w:fill="FFFFFF"/>
        <w:spacing w:before="255" w:after="255" w:line="45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lastRenderedPageBreak/>
        <w:t>（四）推进财政支出绩效评价第三方评价工作。明确标准，推进第三方评价体系建设，加强第三方评价机构的业务指导和监督工作。</w:t>
      </w:r>
    </w:p>
    <w:p w:rsidR="003C67CF" w:rsidRPr="003C67CF" w:rsidRDefault="003C67CF" w:rsidP="003C67CF">
      <w:pPr>
        <w:widowControl/>
        <w:shd w:val="clear" w:color="auto" w:fill="FFFFFF"/>
        <w:spacing w:before="255" w:after="255" w:line="45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（五）注重结果运用。将每年度的项目绩效评价结果形成报告，接受人大和社会的监督。同时将结果作为预算安排的重要依据和政府决策的参考。</w:t>
      </w:r>
    </w:p>
    <w:p w:rsidR="003C67CF" w:rsidRPr="003C67CF" w:rsidRDefault="003C67CF" w:rsidP="003C67CF">
      <w:pPr>
        <w:widowControl/>
        <w:shd w:val="clear" w:color="auto" w:fill="FFFFFF"/>
        <w:spacing w:before="255" w:after="255" w:line="45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（六）加强宣传和组织领导，不仅从财政的角度进行要求，还要从政府的角度加强，不断提升各单位的责任意识，提高财政资金使用绩效。</w:t>
      </w:r>
    </w:p>
    <w:p w:rsidR="003C67CF" w:rsidRPr="003C67CF" w:rsidRDefault="003C67CF" w:rsidP="003C67CF">
      <w:pPr>
        <w:widowControl/>
        <w:shd w:val="clear" w:color="auto" w:fill="FFFFFF"/>
        <w:spacing w:before="255" w:after="255" w:line="450" w:lineRule="atLeast"/>
        <w:ind w:firstLine="640"/>
        <w:jc w:val="left"/>
        <w:rPr>
          <w:rFonts w:ascii="Arial" w:eastAsia="宋体" w:hAnsi="Arial" w:cs="Arial"/>
          <w:color w:val="333333"/>
          <w:kern w:val="0"/>
          <w:sz w:val="24"/>
          <w:szCs w:val="24"/>
        </w:rPr>
      </w:pPr>
      <w:r w:rsidRPr="003C67CF">
        <w:rPr>
          <w:rFonts w:ascii="Arial" w:eastAsia="宋体" w:hAnsi="Arial" w:cs="Arial"/>
          <w:color w:val="333333"/>
          <w:kern w:val="0"/>
          <w:sz w:val="24"/>
          <w:szCs w:val="24"/>
        </w:rPr>
        <w:t> </w:t>
      </w:r>
    </w:p>
    <w:p w:rsidR="003C67CF" w:rsidRPr="003C67CF" w:rsidRDefault="003C67CF" w:rsidP="003C67CF">
      <w:pPr>
        <w:widowControl/>
        <w:shd w:val="clear" w:color="auto" w:fill="FFFFFF"/>
        <w:spacing w:before="255" w:after="255" w:line="450" w:lineRule="atLeast"/>
        <w:ind w:firstLine="640"/>
        <w:jc w:val="left"/>
        <w:rPr>
          <w:rFonts w:ascii="Arial" w:eastAsia="宋体" w:hAnsi="Arial" w:cs="Arial"/>
          <w:color w:val="333333"/>
          <w:kern w:val="0"/>
          <w:sz w:val="24"/>
          <w:szCs w:val="24"/>
        </w:rPr>
      </w:pPr>
      <w:r w:rsidRPr="003C67CF">
        <w:rPr>
          <w:rFonts w:ascii="仿宋_gb2312" w:eastAsia="仿宋_gb2312" w:hAnsi="Arial" w:cs="Arial" w:hint="eastAsia"/>
          <w:color w:val="333333"/>
          <w:kern w:val="0"/>
          <w:sz w:val="32"/>
          <w:szCs w:val="32"/>
        </w:rPr>
        <w:t>附件：2020年度绩效评价报告</w:t>
      </w:r>
    </w:p>
    <w:p w:rsidR="004C5C62" w:rsidRDefault="003C67CF"/>
    <w:sectPr w:rsidR="004C5C62" w:rsidSect="00814B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67CF"/>
    <w:rsid w:val="00295749"/>
    <w:rsid w:val="003C67CF"/>
    <w:rsid w:val="0040025A"/>
    <w:rsid w:val="00814BDC"/>
    <w:rsid w:val="00B05648"/>
    <w:rsid w:val="00E87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DC"/>
    <w:pPr>
      <w:widowControl w:val="0"/>
      <w:jc w:val="both"/>
    </w:pPr>
  </w:style>
  <w:style w:type="paragraph" w:styleId="2">
    <w:name w:val="heading 2"/>
    <w:basedOn w:val="a"/>
    <w:link w:val="2Char"/>
    <w:uiPriority w:val="9"/>
    <w:qFormat/>
    <w:rsid w:val="003C67CF"/>
    <w:pPr>
      <w:widowControl/>
      <w:spacing w:before="100" w:beforeAutospacing="1" w:after="100" w:afterAutospacing="1"/>
      <w:jc w:val="left"/>
      <w:outlineLvl w:val="1"/>
    </w:pPr>
    <w:rPr>
      <w:rFonts w:ascii="Microsoft Yahei" w:eastAsia="宋体" w:hAnsi="Microsoft Yahei"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C67CF"/>
    <w:rPr>
      <w:rFonts w:ascii="Microsoft Yahei" w:eastAsia="宋体" w:hAnsi="Microsoft Yahei" w:cs="宋体"/>
      <w:kern w:val="0"/>
      <w:sz w:val="27"/>
      <w:szCs w:val="27"/>
    </w:rPr>
  </w:style>
  <w:style w:type="character" w:styleId="a3">
    <w:name w:val="Hyperlink"/>
    <w:basedOn w:val="a0"/>
    <w:uiPriority w:val="99"/>
    <w:semiHidden/>
    <w:unhideWhenUsed/>
    <w:rsid w:val="003C67CF"/>
    <w:rPr>
      <w:strike w:val="0"/>
      <w:dstrike w:val="0"/>
      <w:color w:val="333333"/>
      <w:u w:val="none"/>
      <w:effect w:val="none"/>
    </w:rPr>
  </w:style>
  <w:style w:type="character" w:styleId="a4">
    <w:name w:val="Emphasis"/>
    <w:basedOn w:val="a0"/>
    <w:uiPriority w:val="20"/>
    <w:qFormat/>
    <w:rsid w:val="003C67CF"/>
    <w:rPr>
      <w:i w:val="0"/>
      <w:iCs w:val="0"/>
    </w:rPr>
  </w:style>
  <w:style w:type="paragraph" w:customStyle="1" w:styleId="explain">
    <w:name w:val="explain"/>
    <w:basedOn w:val="a"/>
    <w:rsid w:val="003C67CF"/>
    <w:pPr>
      <w:widowControl/>
      <w:pBdr>
        <w:bottom w:val="dashed" w:sz="6" w:space="15" w:color="D6D6D6"/>
      </w:pBdr>
      <w:spacing w:before="100" w:beforeAutospacing="1" w:after="100" w:afterAutospacing="1"/>
      <w:jc w:val="center"/>
    </w:pPr>
    <w:rPr>
      <w:rFonts w:ascii="Verdana" w:eastAsia="宋体" w:hAnsi="Verdana" w:cs="宋体"/>
      <w:kern w:val="0"/>
      <w:szCs w:val="21"/>
    </w:rPr>
  </w:style>
  <w:style w:type="character" w:customStyle="1" w:styleId="big">
    <w:name w:val="big"/>
    <w:basedOn w:val="a0"/>
    <w:rsid w:val="003C67CF"/>
  </w:style>
  <w:style w:type="character" w:customStyle="1" w:styleId="middle">
    <w:name w:val="middle"/>
    <w:basedOn w:val="a0"/>
    <w:rsid w:val="003C67CF"/>
  </w:style>
  <w:style w:type="character" w:customStyle="1" w:styleId="small">
    <w:name w:val="small"/>
    <w:basedOn w:val="a0"/>
    <w:rsid w:val="003C67CF"/>
  </w:style>
  <w:style w:type="character" w:styleId="a5">
    <w:name w:val="Strong"/>
    <w:basedOn w:val="a0"/>
    <w:uiPriority w:val="22"/>
    <w:qFormat/>
    <w:rsid w:val="003C67CF"/>
    <w:rPr>
      <w:b/>
      <w:bCs/>
    </w:rPr>
  </w:style>
</w:styles>
</file>

<file path=word/webSettings.xml><?xml version="1.0" encoding="utf-8"?>
<w:webSettings xmlns:r="http://schemas.openxmlformats.org/officeDocument/2006/relationships" xmlns:w="http://schemas.openxmlformats.org/wordprocessingml/2006/main">
  <w:divs>
    <w:div w:id="1314483977">
      <w:bodyDiv w:val="1"/>
      <w:marLeft w:val="0"/>
      <w:marRight w:val="0"/>
      <w:marTop w:val="0"/>
      <w:marBottom w:val="0"/>
      <w:divBdr>
        <w:top w:val="none" w:sz="0" w:space="0" w:color="auto"/>
        <w:left w:val="none" w:sz="0" w:space="0" w:color="auto"/>
        <w:bottom w:val="none" w:sz="0" w:space="0" w:color="auto"/>
        <w:right w:val="none" w:sz="0" w:space="0" w:color="auto"/>
      </w:divBdr>
      <w:divsChild>
        <w:div w:id="1623147433">
          <w:marLeft w:val="0"/>
          <w:marRight w:val="0"/>
          <w:marTop w:val="0"/>
          <w:marBottom w:val="0"/>
          <w:divBdr>
            <w:top w:val="none" w:sz="0" w:space="0" w:color="auto"/>
            <w:left w:val="none" w:sz="0" w:space="0" w:color="auto"/>
            <w:bottom w:val="none" w:sz="0" w:space="0" w:color="auto"/>
            <w:right w:val="none" w:sz="0" w:space="0" w:color="auto"/>
          </w:divBdr>
          <w:divsChild>
            <w:div w:id="1789858580">
              <w:marLeft w:val="0"/>
              <w:marRight w:val="0"/>
              <w:marTop w:val="0"/>
              <w:marBottom w:val="0"/>
              <w:divBdr>
                <w:top w:val="none" w:sz="0" w:space="0" w:color="auto"/>
                <w:left w:val="none" w:sz="0" w:space="0" w:color="auto"/>
                <w:bottom w:val="none" w:sz="0" w:space="0" w:color="auto"/>
                <w:right w:val="none" w:sz="0" w:space="0" w:color="auto"/>
              </w:divBdr>
              <w:divsChild>
                <w:div w:id="6546469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renhe.gov.cn/zwgk/zfxwdt/rhdt/bmdt/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renhe.gov.cn/zwgk/zfxwdt/rhdt/rhyw/index.shtml" TargetMode="External"/><Relationship Id="rId5" Type="http://schemas.openxmlformats.org/officeDocument/2006/relationships/hyperlink" Target="http://www.screnhe.gov.cn/zwgk/zfxwdt/rhdt/rhyw/index.shtml" TargetMode="External"/><Relationship Id="rId4" Type="http://schemas.openxmlformats.org/officeDocument/2006/relationships/hyperlink" Target="http://www.screnhe.gov.cn/zwgk/index.s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3234</Characters>
  <Application>Microsoft Office Word</Application>
  <DocSecurity>0</DocSecurity>
  <Lines>26</Lines>
  <Paragraphs>7</Paragraphs>
  <ScaleCrop>false</ScaleCrop>
  <Company>微软中国</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2022-07-16T06:51:00Z</dcterms:created>
  <dcterms:modified xsi:type="dcterms:W3CDTF">2022-07-16T06:52:00Z</dcterms:modified>
</cp:coreProperties>
</file>