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98B" w:rsidRPr="000130CD" w:rsidRDefault="0074498B"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hint="eastAsia"/>
          <w:kern w:val="0"/>
          <w:sz w:val="32"/>
          <w:szCs w:val="32"/>
        </w:rPr>
        <w:t>按照《中共攀枝花市委办公厅 四川省人民政府办公厅关于深入实施预算绩效管理实的通知》（</w:t>
      </w:r>
      <w:proofErr w:type="gramStart"/>
      <w:r w:rsidRPr="000130CD">
        <w:rPr>
          <w:rFonts w:ascii="宋体" w:eastAsia="宋体" w:hAnsi="宋体" w:cs="Times New Roman" w:hint="eastAsia"/>
          <w:kern w:val="0"/>
          <w:sz w:val="32"/>
          <w:szCs w:val="32"/>
        </w:rPr>
        <w:t>川委厅</w:t>
      </w:r>
      <w:proofErr w:type="gramEnd"/>
      <w:r w:rsidRPr="000130CD">
        <w:rPr>
          <w:rFonts w:ascii="宋体" w:eastAsia="宋体" w:hAnsi="宋体" w:cs="Times New Roman" w:hint="eastAsia"/>
          <w:kern w:val="0"/>
          <w:sz w:val="32"/>
          <w:szCs w:val="32"/>
        </w:rPr>
        <w:t>〔2022〕5号）和《攀枝花市仁和区财政局关于开展2022年部门预算整体绩效评价工作及项目支出绩效自评工作的通知》（</w:t>
      </w:r>
      <w:proofErr w:type="gramStart"/>
      <w:r w:rsidRPr="000130CD">
        <w:rPr>
          <w:rFonts w:ascii="宋体" w:eastAsia="宋体" w:hAnsi="宋体" w:cs="Times New Roman" w:hint="eastAsia"/>
          <w:kern w:val="0"/>
          <w:sz w:val="32"/>
          <w:szCs w:val="32"/>
        </w:rPr>
        <w:t>攀财绩</w:t>
      </w:r>
      <w:proofErr w:type="gramEnd"/>
      <w:r w:rsidRPr="000130CD">
        <w:rPr>
          <w:rFonts w:ascii="宋体" w:eastAsia="宋体" w:hAnsi="宋体" w:cs="Times New Roman" w:hint="eastAsia"/>
          <w:kern w:val="0"/>
          <w:sz w:val="32"/>
          <w:szCs w:val="32"/>
        </w:rPr>
        <w:t>〔2022〕32号）要求，为进一步强化绩效管理理念，提高绩效管理水平，大河中路街道办事处对</w:t>
      </w:r>
      <w:r w:rsidR="000130CD" w:rsidRPr="000130CD">
        <w:rPr>
          <w:rFonts w:ascii="宋体" w:eastAsia="宋体" w:hAnsi="宋体" w:cs="Times New Roman" w:hint="eastAsia"/>
          <w:kern w:val="0"/>
          <w:sz w:val="32"/>
          <w:szCs w:val="32"/>
        </w:rPr>
        <w:t>社区报酬</w:t>
      </w:r>
      <w:r w:rsidRPr="000130CD">
        <w:rPr>
          <w:rFonts w:ascii="宋体" w:eastAsia="宋体" w:hAnsi="宋体" w:cs="Times New Roman" w:hint="eastAsia"/>
          <w:kern w:val="0"/>
          <w:sz w:val="32"/>
          <w:szCs w:val="32"/>
        </w:rPr>
        <w:t>项目进行了绩效评价，评价情况如下：</w:t>
      </w:r>
    </w:p>
    <w:p w:rsidR="0074498B" w:rsidRPr="000130CD" w:rsidRDefault="0074498B"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hint="eastAsia"/>
          <w:kern w:val="0"/>
          <w:sz w:val="32"/>
          <w:szCs w:val="32"/>
        </w:rPr>
        <w:t>一、项目概况</w:t>
      </w:r>
    </w:p>
    <w:p w:rsidR="0074498B" w:rsidRPr="000130CD" w:rsidRDefault="0074498B"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hint="eastAsia"/>
          <w:kern w:val="0"/>
          <w:sz w:val="32"/>
          <w:szCs w:val="32"/>
        </w:rPr>
        <w:t>（一）项目基本情况。</w:t>
      </w:r>
    </w:p>
    <w:p w:rsidR="000130CD" w:rsidRPr="000130CD" w:rsidRDefault="000130CD"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hint="eastAsia"/>
          <w:kern w:val="0"/>
          <w:sz w:val="32"/>
          <w:szCs w:val="32"/>
        </w:rPr>
        <w:t>本项目由大河中路街办负责，街办主要有以下职责：安排社区开展各项事务工作；安排社区对公共服务机构和公共服务设施进行维修、维护；对社区的人员进行管理。</w:t>
      </w:r>
    </w:p>
    <w:p w:rsidR="0074498B" w:rsidRPr="000130CD" w:rsidRDefault="0074498B"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hint="eastAsia"/>
          <w:kern w:val="0"/>
          <w:sz w:val="32"/>
          <w:szCs w:val="32"/>
        </w:rPr>
        <w:t>（二）项目绩效目标。</w:t>
      </w:r>
    </w:p>
    <w:p w:rsidR="0074498B" w:rsidRPr="000130CD" w:rsidRDefault="0074498B"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kern w:val="0"/>
          <w:sz w:val="32"/>
          <w:szCs w:val="32"/>
        </w:rPr>
        <w:t>1</w:t>
      </w:r>
      <w:r w:rsidRPr="000130CD">
        <w:rPr>
          <w:rFonts w:ascii="宋体" w:eastAsia="宋体" w:hAnsi="宋体" w:cs="Times New Roman" w:hint="eastAsia"/>
          <w:kern w:val="0"/>
          <w:sz w:val="32"/>
          <w:szCs w:val="32"/>
        </w:rPr>
        <w:t>.项目主要内容。</w:t>
      </w:r>
    </w:p>
    <w:p w:rsidR="000130CD" w:rsidRPr="000130CD" w:rsidRDefault="000130CD"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hint="eastAsia"/>
          <w:kern w:val="0"/>
          <w:sz w:val="32"/>
          <w:szCs w:val="32"/>
        </w:rPr>
        <w:t>资金主要用于保障社区干部的报酬、各类保险、公积金。解决社区干部的后顾之忧，充分调动社区干部的工作积极性各发挥广大基层党员的先进性，增强社区基层组织的凝聚力和战斗力，构建和谐社区，维护社会稳定筑牢第一道防线。项目主要为加强社区干部队伍建设、创新社会治理方法、巩固基层政权。</w:t>
      </w:r>
    </w:p>
    <w:p w:rsidR="0074498B" w:rsidRPr="000130CD" w:rsidRDefault="0074498B"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kern w:val="0"/>
          <w:sz w:val="32"/>
          <w:szCs w:val="32"/>
        </w:rPr>
        <w:t>2</w:t>
      </w:r>
      <w:r w:rsidRPr="000130CD">
        <w:rPr>
          <w:rFonts w:ascii="宋体" w:eastAsia="宋体" w:hAnsi="宋体" w:cs="Times New Roman" w:hint="eastAsia"/>
          <w:kern w:val="0"/>
          <w:sz w:val="32"/>
          <w:szCs w:val="32"/>
        </w:rPr>
        <w:t>.项目应实现的具体绩效目标，包括目标的量化、细化情况以及项目实施进度计划等。</w:t>
      </w:r>
    </w:p>
    <w:p w:rsidR="000130CD" w:rsidRPr="000130CD" w:rsidRDefault="000130CD"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hint="eastAsia"/>
          <w:kern w:val="0"/>
          <w:sz w:val="32"/>
          <w:szCs w:val="32"/>
        </w:rPr>
        <w:t>本</w:t>
      </w:r>
      <w:r w:rsidRPr="000130CD">
        <w:rPr>
          <w:rFonts w:ascii="宋体" w:eastAsia="宋体" w:hAnsi="宋体" w:cs="Times New Roman"/>
          <w:kern w:val="0"/>
          <w:sz w:val="32"/>
          <w:szCs w:val="32"/>
        </w:rPr>
        <w:t>项目</w:t>
      </w:r>
      <w:r w:rsidRPr="000130CD">
        <w:rPr>
          <w:rFonts w:ascii="宋体" w:eastAsia="宋体" w:hAnsi="宋体" w:cs="Times New Roman" w:hint="eastAsia"/>
          <w:kern w:val="0"/>
          <w:sz w:val="32"/>
          <w:szCs w:val="32"/>
        </w:rPr>
        <w:t>资金绩效主要是负责社区工作人员的劳动报酬</w:t>
      </w:r>
      <w:r w:rsidRPr="000130CD">
        <w:rPr>
          <w:rFonts w:ascii="宋体" w:eastAsia="宋体" w:hAnsi="宋体" w:cs="Times New Roman" w:hint="eastAsia"/>
          <w:kern w:val="0"/>
          <w:sz w:val="32"/>
          <w:szCs w:val="32"/>
        </w:rPr>
        <w:lastRenderedPageBreak/>
        <w:t>和保险的支付管理。按月全额支付社区工作人员的报酬。</w:t>
      </w:r>
    </w:p>
    <w:p w:rsidR="0074498B" w:rsidRPr="000130CD" w:rsidRDefault="0074498B"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kern w:val="0"/>
          <w:sz w:val="32"/>
          <w:szCs w:val="32"/>
        </w:rPr>
        <w:t>3</w:t>
      </w:r>
      <w:r w:rsidRPr="000130CD">
        <w:rPr>
          <w:rFonts w:ascii="宋体" w:eastAsia="宋体" w:hAnsi="宋体" w:cs="Times New Roman" w:hint="eastAsia"/>
          <w:kern w:val="0"/>
          <w:sz w:val="32"/>
          <w:szCs w:val="32"/>
        </w:rPr>
        <w:t>.分析评价申报内容是否与实际相符，申报目标是否合理可行。</w:t>
      </w:r>
    </w:p>
    <w:p w:rsidR="0074498B" w:rsidRPr="000130CD" w:rsidRDefault="0074498B"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hint="eastAsia"/>
          <w:kern w:val="0"/>
          <w:sz w:val="32"/>
          <w:szCs w:val="32"/>
        </w:rPr>
        <w:t>申报内容与实际相符，申报目标合理可行。</w:t>
      </w:r>
    </w:p>
    <w:p w:rsidR="0074498B" w:rsidRPr="000130CD" w:rsidRDefault="0074498B"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hint="eastAsia"/>
          <w:kern w:val="0"/>
          <w:sz w:val="32"/>
          <w:szCs w:val="32"/>
        </w:rPr>
        <w:t>二、项目资金申报及使用情况</w:t>
      </w:r>
    </w:p>
    <w:p w:rsidR="0074498B" w:rsidRPr="000130CD" w:rsidRDefault="0074498B"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hint="eastAsia"/>
          <w:kern w:val="0"/>
          <w:sz w:val="32"/>
          <w:szCs w:val="32"/>
        </w:rPr>
        <w:t>（一）项目资金申报及批复情况。</w:t>
      </w:r>
    </w:p>
    <w:p w:rsidR="000130CD" w:rsidRPr="000130CD" w:rsidRDefault="000130CD"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hint="eastAsia"/>
          <w:kern w:val="0"/>
          <w:sz w:val="32"/>
          <w:szCs w:val="32"/>
        </w:rPr>
        <w:t>项目由大河中路街办按照社区工作人员的人数依照标准申报社区报酬4857240元。区财政局下达资金4857240元。</w:t>
      </w:r>
    </w:p>
    <w:p w:rsidR="0074498B" w:rsidRPr="000130CD" w:rsidRDefault="0074498B"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hint="eastAsia"/>
          <w:kern w:val="0"/>
          <w:sz w:val="32"/>
          <w:szCs w:val="32"/>
        </w:rPr>
        <w:t>（二）项目资金计划、到位及使用情况。</w:t>
      </w:r>
    </w:p>
    <w:p w:rsidR="0074498B" w:rsidRPr="000130CD" w:rsidRDefault="0074498B"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kern w:val="0"/>
          <w:sz w:val="32"/>
          <w:szCs w:val="32"/>
        </w:rPr>
        <w:t>1</w:t>
      </w:r>
      <w:r w:rsidRPr="000130CD">
        <w:rPr>
          <w:rFonts w:ascii="宋体" w:eastAsia="宋体" w:hAnsi="宋体" w:cs="Times New Roman" w:hint="eastAsia"/>
          <w:kern w:val="0"/>
          <w:sz w:val="32"/>
          <w:szCs w:val="32"/>
        </w:rPr>
        <w:t>.资金计划。</w:t>
      </w:r>
    </w:p>
    <w:p w:rsidR="000130CD" w:rsidRPr="000130CD" w:rsidRDefault="000130CD"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hint="eastAsia"/>
          <w:kern w:val="0"/>
          <w:sz w:val="32"/>
          <w:szCs w:val="32"/>
        </w:rPr>
        <w:t>本项目由大河中路街办申报，计划申报社区干部的报酬4857240元。</w:t>
      </w:r>
    </w:p>
    <w:p w:rsidR="0074498B" w:rsidRPr="000130CD" w:rsidRDefault="0074498B"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kern w:val="0"/>
          <w:sz w:val="32"/>
          <w:szCs w:val="32"/>
        </w:rPr>
        <w:t>2</w:t>
      </w:r>
      <w:r w:rsidRPr="000130CD">
        <w:rPr>
          <w:rFonts w:ascii="宋体" w:eastAsia="宋体" w:hAnsi="宋体" w:cs="Times New Roman" w:hint="eastAsia"/>
          <w:kern w:val="0"/>
          <w:sz w:val="32"/>
          <w:szCs w:val="32"/>
        </w:rPr>
        <w:t>.资金到位。</w:t>
      </w:r>
    </w:p>
    <w:p w:rsidR="000130CD" w:rsidRPr="000130CD" w:rsidRDefault="000130CD"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hint="eastAsia"/>
          <w:kern w:val="0"/>
          <w:sz w:val="32"/>
          <w:szCs w:val="32"/>
        </w:rPr>
        <w:t>区财政局下达社区干部的报酬4857240元。</w:t>
      </w:r>
    </w:p>
    <w:p w:rsidR="0074498B" w:rsidRPr="000130CD" w:rsidRDefault="0074498B"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kern w:val="0"/>
          <w:sz w:val="32"/>
          <w:szCs w:val="32"/>
        </w:rPr>
        <w:t>3</w:t>
      </w:r>
      <w:r w:rsidRPr="000130CD">
        <w:rPr>
          <w:rFonts w:ascii="宋体" w:eastAsia="宋体" w:hAnsi="宋体" w:cs="Times New Roman" w:hint="eastAsia"/>
          <w:kern w:val="0"/>
          <w:sz w:val="32"/>
          <w:szCs w:val="32"/>
        </w:rPr>
        <w:t>.资金使用。</w:t>
      </w:r>
    </w:p>
    <w:p w:rsidR="000130CD" w:rsidRPr="000130CD" w:rsidRDefault="000130CD" w:rsidP="000130CD">
      <w:pPr>
        <w:autoSpaceDE w:val="0"/>
        <w:autoSpaceDN w:val="0"/>
        <w:adjustRightInd w:val="0"/>
        <w:spacing w:line="600" w:lineRule="exact"/>
        <w:ind w:firstLineChars="200" w:firstLine="640"/>
        <w:jc w:val="left"/>
        <w:rPr>
          <w:rFonts w:ascii="宋体" w:eastAsia="宋体" w:hAnsi="宋体" w:cs="Times New Roman" w:hint="eastAsia"/>
          <w:kern w:val="0"/>
          <w:sz w:val="32"/>
          <w:szCs w:val="32"/>
        </w:rPr>
      </w:pPr>
      <w:r w:rsidRPr="000130CD">
        <w:rPr>
          <w:rFonts w:ascii="宋体" w:eastAsia="宋体" w:hAnsi="宋体" w:cs="Times New Roman" w:hint="eastAsia"/>
          <w:kern w:val="0"/>
          <w:sz w:val="32"/>
          <w:szCs w:val="32"/>
        </w:rPr>
        <w:t>2021年区财政局共下拨4857240元资金，街道共有6个社区，街道按照社区的人员编制数支付社区人员报酬。</w:t>
      </w:r>
    </w:p>
    <w:p w:rsidR="000130CD" w:rsidRPr="000130CD" w:rsidRDefault="000130CD"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hint="eastAsia"/>
          <w:kern w:val="0"/>
          <w:sz w:val="32"/>
          <w:szCs w:val="32"/>
        </w:rPr>
        <w:t>社区人员的报酬在财政大平台直接支付，每月按时发放。社区人员的个人应扣五险</w:t>
      </w:r>
      <w:proofErr w:type="gramStart"/>
      <w:r w:rsidRPr="000130CD">
        <w:rPr>
          <w:rFonts w:ascii="宋体" w:eastAsia="宋体" w:hAnsi="宋体" w:cs="Times New Roman" w:hint="eastAsia"/>
          <w:kern w:val="0"/>
          <w:sz w:val="32"/>
          <w:szCs w:val="32"/>
        </w:rPr>
        <w:t>一</w:t>
      </w:r>
      <w:proofErr w:type="gramEnd"/>
      <w:r w:rsidRPr="000130CD">
        <w:rPr>
          <w:rFonts w:ascii="宋体" w:eastAsia="宋体" w:hAnsi="宋体" w:cs="Times New Roman" w:hint="eastAsia"/>
          <w:kern w:val="0"/>
          <w:sz w:val="32"/>
          <w:szCs w:val="32"/>
        </w:rPr>
        <w:t>金和单位部分的五险</w:t>
      </w:r>
      <w:proofErr w:type="gramStart"/>
      <w:r w:rsidRPr="000130CD">
        <w:rPr>
          <w:rFonts w:ascii="宋体" w:eastAsia="宋体" w:hAnsi="宋体" w:cs="Times New Roman" w:hint="eastAsia"/>
          <w:kern w:val="0"/>
          <w:sz w:val="32"/>
          <w:szCs w:val="32"/>
        </w:rPr>
        <w:t>一</w:t>
      </w:r>
      <w:proofErr w:type="gramEnd"/>
      <w:r w:rsidRPr="000130CD">
        <w:rPr>
          <w:rFonts w:ascii="宋体" w:eastAsia="宋体" w:hAnsi="宋体" w:cs="Times New Roman" w:hint="eastAsia"/>
          <w:kern w:val="0"/>
          <w:sz w:val="32"/>
          <w:szCs w:val="32"/>
        </w:rPr>
        <w:t>金按季度划拨到社区账户。较好的保证了社区的正常运转。财政所于每季度拨付一次社区的费用。使得社区能及时发放社区人员的报酬和规定的各项补助，能保障社区开展正常的日常工作，推动社区各项事务的开展。</w:t>
      </w:r>
    </w:p>
    <w:p w:rsidR="0074498B" w:rsidRPr="000130CD" w:rsidRDefault="0074498B"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hint="eastAsia"/>
          <w:kern w:val="0"/>
          <w:sz w:val="32"/>
          <w:szCs w:val="32"/>
        </w:rPr>
        <w:t>（三）项目财务管理情况。</w:t>
      </w:r>
    </w:p>
    <w:p w:rsidR="000130CD" w:rsidRPr="000130CD" w:rsidRDefault="000130CD"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hint="eastAsia"/>
          <w:kern w:val="0"/>
          <w:sz w:val="32"/>
          <w:szCs w:val="32"/>
        </w:rPr>
        <w:t>资金街道财政所按照专项资金的方式进行管理。并延伸到社区，要求社区专款专用。街道财政所全程对资金进行监督和支付管理。资金由区财政局下拨到财政支付大平台上，进行年度动态管理。街道财政所每季度将资金下拨到社区进行季度监督管理。社区财务每月将资金拨付给社区工作人员进行月份支付管理。大河中路街办</w:t>
      </w:r>
      <w:r w:rsidRPr="000130CD">
        <w:rPr>
          <w:rFonts w:ascii="宋体" w:eastAsia="宋体" w:hAnsi="宋体" w:cs="Times New Roman"/>
          <w:kern w:val="0"/>
          <w:sz w:val="32"/>
          <w:szCs w:val="32"/>
        </w:rPr>
        <w:t>财务管理制度健全，严格执行财务管理制度，账务处理及时，会计核算规范。</w:t>
      </w:r>
    </w:p>
    <w:p w:rsidR="0074498B" w:rsidRPr="000130CD" w:rsidRDefault="0074498B"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hint="eastAsia"/>
          <w:kern w:val="0"/>
          <w:sz w:val="32"/>
          <w:szCs w:val="32"/>
        </w:rPr>
        <w:t>三、绩效评价工作开展情况</w:t>
      </w:r>
    </w:p>
    <w:p w:rsidR="0074498B" w:rsidRPr="000130CD" w:rsidRDefault="0074498B"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hint="eastAsia"/>
          <w:kern w:val="0"/>
          <w:sz w:val="32"/>
          <w:szCs w:val="32"/>
        </w:rPr>
        <w:t>结合项目组织实施管理办法，重点围绕以下内容进行分析评价，并对绩效评价中发现的问题分析说明。</w:t>
      </w:r>
    </w:p>
    <w:p w:rsidR="0074498B" w:rsidRPr="000130CD" w:rsidRDefault="0074498B"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hint="eastAsia"/>
          <w:kern w:val="0"/>
          <w:sz w:val="32"/>
          <w:szCs w:val="32"/>
        </w:rPr>
        <w:t>（一）绩效评价的目的、对象和范围。</w:t>
      </w:r>
    </w:p>
    <w:p w:rsidR="000130CD" w:rsidRPr="000130CD" w:rsidRDefault="0074498B" w:rsidP="000130CD">
      <w:pPr>
        <w:autoSpaceDE w:val="0"/>
        <w:autoSpaceDN w:val="0"/>
        <w:adjustRightInd w:val="0"/>
        <w:spacing w:line="600" w:lineRule="exact"/>
        <w:ind w:firstLineChars="200" w:firstLine="640"/>
        <w:jc w:val="left"/>
        <w:rPr>
          <w:rFonts w:ascii="宋体" w:eastAsia="宋体" w:hAnsi="宋体" w:cs="Times New Roman" w:hint="eastAsia"/>
          <w:kern w:val="0"/>
          <w:sz w:val="32"/>
          <w:szCs w:val="32"/>
        </w:rPr>
      </w:pPr>
      <w:r w:rsidRPr="000130CD">
        <w:rPr>
          <w:rFonts w:ascii="宋体" w:eastAsia="宋体" w:hAnsi="宋体" w:cs="Times New Roman"/>
          <w:kern w:val="0"/>
          <w:sz w:val="32"/>
          <w:szCs w:val="32"/>
        </w:rPr>
        <w:t>1.</w:t>
      </w:r>
      <w:r w:rsidRPr="000130CD">
        <w:rPr>
          <w:rFonts w:ascii="宋体" w:eastAsia="宋体" w:hAnsi="宋体" w:cs="Times New Roman" w:hint="eastAsia"/>
          <w:kern w:val="0"/>
          <w:sz w:val="32"/>
          <w:szCs w:val="32"/>
        </w:rPr>
        <w:t>评价目的。通过实施绩效评价，不断优化资源配置，推进项目建设，健全项目资金管理体系，提高资金使用效率</w:t>
      </w:r>
      <w:r w:rsidR="000130CD" w:rsidRPr="000130CD">
        <w:rPr>
          <w:rFonts w:ascii="宋体" w:eastAsia="宋体" w:hAnsi="宋体" w:cs="Times New Roman" w:hint="eastAsia"/>
          <w:kern w:val="0"/>
          <w:sz w:val="32"/>
          <w:szCs w:val="32"/>
        </w:rPr>
        <w:t>。进一步激发基层组织建设工作活力和内生动力，建立稳定规范的基层组织工作经费保障机制和科学的基层干部考核激励机制，对提高党的基层组织执政能力，推进社会治理创新体制，化解各种社会矛盾，促进社会的稳定、平安、和谐，实现经济、社会的持续健康快速发展，全面建成小康社会，提高基层党建具有十分重要的意义。</w:t>
      </w:r>
    </w:p>
    <w:p w:rsidR="00DD5C57" w:rsidRPr="000130CD" w:rsidRDefault="0074498B"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kern w:val="0"/>
          <w:sz w:val="32"/>
          <w:szCs w:val="32"/>
        </w:rPr>
        <w:t>2.</w:t>
      </w:r>
      <w:r w:rsidRPr="000130CD">
        <w:rPr>
          <w:rFonts w:ascii="宋体" w:eastAsia="宋体" w:hAnsi="宋体" w:cs="Times New Roman" w:hint="eastAsia"/>
          <w:kern w:val="0"/>
          <w:sz w:val="32"/>
          <w:szCs w:val="32"/>
        </w:rPr>
        <w:t>评价对象。</w:t>
      </w:r>
    </w:p>
    <w:p w:rsidR="0074498B" w:rsidRPr="000130CD" w:rsidRDefault="00EF6E3E"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hint="eastAsia"/>
          <w:kern w:val="0"/>
          <w:sz w:val="32"/>
          <w:szCs w:val="32"/>
        </w:rPr>
        <w:t>2021年度</w:t>
      </w:r>
      <w:r w:rsidR="000130CD" w:rsidRPr="000130CD">
        <w:rPr>
          <w:rFonts w:ascii="宋体" w:eastAsia="宋体" w:hAnsi="宋体" w:cs="Times New Roman" w:hint="eastAsia"/>
          <w:kern w:val="0"/>
          <w:sz w:val="32"/>
          <w:szCs w:val="32"/>
        </w:rPr>
        <w:t>社区干部报酬</w:t>
      </w:r>
      <w:r w:rsidRPr="000130CD">
        <w:rPr>
          <w:rFonts w:ascii="宋体" w:eastAsia="宋体" w:hAnsi="宋体" w:cs="Times New Roman" w:hint="eastAsia"/>
          <w:kern w:val="0"/>
          <w:sz w:val="32"/>
          <w:szCs w:val="32"/>
        </w:rPr>
        <w:t>专项项目</w:t>
      </w:r>
      <w:r w:rsidR="0074498B" w:rsidRPr="000130CD">
        <w:rPr>
          <w:rFonts w:ascii="宋体" w:eastAsia="宋体" w:hAnsi="宋体" w:cs="Times New Roman" w:hint="eastAsia"/>
          <w:kern w:val="0"/>
          <w:sz w:val="32"/>
          <w:szCs w:val="32"/>
        </w:rPr>
        <w:t>。</w:t>
      </w:r>
    </w:p>
    <w:p w:rsidR="00DD5C57" w:rsidRPr="000130CD" w:rsidRDefault="0074498B"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kern w:val="0"/>
          <w:sz w:val="32"/>
          <w:szCs w:val="32"/>
        </w:rPr>
        <w:t>3.</w:t>
      </w:r>
      <w:r w:rsidRPr="000130CD">
        <w:rPr>
          <w:rFonts w:ascii="宋体" w:eastAsia="宋体" w:hAnsi="宋体" w:cs="Times New Roman" w:hint="eastAsia"/>
          <w:kern w:val="0"/>
          <w:sz w:val="32"/>
          <w:szCs w:val="32"/>
        </w:rPr>
        <w:t>评价范围。</w:t>
      </w:r>
    </w:p>
    <w:p w:rsidR="0074498B" w:rsidRPr="000130CD" w:rsidRDefault="0074498B"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hint="eastAsia"/>
          <w:kern w:val="0"/>
          <w:sz w:val="32"/>
          <w:szCs w:val="32"/>
        </w:rPr>
        <w:t>攀枝花市仁和区</w:t>
      </w:r>
      <w:r w:rsidR="00DD5C57" w:rsidRPr="000130CD">
        <w:rPr>
          <w:rFonts w:ascii="宋体" w:eastAsia="宋体" w:hAnsi="宋体" w:cs="Times New Roman" w:hint="eastAsia"/>
          <w:kern w:val="0"/>
          <w:sz w:val="32"/>
          <w:szCs w:val="32"/>
        </w:rPr>
        <w:t>大河中路街道办事处</w:t>
      </w:r>
      <w:r w:rsidRPr="000130CD">
        <w:rPr>
          <w:rFonts w:ascii="宋体" w:eastAsia="宋体" w:hAnsi="宋体" w:cs="Times New Roman" w:hint="eastAsia"/>
          <w:kern w:val="0"/>
          <w:sz w:val="32"/>
          <w:szCs w:val="32"/>
        </w:rPr>
        <w:t>对本项目2021年度项目资金</w:t>
      </w:r>
      <w:r w:rsidR="000130CD" w:rsidRPr="000130CD">
        <w:rPr>
          <w:rFonts w:ascii="宋体" w:eastAsia="宋体" w:hAnsi="宋体" w:cs="Times New Roman" w:hint="eastAsia"/>
          <w:kern w:val="0"/>
          <w:sz w:val="32"/>
          <w:szCs w:val="32"/>
        </w:rPr>
        <w:t>485.724</w:t>
      </w:r>
      <w:r w:rsidRPr="000130CD">
        <w:rPr>
          <w:rFonts w:ascii="宋体" w:eastAsia="宋体" w:hAnsi="宋体" w:cs="Times New Roman" w:hint="eastAsia"/>
          <w:kern w:val="0"/>
          <w:sz w:val="32"/>
          <w:szCs w:val="32"/>
        </w:rPr>
        <w:t>万元进行项目绩效评价。</w:t>
      </w:r>
    </w:p>
    <w:p w:rsidR="0074498B" w:rsidRPr="000130CD" w:rsidRDefault="0074498B"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hint="eastAsia"/>
          <w:kern w:val="0"/>
          <w:sz w:val="32"/>
          <w:szCs w:val="32"/>
        </w:rPr>
        <w:t>（二）绩效评价原则。</w:t>
      </w:r>
    </w:p>
    <w:p w:rsidR="0074498B" w:rsidRPr="000130CD" w:rsidRDefault="0074498B"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hint="eastAsia"/>
          <w:kern w:val="0"/>
          <w:sz w:val="32"/>
          <w:szCs w:val="32"/>
        </w:rPr>
        <w:t>本次绩效评价秉承客观、公正和实事求是的原则。</w:t>
      </w:r>
    </w:p>
    <w:p w:rsidR="0074498B" w:rsidRPr="000130CD" w:rsidRDefault="0074498B"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hint="eastAsia"/>
          <w:kern w:val="0"/>
          <w:sz w:val="32"/>
          <w:szCs w:val="32"/>
        </w:rPr>
        <w:t>（三）绩效评价工作过程。</w:t>
      </w:r>
    </w:p>
    <w:p w:rsidR="0074498B" w:rsidRPr="000130CD" w:rsidRDefault="0074498B"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hint="eastAsia"/>
          <w:kern w:val="0"/>
          <w:sz w:val="32"/>
          <w:szCs w:val="32"/>
        </w:rPr>
        <w:t>攀枝花市仁和区</w:t>
      </w:r>
      <w:r w:rsidR="001A6997" w:rsidRPr="000130CD">
        <w:rPr>
          <w:rFonts w:ascii="宋体" w:eastAsia="宋体" w:hAnsi="宋体" w:cs="Times New Roman" w:hint="eastAsia"/>
          <w:kern w:val="0"/>
          <w:sz w:val="32"/>
          <w:szCs w:val="32"/>
        </w:rPr>
        <w:t>大河中路街道办事处</w:t>
      </w:r>
      <w:r w:rsidRPr="000130CD">
        <w:rPr>
          <w:rFonts w:ascii="宋体" w:eastAsia="宋体" w:hAnsi="宋体" w:cs="Times New Roman" w:hint="eastAsia"/>
          <w:kern w:val="0"/>
          <w:sz w:val="32"/>
          <w:szCs w:val="32"/>
        </w:rPr>
        <w:t>相关人员在</w:t>
      </w:r>
      <w:r w:rsidRPr="000130CD">
        <w:rPr>
          <w:rFonts w:ascii="宋体" w:eastAsia="宋体" w:hAnsi="宋体" w:cs="Times New Roman"/>
          <w:kern w:val="0"/>
          <w:sz w:val="32"/>
          <w:szCs w:val="32"/>
        </w:rPr>
        <w:t>202</w:t>
      </w:r>
      <w:r w:rsidR="00EF6E3E" w:rsidRPr="000130CD">
        <w:rPr>
          <w:rFonts w:ascii="宋体" w:eastAsia="宋体" w:hAnsi="宋体" w:cs="Times New Roman" w:hint="eastAsia"/>
          <w:kern w:val="0"/>
          <w:sz w:val="32"/>
          <w:szCs w:val="32"/>
        </w:rPr>
        <w:t>2年5月</w:t>
      </w:r>
      <w:r w:rsidRPr="000130CD">
        <w:rPr>
          <w:rFonts w:ascii="宋体" w:eastAsia="宋体" w:hAnsi="宋体" w:cs="Times New Roman" w:hint="eastAsia"/>
          <w:kern w:val="0"/>
          <w:sz w:val="32"/>
          <w:szCs w:val="32"/>
        </w:rPr>
        <w:t>中旬对《</w:t>
      </w:r>
      <w:r w:rsidR="000130CD" w:rsidRPr="000130CD">
        <w:rPr>
          <w:rFonts w:ascii="宋体" w:eastAsia="宋体" w:hAnsi="宋体" w:cs="Times New Roman" w:hint="eastAsia"/>
          <w:kern w:val="0"/>
          <w:sz w:val="32"/>
          <w:szCs w:val="32"/>
        </w:rPr>
        <w:t>社区干部报酬项目</w:t>
      </w:r>
      <w:r w:rsidRPr="000130CD">
        <w:rPr>
          <w:rFonts w:ascii="宋体" w:eastAsia="宋体" w:hAnsi="宋体" w:cs="Times New Roman" w:hint="eastAsia"/>
          <w:kern w:val="0"/>
          <w:sz w:val="32"/>
          <w:szCs w:val="32"/>
        </w:rPr>
        <w:t>》进行了项目绩效评价。本次评价采取会议座谈、现场查看和资料查阅相结合的方式开展，听取了该项目的情况汇报、查看了项目进展，并根据报账材料进行绩效分析。发现项目在实施过程中的问题，总结项目实施过程中存在的问题。</w:t>
      </w:r>
    </w:p>
    <w:p w:rsidR="0074498B" w:rsidRPr="000130CD" w:rsidRDefault="0074498B"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hint="eastAsia"/>
          <w:kern w:val="0"/>
          <w:sz w:val="32"/>
          <w:szCs w:val="32"/>
        </w:rPr>
        <w:t>四、评价结论及建议</w:t>
      </w:r>
    </w:p>
    <w:p w:rsidR="0074498B" w:rsidRPr="000130CD" w:rsidRDefault="0074498B"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hint="eastAsia"/>
          <w:kern w:val="0"/>
          <w:sz w:val="32"/>
          <w:szCs w:val="32"/>
        </w:rPr>
        <w:t>（一）评价结论。</w:t>
      </w:r>
    </w:p>
    <w:p w:rsidR="003A1589" w:rsidRDefault="0074498B" w:rsidP="003A1589">
      <w:pPr>
        <w:autoSpaceDE w:val="0"/>
        <w:autoSpaceDN w:val="0"/>
        <w:adjustRightInd w:val="0"/>
        <w:spacing w:line="600" w:lineRule="exact"/>
        <w:ind w:firstLineChars="200" w:firstLine="640"/>
        <w:jc w:val="left"/>
        <w:rPr>
          <w:rFonts w:ascii="宋体" w:eastAsia="宋体" w:hAnsi="宋体" w:cs="Times New Roman" w:hint="eastAsia"/>
          <w:kern w:val="0"/>
          <w:sz w:val="32"/>
          <w:szCs w:val="32"/>
        </w:rPr>
      </w:pPr>
      <w:r w:rsidRPr="000130CD">
        <w:rPr>
          <w:rFonts w:ascii="宋体" w:eastAsia="宋体" w:hAnsi="宋体" w:cs="Times New Roman" w:hint="eastAsia"/>
          <w:kern w:val="0"/>
          <w:sz w:val="32"/>
          <w:szCs w:val="32"/>
        </w:rPr>
        <w:t>该项目严格按照</w:t>
      </w:r>
      <w:r w:rsidR="000130CD" w:rsidRPr="000130CD">
        <w:rPr>
          <w:rFonts w:ascii="宋体" w:eastAsia="宋体" w:hAnsi="宋体" w:cs="Times New Roman" w:hint="eastAsia"/>
          <w:kern w:val="0"/>
          <w:sz w:val="32"/>
          <w:szCs w:val="32"/>
        </w:rPr>
        <w:t>《关于进一步完善村（社区）工作激励保障机制加强党的基层组织建设和推进社会治理创新的意见》(</w:t>
      </w:r>
      <w:proofErr w:type="gramStart"/>
      <w:r w:rsidR="000130CD" w:rsidRPr="000130CD">
        <w:rPr>
          <w:rFonts w:ascii="宋体" w:eastAsia="宋体" w:hAnsi="宋体" w:cs="Times New Roman" w:hint="eastAsia"/>
          <w:kern w:val="0"/>
          <w:sz w:val="32"/>
          <w:szCs w:val="32"/>
        </w:rPr>
        <w:t>攀仁委</w:t>
      </w:r>
      <w:proofErr w:type="gramEnd"/>
      <w:r w:rsidR="000130CD" w:rsidRPr="000130CD">
        <w:rPr>
          <w:rFonts w:ascii="宋体" w:eastAsia="宋体" w:hAnsi="宋体" w:cs="Times New Roman" w:hint="eastAsia"/>
          <w:kern w:val="0"/>
          <w:sz w:val="32"/>
          <w:szCs w:val="32"/>
        </w:rPr>
        <w:t xml:space="preserve">（2014）2号文)的要求， </w:t>
      </w:r>
      <w:r w:rsidRPr="000130CD">
        <w:rPr>
          <w:rFonts w:ascii="宋体" w:eastAsia="宋体" w:hAnsi="宋体" w:cs="Times New Roman" w:hint="eastAsia"/>
          <w:kern w:val="0"/>
          <w:sz w:val="32"/>
          <w:szCs w:val="32"/>
        </w:rPr>
        <w:t>对项目实施监管，依据相关财务制度完成报账及资金支付工作。项目实施过程决策合理、依据充分，监管到位，未出现资金违规使用情况和违反政策法规情况。综合评价得分92分（详见下表）。</w:t>
      </w:r>
    </w:p>
    <w:p w:rsidR="003A1589" w:rsidRDefault="003A1589" w:rsidP="003A1589">
      <w:pPr>
        <w:autoSpaceDE w:val="0"/>
        <w:autoSpaceDN w:val="0"/>
        <w:adjustRightInd w:val="0"/>
        <w:spacing w:line="600" w:lineRule="exact"/>
        <w:ind w:firstLineChars="200" w:firstLine="640"/>
        <w:jc w:val="left"/>
        <w:rPr>
          <w:rFonts w:ascii="宋体" w:eastAsia="宋体" w:hAnsi="宋体" w:cs="Times New Roman" w:hint="eastAsia"/>
          <w:kern w:val="0"/>
          <w:sz w:val="32"/>
          <w:szCs w:val="32"/>
        </w:rPr>
      </w:pPr>
    </w:p>
    <w:p w:rsidR="003A1589" w:rsidRDefault="003A1589" w:rsidP="003A1589">
      <w:pPr>
        <w:autoSpaceDE w:val="0"/>
        <w:autoSpaceDN w:val="0"/>
        <w:adjustRightInd w:val="0"/>
        <w:spacing w:line="600" w:lineRule="exact"/>
        <w:ind w:firstLineChars="200" w:firstLine="640"/>
        <w:jc w:val="left"/>
        <w:rPr>
          <w:rFonts w:ascii="宋体" w:eastAsia="宋体" w:hAnsi="宋体" w:cs="Times New Roman" w:hint="eastAsia"/>
          <w:kern w:val="0"/>
          <w:sz w:val="32"/>
          <w:szCs w:val="32"/>
        </w:rPr>
      </w:pPr>
    </w:p>
    <w:p w:rsidR="003A1589" w:rsidRDefault="003A1589" w:rsidP="003A1589">
      <w:pPr>
        <w:autoSpaceDE w:val="0"/>
        <w:autoSpaceDN w:val="0"/>
        <w:adjustRightInd w:val="0"/>
        <w:spacing w:line="600" w:lineRule="exact"/>
        <w:ind w:firstLineChars="200" w:firstLine="640"/>
        <w:jc w:val="left"/>
        <w:rPr>
          <w:rFonts w:ascii="宋体" w:eastAsia="宋体" w:hAnsi="宋体" w:cs="Times New Roman" w:hint="eastAsia"/>
          <w:kern w:val="0"/>
          <w:sz w:val="32"/>
          <w:szCs w:val="32"/>
        </w:rPr>
      </w:pPr>
    </w:p>
    <w:p w:rsidR="003A1589" w:rsidRDefault="003A1589" w:rsidP="003A1589">
      <w:pPr>
        <w:autoSpaceDE w:val="0"/>
        <w:autoSpaceDN w:val="0"/>
        <w:adjustRightInd w:val="0"/>
        <w:spacing w:line="600" w:lineRule="exact"/>
        <w:ind w:firstLineChars="200" w:firstLine="640"/>
        <w:jc w:val="left"/>
        <w:rPr>
          <w:rFonts w:ascii="宋体" w:eastAsia="宋体" w:hAnsi="宋体" w:cs="Times New Roman" w:hint="eastAsia"/>
          <w:kern w:val="0"/>
          <w:sz w:val="32"/>
          <w:szCs w:val="32"/>
        </w:rPr>
      </w:pPr>
    </w:p>
    <w:tbl>
      <w:tblPr>
        <w:tblW w:w="8580" w:type="dxa"/>
        <w:tblInd w:w="93" w:type="dxa"/>
        <w:tblLook w:val="04A0"/>
      </w:tblPr>
      <w:tblGrid>
        <w:gridCol w:w="1400"/>
        <w:gridCol w:w="2300"/>
        <w:gridCol w:w="2060"/>
        <w:gridCol w:w="1580"/>
        <w:gridCol w:w="1240"/>
      </w:tblGrid>
      <w:tr w:rsidR="003A1589" w:rsidRPr="003A1589" w:rsidTr="003A1589">
        <w:trPr>
          <w:trHeight w:val="585"/>
        </w:trPr>
        <w:tc>
          <w:tcPr>
            <w:tcW w:w="8580" w:type="dxa"/>
            <w:gridSpan w:val="5"/>
            <w:tcBorders>
              <w:top w:val="nil"/>
              <w:left w:val="nil"/>
              <w:bottom w:val="single" w:sz="4" w:space="0" w:color="auto"/>
              <w:right w:val="nil"/>
            </w:tcBorders>
            <w:shd w:val="clear" w:color="auto" w:fill="auto"/>
            <w:vAlign w:val="center"/>
            <w:hideMark/>
          </w:tcPr>
          <w:p w:rsidR="003A1589" w:rsidRPr="003A1589" w:rsidRDefault="003A1589" w:rsidP="003A1589">
            <w:pPr>
              <w:widowControl/>
              <w:jc w:val="center"/>
              <w:rPr>
                <w:rFonts w:ascii="宋体" w:eastAsia="宋体" w:hAnsi="宋体" w:cs="宋体"/>
                <w:b/>
                <w:bCs/>
                <w:kern w:val="0"/>
                <w:sz w:val="28"/>
                <w:szCs w:val="28"/>
              </w:rPr>
            </w:pPr>
            <w:r w:rsidRPr="003A1589">
              <w:rPr>
                <w:rFonts w:ascii="宋体" w:eastAsia="宋体" w:hAnsi="宋体" w:cs="宋体" w:hint="eastAsia"/>
                <w:b/>
                <w:bCs/>
                <w:kern w:val="0"/>
                <w:sz w:val="28"/>
                <w:szCs w:val="28"/>
              </w:rPr>
              <w:t>攀枝花市仁和区社区干部报酬项目绩效评价得分情况表</w:t>
            </w:r>
          </w:p>
        </w:tc>
      </w:tr>
      <w:tr w:rsidR="003A1589" w:rsidRPr="003A1589" w:rsidTr="003A1589">
        <w:trPr>
          <w:trHeight w:val="285"/>
        </w:trPr>
        <w:tc>
          <w:tcPr>
            <w:tcW w:w="1400" w:type="dxa"/>
            <w:tcBorders>
              <w:top w:val="nil"/>
              <w:left w:val="single" w:sz="4" w:space="0" w:color="auto"/>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b/>
                <w:bCs/>
                <w:kern w:val="0"/>
                <w:sz w:val="22"/>
              </w:rPr>
            </w:pPr>
            <w:r w:rsidRPr="003A1589">
              <w:rPr>
                <w:rFonts w:ascii="宋体" w:eastAsia="宋体" w:hAnsi="宋体" w:cs="宋体" w:hint="eastAsia"/>
                <w:b/>
                <w:bCs/>
                <w:kern w:val="0"/>
                <w:sz w:val="22"/>
              </w:rPr>
              <w:t>一级指标</w:t>
            </w:r>
          </w:p>
        </w:tc>
        <w:tc>
          <w:tcPr>
            <w:tcW w:w="230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b/>
                <w:bCs/>
                <w:kern w:val="0"/>
                <w:sz w:val="22"/>
              </w:rPr>
            </w:pPr>
            <w:r w:rsidRPr="003A1589">
              <w:rPr>
                <w:rFonts w:ascii="宋体" w:eastAsia="宋体" w:hAnsi="宋体" w:cs="宋体" w:hint="eastAsia"/>
                <w:b/>
                <w:bCs/>
                <w:kern w:val="0"/>
                <w:sz w:val="22"/>
              </w:rPr>
              <w:t>二级指标</w:t>
            </w:r>
          </w:p>
        </w:tc>
        <w:tc>
          <w:tcPr>
            <w:tcW w:w="2060" w:type="dxa"/>
            <w:tcBorders>
              <w:top w:val="nil"/>
              <w:left w:val="nil"/>
              <w:bottom w:val="nil"/>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b/>
                <w:bCs/>
                <w:kern w:val="0"/>
                <w:sz w:val="22"/>
              </w:rPr>
            </w:pPr>
            <w:r w:rsidRPr="003A1589">
              <w:rPr>
                <w:rFonts w:ascii="宋体" w:eastAsia="宋体" w:hAnsi="宋体" w:cs="宋体" w:hint="eastAsia"/>
                <w:b/>
                <w:bCs/>
                <w:kern w:val="0"/>
                <w:sz w:val="22"/>
              </w:rPr>
              <w:t>三级指标</w:t>
            </w:r>
          </w:p>
        </w:tc>
        <w:tc>
          <w:tcPr>
            <w:tcW w:w="158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b/>
                <w:bCs/>
                <w:kern w:val="0"/>
                <w:sz w:val="22"/>
              </w:rPr>
            </w:pPr>
            <w:r w:rsidRPr="003A1589">
              <w:rPr>
                <w:rFonts w:ascii="宋体" w:eastAsia="宋体" w:hAnsi="宋体" w:cs="宋体" w:hint="eastAsia"/>
                <w:b/>
                <w:bCs/>
                <w:kern w:val="0"/>
                <w:sz w:val="22"/>
              </w:rPr>
              <w:t>分值</w:t>
            </w:r>
          </w:p>
        </w:tc>
        <w:tc>
          <w:tcPr>
            <w:tcW w:w="124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b/>
                <w:bCs/>
                <w:kern w:val="0"/>
                <w:sz w:val="22"/>
              </w:rPr>
            </w:pPr>
            <w:r w:rsidRPr="003A1589">
              <w:rPr>
                <w:rFonts w:ascii="宋体" w:eastAsia="宋体" w:hAnsi="宋体" w:cs="宋体" w:hint="eastAsia"/>
                <w:b/>
                <w:bCs/>
                <w:kern w:val="0"/>
                <w:sz w:val="22"/>
              </w:rPr>
              <w:t>实际得分</w:t>
            </w:r>
          </w:p>
        </w:tc>
      </w:tr>
      <w:tr w:rsidR="003A1589" w:rsidRPr="003A1589" w:rsidTr="003A1589">
        <w:trPr>
          <w:trHeight w:val="259"/>
        </w:trPr>
        <w:tc>
          <w:tcPr>
            <w:tcW w:w="140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（25分）</w:t>
            </w:r>
            <w:r w:rsidRPr="003A1589">
              <w:rPr>
                <w:rFonts w:ascii="宋体" w:eastAsia="宋体" w:hAnsi="宋体" w:cs="宋体" w:hint="eastAsia"/>
                <w:kern w:val="0"/>
                <w:sz w:val="22"/>
              </w:rPr>
              <w:br/>
              <w:t xml:space="preserve">项目决策  </w:t>
            </w:r>
          </w:p>
        </w:tc>
        <w:tc>
          <w:tcPr>
            <w:tcW w:w="230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 xml:space="preserve">   </w:t>
            </w:r>
            <w:r w:rsidRPr="003A1589">
              <w:rPr>
                <w:rFonts w:ascii="宋体" w:eastAsia="宋体" w:hAnsi="宋体" w:cs="宋体" w:hint="eastAsia"/>
                <w:kern w:val="0"/>
                <w:sz w:val="22"/>
              </w:rPr>
              <w:br/>
              <w:t xml:space="preserve">绩效目标    </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目标内容</w:t>
            </w:r>
          </w:p>
        </w:tc>
        <w:tc>
          <w:tcPr>
            <w:tcW w:w="158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2</w:t>
            </w:r>
          </w:p>
        </w:tc>
        <w:tc>
          <w:tcPr>
            <w:tcW w:w="124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2</w:t>
            </w:r>
          </w:p>
        </w:tc>
      </w:tr>
      <w:tr w:rsidR="003A1589" w:rsidRPr="003A1589" w:rsidTr="003A1589">
        <w:trPr>
          <w:trHeight w:val="259"/>
        </w:trPr>
        <w:tc>
          <w:tcPr>
            <w:tcW w:w="14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3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06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进度计划</w:t>
            </w:r>
          </w:p>
        </w:tc>
        <w:tc>
          <w:tcPr>
            <w:tcW w:w="158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2</w:t>
            </w:r>
          </w:p>
        </w:tc>
        <w:tc>
          <w:tcPr>
            <w:tcW w:w="124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2</w:t>
            </w:r>
          </w:p>
        </w:tc>
      </w:tr>
      <w:tr w:rsidR="003A1589" w:rsidRPr="003A1589" w:rsidTr="003A1589">
        <w:trPr>
          <w:trHeight w:val="259"/>
        </w:trPr>
        <w:tc>
          <w:tcPr>
            <w:tcW w:w="14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3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06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目标匹配</w:t>
            </w:r>
          </w:p>
        </w:tc>
        <w:tc>
          <w:tcPr>
            <w:tcW w:w="158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2</w:t>
            </w:r>
          </w:p>
        </w:tc>
        <w:tc>
          <w:tcPr>
            <w:tcW w:w="124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2</w:t>
            </w:r>
          </w:p>
        </w:tc>
      </w:tr>
      <w:tr w:rsidR="003A1589" w:rsidRPr="003A1589" w:rsidTr="003A1589">
        <w:trPr>
          <w:trHeight w:val="259"/>
        </w:trPr>
        <w:tc>
          <w:tcPr>
            <w:tcW w:w="14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30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br/>
              <w:t xml:space="preserve">决策依据   </w:t>
            </w:r>
          </w:p>
        </w:tc>
        <w:tc>
          <w:tcPr>
            <w:tcW w:w="206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政策依据</w:t>
            </w:r>
          </w:p>
        </w:tc>
        <w:tc>
          <w:tcPr>
            <w:tcW w:w="158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2</w:t>
            </w:r>
          </w:p>
        </w:tc>
        <w:tc>
          <w:tcPr>
            <w:tcW w:w="124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2</w:t>
            </w:r>
          </w:p>
        </w:tc>
      </w:tr>
      <w:tr w:rsidR="003A1589" w:rsidRPr="003A1589" w:rsidTr="003A1589">
        <w:trPr>
          <w:trHeight w:val="259"/>
        </w:trPr>
        <w:tc>
          <w:tcPr>
            <w:tcW w:w="14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3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060" w:type="dxa"/>
            <w:tcBorders>
              <w:top w:val="nil"/>
              <w:left w:val="nil"/>
              <w:bottom w:val="nil"/>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实施规划</w:t>
            </w:r>
          </w:p>
        </w:tc>
        <w:tc>
          <w:tcPr>
            <w:tcW w:w="158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4</w:t>
            </w:r>
          </w:p>
        </w:tc>
        <w:tc>
          <w:tcPr>
            <w:tcW w:w="124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4</w:t>
            </w:r>
          </w:p>
        </w:tc>
      </w:tr>
      <w:tr w:rsidR="003A1589" w:rsidRPr="003A1589" w:rsidTr="003A1589">
        <w:trPr>
          <w:trHeight w:val="259"/>
        </w:trPr>
        <w:tc>
          <w:tcPr>
            <w:tcW w:w="14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3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060" w:type="dxa"/>
            <w:tcBorders>
              <w:top w:val="single" w:sz="4" w:space="0" w:color="auto"/>
              <w:left w:val="nil"/>
              <w:bottom w:val="nil"/>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管理制度</w:t>
            </w:r>
          </w:p>
        </w:tc>
        <w:tc>
          <w:tcPr>
            <w:tcW w:w="158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4</w:t>
            </w:r>
          </w:p>
        </w:tc>
        <w:tc>
          <w:tcPr>
            <w:tcW w:w="124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4</w:t>
            </w:r>
          </w:p>
        </w:tc>
      </w:tr>
      <w:tr w:rsidR="003A1589" w:rsidRPr="003A1589" w:rsidTr="003A1589">
        <w:trPr>
          <w:trHeight w:val="259"/>
        </w:trPr>
        <w:tc>
          <w:tcPr>
            <w:tcW w:w="14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30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资金分配</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分配方法</w:t>
            </w:r>
          </w:p>
        </w:tc>
        <w:tc>
          <w:tcPr>
            <w:tcW w:w="158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2</w:t>
            </w:r>
          </w:p>
        </w:tc>
        <w:tc>
          <w:tcPr>
            <w:tcW w:w="124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2</w:t>
            </w:r>
          </w:p>
        </w:tc>
      </w:tr>
      <w:tr w:rsidR="003A1589" w:rsidRPr="003A1589" w:rsidTr="003A1589">
        <w:trPr>
          <w:trHeight w:val="259"/>
        </w:trPr>
        <w:tc>
          <w:tcPr>
            <w:tcW w:w="14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3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06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分配过程</w:t>
            </w:r>
          </w:p>
        </w:tc>
        <w:tc>
          <w:tcPr>
            <w:tcW w:w="158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2</w:t>
            </w:r>
          </w:p>
        </w:tc>
        <w:tc>
          <w:tcPr>
            <w:tcW w:w="124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2</w:t>
            </w:r>
          </w:p>
        </w:tc>
      </w:tr>
      <w:tr w:rsidR="003A1589" w:rsidRPr="003A1589" w:rsidTr="003A1589">
        <w:trPr>
          <w:trHeight w:val="259"/>
        </w:trPr>
        <w:tc>
          <w:tcPr>
            <w:tcW w:w="14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30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br/>
              <w:t>分配结果</w:t>
            </w:r>
          </w:p>
        </w:tc>
        <w:tc>
          <w:tcPr>
            <w:tcW w:w="206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审核把关</w:t>
            </w:r>
          </w:p>
        </w:tc>
        <w:tc>
          <w:tcPr>
            <w:tcW w:w="158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3</w:t>
            </w:r>
          </w:p>
        </w:tc>
        <w:tc>
          <w:tcPr>
            <w:tcW w:w="124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3</w:t>
            </w:r>
          </w:p>
        </w:tc>
      </w:tr>
      <w:tr w:rsidR="003A1589" w:rsidRPr="003A1589" w:rsidTr="003A1589">
        <w:trPr>
          <w:trHeight w:val="312"/>
        </w:trPr>
        <w:tc>
          <w:tcPr>
            <w:tcW w:w="14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3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060" w:type="dxa"/>
            <w:vMerge w:val="restart"/>
            <w:tcBorders>
              <w:top w:val="nil"/>
              <w:left w:val="single" w:sz="4" w:space="0" w:color="auto"/>
              <w:bottom w:val="single" w:sz="4" w:space="0" w:color="000000"/>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资金集中</w:t>
            </w:r>
            <w:r w:rsidRPr="003A1589">
              <w:rPr>
                <w:rFonts w:ascii="宋体" w:eastAsia="宋体" w:hAnsi="宋体" w:cs="宋体" w:hint="eastAsia"/>
                <w:kern w:val="0"/>
                <w:sz w:val="22"/>
              </w:rPr>
              <w:br/>
              <w:t>（均衡）</w:t>
            </w:r>
          </w:p>
        </w:tc>
        <w:tc>
          <w:tcPr>
            <w:tcW w:w="1580" w:type="dxa"/>
            <w:vMerge w:val="restart"/>
            <w:tcBorders>
              <w:top w:val="nil"/>
              <w:left w:val="single" w:sz="4" w:space="0" w:color="auto"/>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2</w:t>
            </w:r>
          </w:p>
        </w:tc>
        <w:tc>
          <w:tcPr>
            <w:tcW w:w="1240" w:type="dxa"/>
            <w:vMerge w:val="restart"/>
            <w:tcBorders>
              <w:top w:val="nil"/>
              <w:left w:val="single" w:sz="4" w:space="0" w:color="auto"/>
              <w:bottom w:val="single" w:sz="4" w:space="0" w:color="000000"/>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2</w:t>
            </w:r>
          </w:p>
        </w:tc>
      </w:tr>
      <w:tr w:rsidR="003A1589" w:rsidRPr="003A1589" w:rsidTr="003A1589">
        <w:trPr>
          <w:trHeight w:val="312"/>
        </w:trPr>
        <w:tc>
          <w:tcPr>
            <w:tcW w:w="14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3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060" w:type="dxa"/>
            <w:vMerge/>
            <w:tcBorders>
              <w:top w:val="nil"/>
              <w:left w:val="single" w:sz="4" w:space="0" w:color="auto"/>
              <w:bottom w:val="single" w:sz="4" w:space="0" w:color="000000"/>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158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1240" w:type="dxa"/>
            <w:vMerge/>
            <w:tcBorders>
              <w:top w:val="nil"/>
              <w:left w:val="single" w:sz="4" w:space="0" w:color="auto"/>
              <w:bottom w:val="single" w:sz="4" w:space="0" w:color="000000"/>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r>
      <w:tr w:rsidR="003A1589" w:rsidRPr="003A1589" w:rsidTr="003A1589">
        <w:trPr>
          <w:trHeight w:val="259"/>
        </w:trPr>
        <w:tc>
          <w:tcPr>
            <w:tcW w:w="140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（15分）</w:t>
            </w:r>
            <w:r w:rsidRPr="003A1589">
              <w:rPr>
                <w:rFonts w:ascii="宋体" w:eastAsia="宋体" w:hAnsi="宋体" w:cs="宋体" w:hint="eastAsia"/>
                <w:kern w:val="0"/>
                <w:sz w:val="22"/>
              </w:rPr>
              <w:br/>
              <w:t>项目管理</w:t>
            </w:r>
          </w:p>
        </w:tc>
        <w:tc>
          <w:tcPr>
            <w:tcW w:w="230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br/>
              <w:t xml:space="preserve">资金到位     </w:t>
            </w:r>
          </w:p>
        </w:tc>
        <w:tc>
          <w:tcPr>
            <w:tcW w:w="2060" w:type="dxa"/>
            <w:tcBorders>
              <w:top w:val="nil"/>
              <w:left w:val="nil"/>
              <w:bottom w:val="nil"/>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分配实效</w:t>
            </w:r>
          </w:p>
        </w:tc>
        <w:tc>
          <w:tcPr>
            <w:tcW w:w="158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2</w:t>
            </w:r>
          </w:p>
        </w:tc>
        <w:tc>
          <w:tcPr>
            <w:tcW w:w="124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2</w:t>
            </w:r>
          </w:p>
        </w:tc>
      </w:tr>
      <w:tr w:rsidR="003A1589" w:rsidRPr="003A1589" w:rsidTr="003A1589">
        <w:trPr>
          <w:trHeight w:val="259"/>
        </w:trPr>
        <w:tc>
          <w:tcPr>
            <w:tcW w:w="14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3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060" w:type="dxa"/>
            <w:tcBorders>
              <w:top w:val="single" w:sz="4" w:space="0" w:color="auto"/>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资金拨付</w:t>
            </w:r>
          </w:p>
        </w:tc>
        <w:tc>
          <w:tcPr>
            <w:tcW w:w="158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2</w:t>
            </w:r>
          </w:p>
        </w:tc>
        <w:tc>
          <w:tcPr>
            <w:tcW w:w="124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2</w:t>
            </w:r>
          </w:p>
        </w:tc>
      </w:tr>
      <w:tr w:rsidR="003A1589" w:rsidRPr="003A1589" w:rsidTr="003A1589">
        <w:trPr>
          <w:trHeight w:val="259"/>
        </w:trPr>
        <w:tc>
          <w:tcPr>
            <w:tcW w:w="14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30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br/>
              <w:t xml:space="preserve">资金管理     </w:t>
            </w:r>
          </w:p>
        </w:tc>
        <w:tc>
          <w:tcPr>
            <w:tcW w:w="206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使用范围</w:t>
            </w:r>
          </w:p>
        </w:tc>
        <w:tc>
          <w:tcPr>
            <w:tcW w:w="158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1</w:t>
            </w:r>
          </w:p>
        </w:tc>
        <w:tc>
          <w:tcPr>
            <w:tcW w:w="124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1</w:t>
            </w:r>
          </w:p>
        </w:tc>
      </w:tr>
      <w:tr w:rsidR="003A1589" w:rsidRPr="003A1589" w:rsidTr="003A1589">
        <w:trPr>
          <w:trHeight w:val="259"/>
        </w:trPr>
        <w:tc>
          <w:tcPr>
            <w:tcW w:w="14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3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06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支付依据</w:t>
            </w:r>
          </w:p>
        </w:tc>
        <w:tc>
          <w:tcPr>
            <w:tcW w:w="158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1</w:t>
            </w:r>
          </w:p>
        </w:tc>
        <w:tc>
          <w:tcPr>
            <w:tcW w:w="124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1</w:t>
            </w:r>
          </w:p>
        </w:tc>
      </w:tr>
      <w:tr w:rsidR="003A1589" w:rsidRPr="003A1589" w:rsidTr="003A1589">
        <w:trPr>
          <w:trHeight w:val="259"/>
        </w:trPr>
        <w:tc>
          <w:tcPr>
            <w:tcW w:w="14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3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06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开支标准</w:t>
            </w:r>
          </w:p>
        </w:tc>
        <w:tc>
          <w:tcPr>
            <w:tcW w:w="158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1</w:t>
            </w:r>
          </w:p>
        </w:tc>
        <w:tc>
          <w:tcPr>
            <w:tcW w:w="124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1</w:t>
            </w:r>
          </w:p>
        </w:tc>
      </w:tr>
      <w:tr w:rsidR="003A1589" w:rsidRPr="003A1589" w:rsidTr="003A1589">
        <w:trPr>
          <w:trHeight w:val="259"/>
        </w:trPr>
        <w:tc>
          <w:tcPr>
            <w:tcW w:w="14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30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br/>
              <w:t>财务管理</w:t>
            </w:r>
          </w:p>
        </w:tc>
        <w:tc>
          <w:tcPr>
            <w:tcW w:w="206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财务制度</w:t>
            </w:r>
          </w:p>
        </w:tc>
        <w:tc>
          <w:tcPr>
            <w:tcW w:w="158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2</w:t>
            </w:r>
          </w:p>
        </w:tc>
        <w:tc>
          <w:tcPr>
            <w:tcW w:w="124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2</w:t>
            </w:r>
          </w:p>
        </w:tc>
      </w:tr>
      <w:tr w:rsidR="003A1589" w:rsidRPr="003A1589" w:rsidTr="003A1589">
        <w:trPr>
          <w:trHeight w:val="259"/>
        </w:trPr>
        <w:tc>
          <w:tcPr>
            <w:tcW w:w="14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3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06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会计核算</w:t>
            </w:r>
          </w:p>
        </w:tc>
        <w:tc>
          <w:tcPr>
            <w:tcW w:w="158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2</w:t>
            </w:r>
          </w:p>
        </w:tc>
        <w:tc>
          <w:tcPr>
            <w:tcW w:w="124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2</w:t>
            </w:r>
          </w:p>
        </w:tc>
      </w:tr>
      <w:tr w:rsidR="003A1589" w:rsidRPr="003A1589" w:rsidTr="003A1589">
        <w:trPr>
          <w:trHeight w:val="259"/>
        </w:trPr>
        <w:tc>
          <w:tcPr>
            <w:tcW w:w="14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30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br/>
              <w:t xml:space="preserve">组织实施    </w:t>
            </w:r>
          </w:p>
        </w:tc>
        <w:tc>
          <w:tcPr>
            <w:tcW w:w="206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项目调整</w:t>
            </w:r>
          </w:p>
        </w:tc>
        <w:tc>
          <w:tcPr>
            <w:tcW w:w="158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1</w:t>
            </w:r>
          </w:p>
        </w:tc>
        <w:tc>
          <w:tcPr>
            <w:tcW w:w="124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1</w:t>
            </w:r>
          </w:p>
        </w:tc>
      </w:tr>
      <w:tr w:rsidR="003A1589" w:rsidRPr="003A1589" w:rsidTr="003A1589">
        <w:trPr>
          <w:trHeight w:val="259"/>
        </w:trPr>
        <w:tc>
          <w:tcPr>
            <w:tcW w:w="14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3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06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投资变更</w:t>
            </w:r>
          </w:p>
        </w:tc>
        <w:tc>
          <w:tcPr>
            <w:tcW w:w="158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1</w:t>
            </w:r>
          </w:p>
        </w:tc>
        <w:tc>
          <w:tcPr>
            <w:tcW w:w="124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1</w:t>
            </w:r>
          </w:p>
        </w:tc>
      </w:tr>
      <w:tr w:rsidR="003A1589" w:rsidRPr="003A1589" w:rsidTr="003A1589">
        <w:trPr>
          <w:trHeight w:val="259"/>
        </w:trPr>
        <w:tc>
          <w:tcPr>
            <w:tcW w:w="14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3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06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制度执行</w:t>
            </w:r>
          </w:p>
        </w:tc>
        <w:tc>
          <w:tcPr>
            <w:tcW w:w="158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2</w:t>
            </w:r>
          </w:p>
        </w:tc>
        <w:tc>
          <w:tcPr>
            <w:tcW w:w="124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2</w:t>
            </w:r>
          </w:p>
        </w:tc>
      </w:tr>
      <w:tr w:rsidR="003A1589" w:rsidRPr="003A1589" w:rsidTr="003A1589">
        <w:trPr>
          <w:trHeight w:val="259"/>
        </w:trPr>
        <w:tc>
          <w:tcPr>
            <w:tcW w:w="1400" w:type="dxa"/>
            <w:vMerge w:val="restart"/>
            <w:tcBorders>
              <w:top w:val="nil"/>
              <w:left w:val="single" w:sz="4" w:space="0" w:color="auto"/>
              <w:bottom w:val="single" w:sz="4" w:space="0" w:color="000000"/>
              <w:right w:val="single" w:sz="4" w:space="0" w:color="auto"/>
            </w:tcBorders>
            <w:shd w:val="clear" w:color="auto" w:fill="auto"/>
            <w:textDirection w:val="tbRlV"/>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 xml:space="preserve">（特性指标60分）绩效目标  </w:t>
            </w:r>
          </w:p>
        </w:tc>
        <w:tc>
          <w:tcPr>
            <w:tcW w:w="230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br/>
              <w:t xml:space="preserve">项目完成  </w:t>
            </w:r>
          </w:p>
        </w:tc>
        <w:tc>
          <w:tcPr>
            <w:tcW w:w="206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完成数量</w:t>
            </w:r>
          </w:p>
        </w:tc>
        <w:tc>
          <w:tcPr>
            <w:tcW w:w="158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3</w:t>
            </w:r>
          </w:p>
        </w:tc>
        <w:tc>
          <w:tcPr>
            <w:tcW w:w="124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3</w:t>
            </w:r>
          </w:p>
        </w:tc>
      </w:tr>
      <w:tr w:rsidR="003A1589" w:rsidRPr="003A1589" w:rsidTr="003A1589">
        <w:trPr>
          <w:trHeight w:val="259"/>
        </w:trPr>
        <w:tc>
          <w:tcPr>
            <w:tcW w:w="1400" w:type="dxa"/>
            <w:vMerge/>
            <w:tcBorders>
              <w:top w:val="nil"/>
              <w:left w:val="single" w:sz="4" w:space="0" w:color="auto"/>
              <w:bottom w:val="single" w:sz="4" w:space="0" w:color="000000"/>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3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06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完成质量</w:t>
            </w:r>
          </w:p>
        </w:tc>
        <w:tc>
          <w:tcPr>
            <w:tcW w:w="158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4</w:t>
            </w:r>
          </w:p>
        </w:tc>
        <w:tc>
          <w:tcPr>
            <w:tcW w:w="124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4</w:t>
            </w:r>
          </w:p>
        </w:tc>
      </w:tr>
      <w:tr w:rsidR="003A1589" w:rsidRPr="003A1589" w:rsidTr="003A1589">
        <w:trPr>
          <w:trHeight w:val="259"/>
        </w:trPr>
        <w:tc>
          <w:tcPr>
            <w:tcW w:w="1400" w:type="dxa"/>
            <w:vMerge/>
            <w:tcBorders>
              <w:top w:val="nil"/>
              <w:left w:val="single" w:sz="4" w:space="0" w:color="auto"/>
              <w:bottom w:val="single" w:sz="4" w:space="0" w:color="000000"/>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3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06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完成时效</w:t>
            </w:r>
          </w:p>
        </w:tc>
        <w:tc>
          <w:tcPr>
            <w:tcW w:w="158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 xml:space="preserve">4 </w:t>
            </w:r>
          </w:p>
        </w:tc>
        <w:tc>
          <w:tcPr>
            <w:tcW w:w="124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4</w:t>
            </w:r>
          </w:p>
        </w:tc>
      </w:tr>
      <w:tr w:rsidR="003A1589" w:rsidRPr="003A1589" w:rsidTr="003A1589">
        <w:trPr>
          <w:trHeight w:val="259"/>
        </w:trPr>
        <w:tc>
          <w:tcPr>
            <w:tcW w:w="1400" w:type="dxa"/>
            <w:vMerge/>
            <w:tcBorders>
              <w:top w:val="nil"/>
              <w:left w:val="single" w:sz="4" w:space="0" w:color="auto"/>
              <w:bottom w:val="single" w:sz="4" w:space="0" w:color="000000"/>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3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06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完成成本</w:t>
            </w:r>
          </w:p>
        </w:tc>
        <w:tc>
          <w:tcPr>
            <w:tcW w:w="158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 xml:space="preserve">4 </w:t>
            </w:r>
          </w:p>
        </w:tc>
        <w:tc>
          <w:tcPr>
            <w:tcW w:w="124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4</w:t>
            </w:r>
          </w:p>
        </w:tc>
      </w:tr>
      <w:tr w:rsidR="003A1589" w:rsidRPr="003A1589" w:rsidTr="003A1589">
        <w:trPr>
          <w:trHeight w:val="259"/>
        </w:trPr>
        <w:tc>
          <w:tcPr>
            <w:tcW w:w="1400" w:type="dxa"/>
            <w:vMerge/>
            <w:tcBorders>
              <w:top w:val="nil"/>
              <w:left w:val="single" w:sz="4" w:space="0" w:color="auto"/>
              <w:bottom w:val="single" w:sz="4" w:space="0" w:color="000000"/>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300"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br/>
              <w:t xml:space="preserve">项目效益  </w:t>
            </w:r>
          </w:p>
        </w:tc>
        <w:tc>
          <w:tcPr>
            <w:tcW w:w="206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经济效益</w:t>
            </w:r>
          </w:p>
        </w:tc>
        <w:tc>
          <w:tcPr>
            <w:tcW w:w="158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 xml:space="preserve">10 </w:t>
            </w:r>
          </w:p>
        </w:tc>
        <w:tc>
          <w:tcPr>
            <w:tcW w:w="124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10</w:t>
            </w:r>
          </w:p>
        </w:tc>
      </w:tr>
      <w:tr w:rsidR="003A1589" w:rsidRPr="003A1589" w:rsidTr="003A1589">
        <w:trPr>
          <w:trHeight w:val="259"/>
        </w:trPr>
        <w:tc>
          <w:tcPr>
            <w:tcW w:w="1400" w:type="dxa"/>
            <w:vMerge/>
            <w:tcBorders>
              <w:top w:val="nil"/>
              <w:left w:val="single" w:sz="4" w:space="0" w:color="auto"/>
              <w:bottom w:val="single" w:sz="4" w:space="0" w:color="000000"/>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3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06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社会效益</w:t>
            </w:r>
          </w:p>
        </w:tc>
        <w:tc>
          <w:tcPr>
            <w:tcW w:w="158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 xml:space="preserve">10 </w:t>
            </w:r>
          </w:p>
        </w:tc>
        <w:tc>
          <w:tcPr>
            <w:tcW w:w="124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10</w:t>
            </w:r>
          </w:p>
        </w:tc>
      </w:tr>
      <w:tr w:rsidR="003A1589" w:rsidRPr="003A1589" w:rsidTr="003A1589">
        <w:trPr>
          <w:trHeight w:val="259"/>
        </w:trPr>
        <w:tc>
          <w:tcPr>
            <w:tcW w:w="1400" w:type="dxa"/>
            <w:vMerge/>
            <w:tcBorders>
              <w:top w:val="nil"/>
              <w:left w:val="single" w:sz="4" w:space="0" w:color="auto"/>
              <w:bottom w:val="single" w:sz="4" w:space="0" w:color="000000"/>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3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06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生态效益</w:t>
            </w:r>
          </w:p>
        </w:tc>
        <w:tc>
          <w:tcPr>
            <w:tcW w:w="158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10</w:t>
            </w:r>
          </w:p>
        </w:tc>
        <w:tc>
          <w:tcPr>
            <w:tcW w:w="124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10</w:t>
            </w:r>
          </w:p>
        </w:tc>
      </w:tr>
      <w:tr w:rsidR="003A1589" w:rsidRPr="003A1589" w:rsidTr="003A1589">
        <w:trPr>
          <w:trHeight w:val="259"/>
        </w:trPr>
        <w:tc>
          <w:tcPr>
            <w:tcW w:w="1400" w:type="dxa"/>
            <w:vMerge/>
            <w:tcBorders>
              <w:top w:val="nil"/>
              <w:left w:val="single" w:sz="4" w:space="0" w:color="auto"/>
              <w:bottom w:val="single" w:sz="4" w:space="0" w:color="000000"/>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300" w:type="dxa"/>
            <w:vMerge/>
            <w:tcBorders>
              <w:top w:val="nil"/>
              <w:left w:val="single" w:sz="4" w:space="0" w:color="auto"/>
              <w:bottom w:val="single" w:sz="4" w:space="0" w:color="auto"/>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06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可持续效益</w:t>
            </w:r>
          </w:p>
        </w:tc>
        <w:tc>
          <w:tcPr>
            <w:tcW w:w="158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10</w:t>
            </w:r>
          </w:p>
        </w:tc>
        <w:tc>
          <w:tcPr>
            <w:tcW w:w="124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10</w:t>
            </w:r>
          </w:p>
        </w:tc>
      </w:tr>
      <w:tr w:rsidR="003A1589" w:rsidRPr="003A1589" w:rsidTr="003A1589">
        <w:trPr>
          <w:trHeight w:val="259"/>
        </w:trPr>
        <w:tc>
          <w:tcPr>
            <w:tcW w:w="1400" w:type="dxa"/>
            <w:vMerge/>
            <w:tcBorders>
              <w:top w:val="nil"/>
              <w:left w:val="single" w:sz="4" w:space="0" w:color="auto"/>
              <w:bottom w:val="single" w:sz="4" w:space="0" w:color="000000"/>
              <w:right w:val="single" w:sz="4" w:space="0" w:color="auto"/>
            </w:tcBorders>
            <w:vAlign w:val="center"/>
            <w:hideMark/>
          </w:tcPr>
          <w:p w:rsidR="003A1589" w:rsidRPr="003A1589" w:rsidRDefault="003A1589" w:rsidP="003A1589">
            <w:pPr>
              <w:widowControl/>
              <w:jc w:val="left"/>
              <w:rPr>
                <w:rFonts w:ascii="宋体" w:eastAsia="宋体" w:hAnsi="宋体" w:cs="宋体"/>
                <w:kern w:val="0"/>
                <w:sz w:val="22"/>
              </w:rPr>
            </w:pPr>
          </w:p>
        </w:tc>
        <w:tc>
          <w:tcPr>
            <w:tcW w:w="2300" w:type="dxa"/>
            <w:tcBorders>
              <w:top w:val="nil"/>
              <w:left w:val="nil"/>
              <w:bottom w:val="single" w:sz="4" w:space="0" w:color="auto"/>
              <w:right w:val="single" w:sz="4" w:space="0" w:color="auto"/>
            </w:tcBorders>
            <w:shd w:val="clear" w:color="auto" w:fill="auto"/>
            <w:textDirection w:val="tbRlV"/>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满意度</w:t>
            </w:r>
          </w:p>
        </w:tc>
        <w:tc>
          <w:tcPr>
            <w:tcW w:w="206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服务对象满意度</w:t>
            </w:r>
          </w:p>
        </w:tc>
        <w:tc>
          <w:tcPr>
            <w:tcW w:w="158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5</w:t>
            </w:r>
          </w:p>
        </w:tc>
        <w:tc>
          <w:tcPr>
            <w:tcW w:w="1240" w:type="dxa"/>
            <w:tcBorders>
              <w:top w:val="nil"/>
              <w:left w:val="nil"/>
              <w:bottom w:val="single" w:sz="4" w:space="0" w:color="auto"/>
              <w:right w:val="single" w:sz="4" w:space="0" w:color="auto"/>
            </w:tcBorders>
            <w:shd w:val="clear" w:color="auto" w:fill="auto"/>
            <w:vAlign w:val="center"/>
            <w:hideMark/>
          </w:tcPr>
          <w:p w:rsidR="003A1589" w:rsidRPr="003A1589" w:rsidRDefault="003A1589" w:rsidP="003A1589">
            <w:pPr>
              <w:widowControl/>
              <w:jc w:val="center"/>
              <w:rPr>
                <w:rFonts w:ascii="宋体" w:eastAsia="宋体" w:hAnsi="宋体" w:cs="宋体"/>
                <w:kern w:val="0"/>
                <w:sz w:val="22"/>
              </w:rPr>
            </w:pPr>
            <w:r w:rsidRPr="003A1589">
              <w:rPr>
                <w:rFonts w:ascii="宋体" w:eastAsia="宋体" w:hAnsi="宋体" w:cs="宋体" w:hint="eastAsia"/>
                <w:kern w:val="0"/>
                <w:sz w:val="22"/>
              </w:rPr>
              <w:t>5</w:t>
            </w:r>
          </w:p>
        </w:tc>
      </w:tr>
      <w:tr w:rsidR="003A1589" w:rsidRPr="003A1589" w:rsidTr="003A1589">
        <w:trPr>
          <w:trHeight w:val="285"/>
        </w:trPr>
        <w:tc>
          <w:tcPr>
            <w:tcW w:w="57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1589" w:rsidRPr="003A1589" w:rsidRDefault="003A1589" w:rsidP="003A1589">
            <w:pPr>
              <w:widowControl/>
              <w:jc w:val="center"/>
              <w:rPr>
                <w:rFonts w:ascii="宋体" w:eastAsia="宋体" w:hAnsi="宋体" w:cs="宋体"/>
                <w:kern w:val="0"/>
                <w:sz w:val="24"/>
                <w:szCs w:val="24"/>
              </w:rPr>
            </w:pPr>
            <w:r w:rsidRPr="003A1589">
              <w:rPr>
                <w:rFonts w:ascii="宋体" w:eastAsia="宋体" w:hAnsi="宋体" w:cs="宋体" w:hint="eastAsia"/>
                <w:kern w:val="0"/>
                <w:sz w:val="24"/>
                <w:szCs w:val="24"/>
              </w:rPr>
              <w:t>合计</w:t>
            </w:r>
          </w:p>
        </w:tc>
        <w:tc>
          <w:tcPr>
            <w:tcW w:w="1580" w:type="dxa"/>
            <w:tcBorders>
              <w:top w:val="nil"/>
              <w:left w:val="nil"/>
              <w:bottom w:val="single" w:sz="4" w:space="0" w:color="auto"/>
              <w:right w:val="single" w:sz="4" w:space="0" w:color="auto"/>
            </w:tcBorders>
            <w:shd w:val="clear" w:color="auto" w:fill="auto"/>
            <w:noWrap/>
            <w:vAlign w:val="bottom"/>
            <w:hideMark/>
          </w:tcPr>
          <w:p w:rsidR="003A1589" w:rsidRPr="003A1589" w:rsidRDefault="003A1589" w:rsidP="003A1589">
            <w:pPr>
              <w:widowControl/>
              <w:jc w:val="center"/>
              <w:rPr>
                <w:rFonts w:ascii="宋体" w:eastAsia="宋体" w:hAnsi="宋体" w:cs="宋体"/>
                <w:kern w:val="0"/>
                <w:sz w:val="24"/>
                <w:szCs w:val="24"/>
              </w:rPr>
            </w:pPr>
            <w:r w:rsidRPr="003A1589">
              <w:rPr>
                <w:rFonts w:ascii="宋体" w:eastAsia="宋体" w:hAnsi="宋体" w:cs="宋体" w:hint="eastAsia"/>
                <w:kern w:val="0"/>
                <w:sz w:val="24"/>
                <w:szCs w:val="24"/>
              </w:rPr>
              <w:t>100</w:t>
            </w:r>
          </w:p>
        </w:tc>
        <w:tc>
          <w:tcPr>
            <w:tcW w:w="1240" w:type="dxa"/>
            <w:tcBorders>
              <w:top w:val="nil"/>
              <w:left w:val="nil"/>
              <w:bottom w:val="single" w:sz="4" w:space="0" w:color="auto"/>
              <w:right w:val="single" w:sz="4" w:space="0" w:color="auto"/>
            </w:tcBorders>
            <w:shd w:val="clear" w:color="auto" w:fill="auto"/>
            <w:noWrap/>
            <w:vAlign w:val="bottom"/>
            <w:hideMark/>
          </w:tcPr>
          <w:p w:rsidR="003A1589" w:rsidRPr="003A1589" w:rsidRDefault="003A1589" w:rsidP="003A1589">
            <w:pPr>
              <w:widowControl/>
              <w:jc w:val="center"/>
              <w:rPr>
                <w:rFonts w:ascii="宋体" w:eastAsia="宋体" w:hAnsi="宋体" w:cs="宋体"/>
                <w:kern w:val="0"/>
                <w:sz w:val="24"/>
                <w:szCs w:val="24"/>
              </w:rPr>
            </w:pPr>
            <w:r w:rsidRPr="003A1589">
              <w:rPr>
                <w:rFonts w:ascii="宋体" w:eastAsia="宋体" w:hAnsi="宋体" w:cs="宋体" w:hint="eastAsia"/>
                <w:kern w:val="0"/>
                <w:sz w:val="24"/>
                <w:szCs w:val="24"/>
              </w:rPr>
              <w:t>100</w:t>
            </w:r>
          </w:p>
        </w:tc>
      </w:tr>
    </w:tbl>
    <w:p w:rsidR="0074498B" w:rsidRPr="000130CD" w:rsidRDefault="0074498B" w:rsidP="003A1589">
      <w:pPr>
        <w:autoSpaceDE w:val="0"/>
        <w:autoSpaceDN w:val="0"/>
        <w:adjustRightInd w:val="0"/>
        <w:spacing w:line="600" w:lineRule="exact"/>
        <w:ind w:firstLineChars="200" w:firstLine="640"/>
        <w:jc w:val="left"/>
        <w:rPr>
          <w:rFonts w:ascii="宋体" w:eastAsia="宋体" w:hAnsi="宋体" w:cs="Times New Roman" w:hint="eastAsia"/>
          <w:kern w:val="0"/>
          <w:sz w:val="32"/>
          <w:szCs w:val="32"/>
        </w:rPr>
      </w:pPr>
      <w:r w:rsidRPr="000130CD">
        <w:rPr>
          <w:rFonts w:ascii="宋体" w:eastAsia="宋体" w:hAnsi="宋体" w:cs="Times New Roman" w:hint="eastAsia"/>
          <w:kern w:val="0"/>
          <w:sz w:val="32"/>
          <w:szCs w:val="32"/>
        </w:rPr>
        <w:t>（二）存在的问题。</w:t>
      </w:r>
    </w:p>
    <w:p w:rsidR="000130CD" w:rsidRPr="000130CD" w:rsidRDefault="000130CD"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hint="eastAsia"/>
          <w:kern w:val="0"/>
          <w:sz w:val="32"/>
          <w:szCs w:val="32"/>
        </w:rPr>
        <w:t>没有发现问题。</w:t>
      </w:r>
    </w:p>
    <w:p w:rsidR="0074498B" w:rsidRPr="000130CD" w:rsidRDefault="0074498B"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hint="eastAsia"/>
          <w:kern w:val="0"/>
          <w:sz w:val="32"/>
          <w:szCs w:val="32"/>
        </w:rPr>
        <w:t>（四）相关建议。</w:t>
      </w:r>
    </w:p>
    <w:p w:rsidR="0074498B" w:rsidRPr="000130CD" w:rsidRDefault="0074498B" w:rsidP="000130CD">
      <w:pPr>
        <w:autoSpaceDE w:val="0"/>
        <w:autoSpaceDN w:val="0"/>
        <w:adjustRightInd w:val="0"/>
        <w:spacing w:line="600" w:lineRule="exact"/>
        <w:ind w:firstLineChars="200" w:firstLine="640"/>
        <w:jc w:val="left"/>
        <w:rPr>
          <w:rFonts w:ascii="宋体" w:eastAsia="宋体" w:hAnsi="宋体" w:cs="Times New Roman"/>
          <w:kern w:val="0"/>
          <w:sz w:val="32"/>
          <w:szCs w:val="32"/>
        </w:rPr>
      </w:pPr>
      <w:r w:rsidRPr="000130CD">
        <w:rPr>
          <w:rFonts w:ascii="宋体" w:eastAsia="宋体" w:hAnsi="宋体" w:cs="Times New Roman" w:hint="eastAsia"/>
          <w:kern w:val="0"/>
          <w:sz w:val="32"/>
          <w:szCs w:val="32"/>
        </w:rPr>
        <w:t>做好对项目实施跟踪检查工作，掌握各个项目实施进度，及时进，提出行之有效的解决措施。严格按照财政项目支出绩效管理办法，加强绩效管理的指导，提高绩效管理人员的绩效管理能力，实现预期的绩效目标。为该项目争取项目资金，及时完成支付，</w:t>
      </w:r>
      <w:proofErr w:type="gramStart"/>
      <w:r w:rsidRPr="000130CD">
        <w:rPr>
          <w:rFonts w:ascii="宋体" w:eastAsia="宋体" w:hAnsi="宋体" w:cs="Times New Roman" w:hint="eastAsia"/>
          <w:kern w:val="0"/>
          <w:sz w:val="32"/>
          <w:szCs w:val="32"/>
        </w:rPr>
        <w:t>便推进</w:t>
      </w:r>
      <w:proofErr w:type="gramEnd"/>
      <w:r w:rsidRPr="000130CD">
        <w:rPr>
          <w:rFonts w:ascii="宋体" w:eastAsia="宋体" w:hAnsi="宋体" w:cs="Times New Roman" w:hint="eastAsia"/>
          <w:kern w:val="0"/>
          <w:sz w:val="32"/>
          <w:szCs w:val="32"/>
        </w:rPr>
        <w:t>项目建设工作。</w:t>
      </w:r>
    </w:p>
    <w:p w:rsidR="005A5BB7" w:rsidRPr="0074498B" w:rsidRDefault="005A5BB7"/>
    <w:sectPr w:rsidR="005A5BB7" w:rsidRPr="0074498B" w:rsidSect="005A5B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
  <w:rsids>
    <w:rsidRoot w:val="0074498B"/>
    <w:rsid w:val="000123BF"/>
    <w:rsid w:val="000130CD"/>
    <w:rsid w:val="001A6997"/>
    <w:rsid w:val="003A1589"/>
    <w:rsid w:val="005A5BB7"/>
    <w:rsid w:val="0074498B"/>
    <w:rsid w:val="008826C6"/>
    <w:rsid w:val="00B06B2E"/>
    <w:rsid w:val="00DD5C57"/>
    <w:rsid w:val="00EF6E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BB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4498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4498B"/>
    <w:rPr>
      <w:b/>
      <w:bCs/>
    </w:rPr>
  </w:style>
</w:styles>
</file>

<file path=word/webSettings.xml><?xml version="1.0" encoding="utf-8"?>
<w:webSettings xmlns:r="http://schemas.openxmlformats.org/officeDocument/2006/relationships" xmlns:w="http://schemas.openxmlformats.org/wordprocessingml/2006/main">
  <w:divs>
    <w:div w:id="875587185">
      <w:bodyDiv w:val="1"/>
      <w:marLeft w:val="0"/>
      <w:marRight w:val="0"/>
      <w:marTop w:val="0"/>
      <w:marBottom w:val="0"/>
      <w:divBdr>
        <w:top w:val="none" w:sz="0" w:space="0" w:color="auto"/>
        <w:left w:val="none" w:sz="0" w:space="0" w:color="auto"/>
        <w:bottom w:val="none" w:sz="0" w:space="0" w:color="auto"/>
        <w:right w:val="none" w:sz="0" w:space="0" w:color="auto"/>
      </w:divBdr>
    </w:div>
    <w:div w:id="2006861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383</Words>
  <Characters>2187</Characters>
  <Application>Microsoft Office Word</Application>
  <DocSecurity>0</DocSecurity>
  <Lines>18</Lines>
  <Paragraphs>5</Paragraphs>
  <ScaleCrop>false</ScaleCrop>
  <Company>china</Company>
  <LinksUpToDate>false</LinksUpToDate>
  <CharactersWithSpaces>2565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李洪文</dc:creator>
  <cp:lastModifiedBy>李洪文</cp:lastModifiedBy>
  <cp:revision>2</cp:revision>
  <dcterms:created xsi:type="dcterms:W3CDTF">2022-06-15T01:50:00Z</dcterms:created>
  <dcterms:modified xsi:type="dcterms:W3CDTF">2022-06-15T01:50:00Z</dcterms:modified>
</cp:coreProperties>
</file>