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firstLine="720" w:firstLineChars="200"/>
        <w:jc w:val="center"/>
        <w:rPr>
          <w:rFonts w:hint="eastAsia" w:ascii="方正小标宋_GBK" w:hAnsi="黑体" w:eastAsia="方正小标宋_GBK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黑体" w:eastAsia="方正小标宋_GBK" w:cs="黑体"/>
          <w:sz w:val="36"/>
          <w:szCs w:val="36"/>
          <w:lang w:val="en-US" w:eastAsia="zh-CN"/>
        </w:rPr>
        <w:t>攀枝花市仁和区妇女联合会</w:t>
      </w:r>
    </w:p>
    <w:p>
      <w:pPr>
        <w:pStyle w:val="3"/>
        <w:spacing w:line="600" w:lineRule="exact"/>
        <w:ind w:firstLine="720" w:firstLineChars="200"/>
        <w:jc w:val="center"/>
        <w:rPr>
          <w:rFonts w:hint="eastAsia" w:ascii="方正小标宋_GBK" w:hAnsi="黑体" w:eastAsia="方正小标宋_GBK" w:cs="黑体"/>
          <w:sz w:val="36"/>
          <w:szCs w:val="36"/>
        </w:rPr>
      </w:pPr>
      <w:r>
        <w:rPr>
          <w:rFonts w:hint="eastAsia" w:ascii="方正小标宋_GBK" w:hAnsi="黑体" w:eastAsia="方正小标宋_GBK" w:cs="黑体"/>
          <w:sz w:val="36"/>
          <w:szCs w:val="36"/>
          <w:lang w:val="en-US" w:eastAsia="zh-CN"/>
        </w:rPr>
        <w:t>2021年度</w:t>
      </w:r>
      <w:r>
        <w:rPr>
          <w:rFonts w:hint="eastAsia" w:ascii="方正小标宋_GBK" w:hAnsi="黑体" w:eastAsia="方正小标宋_GBK" w:cs="黑体"/>
          <w:sz w:val="36"/>
          <w:szCs w:val="36"/>
        </w:rPr>
        <w:t>部门预算整体绩效自评报告</w:t>
      </w:r>
    </w:p>
    <w:bookmarkEnd w:id="0"/>
    <w:p/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一、部门概况</w:t>
      </w:r>
    </w:p>
    <w:p>
      <w:pPr>
        <w:ind w:firstLine="643" w:firstLineChars="200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（一）基本职能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攀枝花市仁和区妇联是区委领导的全区各族、各界妇女的群众团体，是党和政府联系妇女群众的桥梁和纽带，是国家政权建设的重要社会支柱之一。基本职能是：代表和维护妇女权益，促进男女平等。具体承担组织、参与、教育、代表、服务、联谊的职能。区妇联机关的主要职责是：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1.围绕党的中心任务，指导乡镇、街办妇联和机关妇委会按《中华全国妇女联合会章程》和妇女代表大会的决定，开展妇女儿童工作。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根据区委、区政府和市妇联的工作部署，围绕全区国民经济、社会发展计划，动员、组织广大妇女投身改革，参与经济建设；指导和推动全区农村妇女“双学双赛”活动及城镇妇女“巾帼建功”活动，发挥全区各界各族妇女在两个文明建设中的作用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3.指导乡镇、街办妇联和机关妇女组织做好宣传舆论工作，教育妇女树立“四自”精神，表彰各行各业先进妇女，开展妇女职业技术培训和多层次妇女干部培训，全面提高妇女素质，促进妇女人才成长。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4.代表妇女参与民主管理、民主监督；参与有关妇女、儿童事业计划、政策的制定；做好妇女来信来访和法律咨询服务，维护妇女合法权益。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5.加强调查研究，反映妇女儿童的疾苦和呼声；推动社会各界为妇女儿童办实事、办好事；配合有关部门加强妇女劳动保护。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6.指导乡镇、街办妇联建立健全基层组织，加强基层妇女组织建设，增强妇女组织的凝聚力；协助各级党委培养妇女干部，推进妇女参政议政进程。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7.坚持开展“文明家庭”的创评和家庭文化建设活动。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8.负责区妇女儿童工作委员会日常工作；组织实施《攀枝花市仁和区妇女发展纲要实施规划》、《攀枝花市仁和区儿童发展纲要实施规划》。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9.负责机关精神文明建设和社会治安综合治理工作；完成区委、区政府和上级部门交办的其他工作。</w:t>
      </w:r>
    </w:p>
    <w:p>
      <w:pPr>
        <w:ind w:firstLine="630" w:firstLineChars="196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（二）机构设置和人员情况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根据《中共攀枝花市仁和区委办公室关于印发〈攀枝花市仁和区妇女联合会机关机构改革方案〉的通知》，区妇联机关行政编制3人，其中：区妇联主席1名，副主席1名，工作人员或干事1名</w:t>
      </w:r>
      <w:r>
        <w:rPr>
          <w:rFonts w:hint="eastAsia" w:ascii="方正仿宋_GBK" w:eastAsia="方正仿宋_GBK"/>
          <w:sz w:val="32"/>
          <w:szCs w:val="32"/>
          <w:lang w:eastAsia="zh-CN"/>
        </w:rPr>
        <w:t>；</w:t>
      </w:r>
      <w:r>
        <w:rPr>
          <w:rFonts w:hint="eastAsia" w:ascii="方正仿宋_GBK" w:eastAsia="方正仿宋_GBK"/>
          <w:sz w:val="32"/>
          <w:szCs w:val="32"/>
        </w:rPr>
        <w:t>机关工勤人员编制1名。202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年区妇联实有在职职工4人，其中：区妇联主席1名，副主席1名，工作人员1名，机关工勤人员1名。</w:t>
      </w:r>
    </w:p>
    <w:p>
      <w:pPr>
        <w:ind w:firstLine="643" w:firstLineChars="200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（三）资产情况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年区妇联年末总资产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167966.15</w:t>
      </w:r>
      <w:r>
        <w:rPr>
          <w:rFonts w:hint="eastAsia" w:ascii="方正仿宋_GBK" w:eastAsia="方正仿宋_GBK"/>
          <w:sz w:val="32"/>
          <w:szCs w:val="32"/>
        </w:rPr>
        <w:t>元，其中流动资产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116000</w:t>
      </w:r>
      <w:r>
        <w:rPr>
          <w:rFonts w:hint="eastAsia" w:ascii="方正仿宋_GBK" w:eastAsia="方正仿宋_GBK"/>
          <w:sz w:val="32"/>
          <w:szCs w:val="32"/>
        </w:rPr>
        <w:t>元、固定资产净值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47226.15</w:t>
      </w:r>
      <w:r>
        <w:rPr>
          <w:rFonts w:hint="eastAsia" w:ascii="方正仿宋_GBK" w:eastAsia="方正仿宋_GBK"/>
          <w:sz w:val="32"/>
          <w:szCs w:val="32"/>
        </w:rPr>
        <w:t>元（通用设备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28937.79</w:t>
      </w:r>
      <w:r>
        <w:rPr>
          <w:rFonts w:hint="eastAsia" w:ascii="方正仿宋_GBK" w:eastAsia="方正仿宋_GBK"/>
          <w:sz w:val="32"/>
          <w:szCs w:val="32"/>
        </w:rPr>
        <w:t>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家具、用具、装具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,18288</w:t>
      </w:r>
      <w:r>
        <w:rPr>
          <w:rFonts w:hint="eastAsia" w:ascii="方正仿宋_GBK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36</w:t>
      </w:r>
      <w:r>
        <w:rPr>
          <w:rFonts w:hint="eastAsia" w:ascii="方正仿宋_GBK" w:eastAsia="方正仿宋_GBK"/>
          <w:sz w:val="32"/>
          <w:szCs w:val="32"/>
        </w:rPr>
        <w:t>元）、待处理财产损益4740元。</w:t>
      </w:r>
    </w:p>
    <w:p>
      <w:pPr>
        <w:pStyle w:val="3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二、部门资金基本情况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年，区妇联一般公共预算财政拨款收入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91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,</w:t>
      </w:r>
      <w:r>
        <w:rPr>
          <w:rFonts w:hint="eastAsia" w:ascii="方正仿宋_GBK" w:eastAsia="方正仿宋_GBK"/>
          <w:sz w:val="32"/>
          <w:szCs w:val="32"/>
        </w:rPr>
        <w:t>本年财政资金支出合计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91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基本支出71.63万元</w:t>
      </w:r>
      <w:r>
        <w:rPr>
          <w:rFonts w:hint="eastAsia" w:ascii="方正仿宋_GBK" w:eastAsia="方正仿宋_GBK"/>
          <w:sz w:val="32"/>
          <w:szCs w:val="32"/>
        </w:rPr>
        <w:t>，其中：人员经费支出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65.99</w:t>
      </w:r>
      <w:r>
        <w:rPr>
          <w:rFonts w:hint="eastAsia" w:ascii="方正仿宋_GBK" w:eastAsia="方正仿宋_GBK"/>
          <w:sz w:val="32"/>
          <w:szCs w:val="32"/>
        </w:rPr>
        <w:t>万元，公用经费支出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5.64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部门预算项目支出19.37万元。其中：妇女儿童专项经费13.29万元，2021年春节走访慰问5万元，用友A++软件运行维护服务费0.08万元，省级贫困妇女“两癌”救助1万元。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三、绩效目标完成情况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区妇联202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年部门预算基本支出保障了在职4人，退休2人正常办公、生活秩序，保障了工资薪金按时发放。项目支出保障了区妇联各项工作的开展。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6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3"/>
          <w:szCs w:val="33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3"/>
          <w:szCs w:val="33"/>
        </w:rPr>
        <w:t>组织</w:t>
      </w:r>
      <w:r>
        <w:rPr>
          <w:rFonts w:hint="default" w:ascii="Times New Roman" w:hAnsi="Times New Roman" w:eastAsia="方正仿宋_GBK" w:cs="Times New Roman"/>
          <w:b/>
          <w:bCs/>
          <w:sz w:val="33"/>
          <w:szCs w:val="33"/>
        </w:rPr>
        <w:t>开展各类宣传活动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660" w:firstLineChars="200"/>
        <w:jc w:val="both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开展“攀枝花100名党的好女儿”寻访报道，共推荐20名优秀妇女同志；在仁和区苴却砚博物馆多功能厅联合举办“讴歌百年辉煌 奋进崭新征程--仁和儿女对党说”主题演讲活动，区级部门、各乡镇积极参与，共推荐35名选手参赛；联合主办“这里仁和•知时节读书会”3期暨首届“阳光花朝节”；主办“荷月观莲-大暑读书会”暨“仁和区首届观莲节”。通过系列活动开展，引导广大妇女学思践悟习近平新时代中国特色社会主义思想，胸怀“两个大局”，增强“四个意识”、坚定“四个自信”、做到“两个维护”，坚定不移听党话，矢志不渝跟党走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firstLine="660" w:firstLineChars="200"/>
        <w:jc w:val="both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用妇女群众喜闻乐见的方式和听得懂的语言，持续开展大宣讲活动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通过“农民读书月活动”、“献给母亲的歌”--百人汉服秀、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火红年华——听妈妈讲故事”、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集中会议学习宣讲等形式，带领广大妇女认真学习党史、新中国史、改革开放史、社会主义发展史，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学习攀枝花三线建设历史，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学史明理增信、学史崇德力行，团结凝聚在习近平新时代中国特色社会主义思想伟大旗帜下，不断将中国特色社会主义伟大事业推向前进。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firstLine="660" w:firstLineChars="200"/>
        <w:jc w:val="both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3、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通过发挥“三八红旗手”、“最美家庭”、“文明家庭”先进典型引领作用，形成积极争比氛围；讲好巾帼故事，发挥广大妇女在社会生活和家庭生活中的独特作用，建设好家庭，传承好家教，弘扬好家风，带领家庭成员爱党爱国爱社会主义，做对社会有责任、对家庭有贡献的新时代女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663" w:firstLineChars="200"/>
        <w:jc w:val="both"/>
        <w:outlineLvl w:val="9"/>
        <w:rPr>
          <w:rFonts w:hint="eastAsia" w:ascii="仿宋_GB2312" w:hAnsi="仿宋_GB2312" w:eastAsia="仿宋_GB2312" w:cs="仿宋_GB2312"/>
          <w:b/>
          <w:bCs/>
          <w:sz w:val="33"/>
          <w:szCs w:val="33"/>
        </w:rPr>
      </w:pPr>
      <w:r>
        <w:rPr>
          <w:rFonts w:hint="eastAsia" w:ascii="仿宋_GB2312" w:hAnsi="仿宋_GB2312" w:eastAsia="仿宋_GB2312" w:cs="仿宋_GB2312"/>
          <w:b/>
          <w:bCs/>
          <w:sz w:val="33"/>
          <w:szCs w:val="33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3"/>
          <w:szCs w:val="33"/>
        </w:rPr>
        <w:t>建设基层阵地、近距离强服务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660" w:firstLineChars="200"/>
        <w:jc w:val="both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3"/>
          <w:szCs w:val="33"/>
        </w:rPr>
        <w:t>1.将妇联组织嵌入基层治理体系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3"/>
          <w:szCs w:val="33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紧紧抓住全区基层组织换届时机，实现了100%村(社区)妇联主席进村(社区)“两委”班子，村委会成员中女性比例达到40.1%，村委会主任中女性比例达到10.93%。进一步加强和规范妇联基层组织建设，拓展组织覆盖，加强队伍建设，完善工作机制，切实发挥好引领、服务、联系妇女群众的桥梁纽带作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660" w:firstLineChars="200"/>
        <w:jc w:val="both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3"/>
          <w:szCs w:val="33"/>
        </w:rPr>
        <w:t>2.将妇联工作融入基层治理各项建设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3"/>
          <w:szCs w:val="33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继续推动“家长学校”“儿童之家”“妇女之家”“妇女微家”向各领域拓展，充分发挥妇联组织引领、联系、服务妇女的职能职责，加强对女农民工、自由职业女性等新群体的联系。充分发挥妇女在家庭成员中不可代替的作用，妇联组织引导妇女积极在家庭家教家风建设上有所作为，助力基层“人人有责、人人尽责、人人享有”的社会治理共同体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663" w:firstLineChars="200"/>
        <w:jc w:val="both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bCs/>
          <w:sz w:val="33"/>
          <w:szCs w:val="33"/>
        </w:rPr>
        <w:t>3.将妇联力量注入基层治理队伍</w:t>
      </w:r>
      <w:r>
        <w:rPr>
          <w:rFonts w:hint="eastAsia" w:ascii="Times New Roman" w:hAnsi="Times New Roman" w:eastAsia="方正仿宋_GBK" w:cs="Times New Roman"/>
          <w:b/>
          <w:bCs/>
          <w:sz w:val="33"/>
          <w:szCs w:val="33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加大对基层妇联主席、副主席和执委骨干培训力度，举办了仁和区妇联2021年妇女干部培训班，全区120余名妇联干部参加培训强化她们的身份意识、组织认同、履职能力，使她们真正成为知妇女群众、懂妇女群众、爱妇女群众，能够做好妇女群众工作的行家里手。通过妇联系统开展“安全教育进家庭”、“公益讲座”、走访慰问贫户母亲、女性农民工家庭、军属等，带去党的温暖，切实解决好妇女群众最关心最直接最现实的利益问题，用实实在在的服务把党和政府的关怀、妇联“娘家人”的温暖送到广大妇女心中，使妇女工作常做常新、充满活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663" w:firstLineChars="200"/>
        <w:jc w:val="both"/>
        <w:outlineLvl w:val="9"/>
        <w:rPr>
          <w:rFonts w:hint="eastAsia" w:ascii="仿宋_GB2312" w:hAnsi="仿宋_GB2312" w:eastAsia="仿宋_GB2312" w:cs="仿宋_GB2312"/>
          <w:b/>
          <w:bCs/>
          <w:sz w:val="33"/>
          <w:szCs w:val="33"/>
        </w:rPr>
      </w:pPr>
      <w:r>
        <w:rPr>
          <w:rFonts w:hint="eastAsia" w:ascii="仿宋_GB2312" w:hAnsi="仿宋_GB2312" w:eastAsia="仿宋_GB2312" w:cs="仿宋_GB2312"/>
          <w:b/>
          <w:bCs/>
          <w:sz w:val="33"/>
          <w:szCs w:val="33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3"/>
          <w:szCs w:val="33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3"/>
          <w:szCs w:val="33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3"/>
          <w:szCs w:val="33"/>
        </w:rPr>
        <w:t>深化妇儿维权，抓民生办实事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663" w:firstLineChars="200"/>
        <w:jc w:val="both"/>
        <w:outlineLvl w:val="9"/>
        <w:rPr>
          <w:rFonts w:hint="default" w:ascii="Times New Roman" w:hAnsi="Times New Roman" w:eastAsia="方正仿宋_GBK" w:cs="Times New Roman"/>
          <w:b/>
          <w:bCs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bCs/>
          <w:sz w:val="33"/>
          <w:szCs w:val="33"/>
        </w:rPr>
        <w:t>1.推进法治宣传，健全维权机制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660" w:firstLineChars="200"/>
        <w:jc w:val="both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一是启动妇联系统“八五”普法工作，开展了“三八”维权、“6.26”禁毒等法治宣传活动，充分利用学习宣传贯彻宪法、民法典、男女平等基本国策，发放反家庭暴力、妇女维权手册、等宣传资料2000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余份，引导妇女自觉守法、遇事找法、解决问题靠法。学习宣传贯彻宪法、民法典、男女平等基本国策，引导妇女自觉守法、遇事找法、解决问题靠法。二是联合人社局等五家单位，开展了女职工产假等权益专项执法行动专项检查，抽检了全区40余家用人单位，对用人单位遵守《女职工劳动保护特别规定》情况、女职工产假待遇情况进行了检查，切实维护女职工合法权益。三是通过“花城联姐”工作室、“儿童之家”、“妇女之家”保护妇女儿童合法权益。组成一支由退休妇联干部、退休法官、心理咨询师、律师组成的260余人组成的志愿者工作队伍，建立了“独办”和“联办”的调解工作模式和机制，积极协调公安、司法、法院等部门以及乡镇、村、社区配合工作，共同研究解决上访问题。各级“花城联姐”工作室2021年来办理来电来访来信100余件，办结率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663" w:firstLineChars="200"/>
        <w:jc w:val="both"/>
        <w:outlineLvl w:val="9"/>
        <w:rPr>
          <w:rFonts w:hint="default" w:ascii="Times New Roman" w:hAnsi="Times New Roman" w:eastAsia="方正仿宋_GBK" w:cs="Times New Roman"/>
          <w:b/>
          <w:bCs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bCs/>
          <w:sz w:val="33"/>
          <w:szCs w:val="33"/>
        </w:rPr>
        <w:t>2.持续开展文明创建常态机制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660" w:firstLineChars="200"/>
        <w:jc w:val="both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一是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坚持开展“最美家庭”“绿色家庭”“洁美家庭”评比活动，促进弘扬文明新风；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二是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开展家庭教育骨干队伍培训，培养更多优秀家庭教育讲师投身妇联工作，推动普惠托育服务体系建设；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三是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举办“颂党恩·传家风”六一活动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；四是开展</w:t>
      </w:r>
      <w:r>
        <w:rPr>
          <w:rStyle w:val="8"/>
          <w:rFonts w:hint="default" w:ascii="Times New Roman" w:hAnsi="Times New Roman" w:eastAsia="方正仿宋_GBK" w:cs="Times New Roman"/>
          <w:sz w:val="33"/>
          <w:szCs w:val="33"/>
        </w:rPr>
        <w:t>“安全教育进家庭”宣传活动</w:t>
      </w:r>
      <w:r>
        <w:rPr>
          <w:rStyle w:val="8"/>
          <w:rFonts w:hint="default" w:ascii="Times New Roman" w:hAnsi="Times New Roman" w:eastAsia="方正仿宋_GBK" w:cs="Times New Roman"/>
          <w:sz w:val="33"/>
          <w:szCs w:val="33"/>
          <w:lang w:eastAsia="zh-CN"/>
        </w:rPr>
        <w:t>，</w:t>
      </w:r>
      <w:r>
        <w:rPr>
          <w:rStyle w:val="8"/>
          <w:rFonts w:hint="default" w:ascii="Times New Roman" w:hAnsi="Times New Roman" w:eastAsia="方正仿宋_GBK" w:cs="Times New Roman"/>
          <w:sz w:val="33"/>
          <w:szCs w:val="33"/>
        </w:rPr>
        <w:t>帮助解决居民生产生活中遇到的安全问题，以面对面的“送学“形式切实有效的提高了居民的安全意识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；五是开展“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阳光家庭，快乐成长”家庭教育公益讲座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，帮助家长了解家庭教育的重要性，了解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如何与孩子沟通，怎样营造一个好的家庭氛围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在服务方式上，实现妇女群众“点菜”、妇联组织“做菜”、妇女群众“品菜”的服务模式。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663" w:firstLineChars="200"/>
        <w:jc w:val="both"/>
        <w:outlineLvl w:val="9"/>
        <w:rPr>
          <w:rFonts w:hint="default" w:ascii="Times New Roman" w:hAnsi="Times New Roman" w:eastAsia="方正仿宋_GBK" w:cs="Times New Roman"/>
          <w:b/>
          <w:bCs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3"/>
          <w:szCs w:val="33"/>
        </w:rPr>
        <w:t>3.关爱特殊群体</w:t>
      </w:r>
      <w:r>
        <w:rPr>
          <w:rFonts w:hint="default" w:ascii="Times New Roman" w:hAnsi="Times New Roman" w:eastAsia="方正仿宋_GBK" w:cs="Times New Roman"/>
          <w:b/>
          <w:bCs/>
          <w:sz w:val="33"/>
          <w:szCs w:val="33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/>
          <w:bCs/>
          <w:sz w:val="33"/>
          <w:szCs w:val="33"/>
        </w:rPr>
        <w:t>建立帮扶机制</w:t>
      </w:r>
    </w:p>
    <w:p>
      <w:pPr>
        <w:keepNext w:val="0"/>
        <w:keepLines w:val="0"/>
        <w:pageBreakBefore w:val="0"/>
        <w:tabs>
          <w:tab w:val="left" w:pos="666"/>
        </w:tabs>
        <w:kinsoku/>
        <w:wordWrap/>
        <w:overflowPunct/>
        <w:topLinePunct w:val="0"/>
        <w:bidi w:val="0"/>
        <w:spacing w:line="240" w:lineRule="auto"/>
        <w:ind w:firstLine="660" w:firstLineChars="200"/>
        <w:jc w:val="both"/>
        <w:outlineLvl w:val="9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一是春节前走访慰问贫困母亲14人、精准贫困户7户、女农民工8人、孤儿28人、事实无人抚养儿童44人，提高妇女儿童获得感幸福感安全感。二是深入实施“巾帼志愿服务行动”，探索建立帮困解难巾帼志愿服务机制；面向全市招募爱心妈妈，</w:t>
      </w: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持续深化留守儿童、困境儿童关爱工作，积极营造全社会关心儿童健康成长的良好氛围。三是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开展了未成年人心理辅导活动、寒假儿童关爱服务“四送”活动、实施“百镇千村·助爱牵手”儿童关爱服务项目、爱心企业进校园等活动。四是完善困难母亲建档立卡信息数据库，持续实施“两癌”筛查项目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，慰问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“两癌”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患病妇女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1人。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五是联系女企业家为中坝中心校捐赠了价值三万余元的生活用品、体育用品、学习用品，为大纸房村的10名贫困儿童捐赠了学习用品；六一儿童节前走访慰问了市特殊学校、东风小学四十九校区。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评价结论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年区妇联严格按照《预算法》规定编制部门预算，加强预算管理，认真执行各项财经纪律，不断完善内控制度，规范收支行为，预算执行情况良好，节能降耗成效明显，较好的完成了项目资金预算，实现经济和社会效益双丰收，为确保社会稳定做出了积极贡献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存在问题及改进建议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</w:t>
      </w:r>
      <w:r>
        <w:rPr>
          <w:rFonts w:hint="eastAsia" w:ascii="方正仿宋_GBK" w:eastAsia="方正仿宋_GBK"/>
          <w:sz w:val="32"/>
          <w:szCs w:val="32"/>
          <w:lang w:eastAsia="zh-CN"/>
        </w:rPr>
        <w:t>一</w:t>
      </w:r>
      <w:r>
        <w:rPr>
          <w:rFonts w:hint="eastAsia" w:ascii="方正仿宋_GBK" w:eastAsia="方正仿宋_GBK"/>
          <w:sz w:val="32"/>
          <w:szCs w:val="32"/>
        </w:rPr>
        <w:t>）存在问题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1.内控制度建设需要进一步完善。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2.部门整体支出相比专项支出而言，社会效益较好，经济效益不明显。业务工作分项需要更加清晰，不能很好的对此支出与成果，进而很难有针对性的发现问题，分析问题，提出解决方案。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</w:t>
      </w:r>
      <w:r>
        <w:rPr>
          <w:rFonts w:hint="eastAsia" w:ascii="方正仿宋_GBK" w:eastAsia="方正仿宋_GBK"/>
          <w:sz w:val="32"/>
          <w:szCs w:val="32"/>
          <w:lang w:eastAsia="zh-CN"/>
        </w:rPr>
        <w:t>二</w:t>
      </w:r>
      <w:r>
        <w:rPr>
          <w:rFonts w:hint="eastAsia" w:ascii="方正仿宋_GBK" w:eastAsia="方正仿宋_GBK"/>
          <w:sz w:val="32"/>
          <w:szCs w:val="32"/>
        </w:rPr>
        <w:t>）改进建议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1.加强《预算法》《绩效管理实施办法》及会计制度等的学习，提高理论水平和业务水平，合理制定绩效目标及考核体系，充分发挥绩效工作效用。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2.全面实施预算绩效管理，牢固树立“花钱必问效，无效必问责”的意识，加强预算资金管理，发挥资金使用效益。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3.对于能细分、归总的业务工作，效仿专项支出进行管理，以便更好的进行绩效评价，发现不足，提出改进。</w:t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ind w:firstLine="4160" w:firstLineChars="13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攀枝花市仁和区妇女联合会</w:t>
      </w:r>
    </w:p>
    <w:p>
      <w:pPr>
        <w:numPr>
          <w:ilvl w:val="0"/>
          <w:numId w:val="0"/>
        </w:numPr>
        <w:ind w:firstLine="4800" w:firstLineChars="1500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2022年5月11日</w:t>
      </w:r>
    </w:p>
    <w:p>
      <w:pPr>
        <w:numPr>
          <w:ilvl w:val="0"/>
          <w:numId w:val="0"/>
        </w:numPr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方正仿宋_GBK" w:eastAsia="方正仿宋_GBK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8D1EA9"/>
    <w:multiLevelType w:val="singleLevel"/>
    <w:tmpl w:val="F18D1EA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15869D5"/>
    <w:multiLevelType w:val="singleLevel"/>
    <w:tmpl w:val="115869D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MjFmNDBjNzRlNmM5ZjVjMzZmNjJjZWE1OTBjNmIifQ=="/>
  </w:docVars>
  <w:rsids>
    <w:rsidRoot w:val="7E847B1E"/>
    <w:rsid w:val="05FF1121"/>
    <w:rsid w:val="0E941311"/>
    <w:rsid w:val="0ECC7DB7"/>
    <w:rsid w:val="169373F1"/>
    <w:rsid w:val="2E8E6DD6"/>
    <w:rsid w:val="69F03D3D"/>
    <w:rsid w:val="7E84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jc w:val="left"/>
    </w:pPr>
    <w:rPr>
      <w:rFonts w:cs="宋体"/>
      <w:color w:val="000000"/>
      <w:sz w:val="24"/>
    </w:rPr>
  </w:style>
  <w:style w:type="paragraph" w:styleId="3">
    <w:name w:val="Plain Text"/>
    <w:basedOn w:val="1"/>
    <w:uiPriority w:val="0"/>
    <w:rPr>
      <w:rFonts w:ascii="宋体" w:hAnsi="Courier New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3885</Words>
  <Characters>4054</Characters>
  <Lines>0</Lines>
  <Paragraphs>0</Paragraphs>
  <TotalTime>2</TotalTime>
  <ScaleCrop>false</ScaleCrop>
  <LinksUpToDate>false</LinksUpToDate>
  <CharactersWithSpaces>4103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2022-05-09T07:28:00Z</dcterms:created>
  <dc:creator>Administrator</dc:creator>
  <cp:lastModifiedBy>黄菀钰</cp:lastModifiedBy>
  <dcterms:modified xsi:type="dcterms:W3CDTF">2022-05-16T02:04:01Z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A53FE1E2947A4C6D9B5136B0818C43B1</vt:lpwstr>
  </property>
</Properties>
</file>