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s="Times New Roman"/>
          <w:color w:val="000000"/>
          <w:kern w:val="0"/>
          <w:sz w:val="44"/>
          <w:szCs w:val="44"/>
          <w:lang w:val="zh-CN"/>
        </w:rPr>
        <w:t>仁和镇新冠肺炎疫情防控</w:t>
      </w:r>
      <w:r>
        <w:rPr>
          <w:rFonts w:hint="eastAsia" w:ascii="方正小标宋简体" w:hAnsi="宋体" w:eastAsia="方正小标宋简体"/>
          <w:color w:val="000000"/>
          <w:kern w:val="0"/>
          <w:sz w:val="44"/>
          <w:szCs w:val="44"/>
          <w:lang w:val="zh-CN"/>
        </w:rPr>
        <w:t>项目</w:t>
      </w:r>
      <w:r>
        <w:rPr>
          <w:rFonts w:ascii="方正小标宋简体" w:hAnsi="宋体" w:eastAsia="方正小标宋简体"/>
          <w:color w:val="000000"/>
          <w:kern w:val="0"/>
          <w:sz w:val="44"/>
          <w:szCs w:val="44"/>
        </w:rPr>
        <w:t>2020</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pPr>
        <w:spacing w:line="600" w:lineRule="exact"/>
        <w:jc w:val="right"/>
        <w:rPr>
          <w:rFonts w:ascii="宋体"/>
          <w:sz w:val="32"/>
          <w:szCs w:val="32"/>
          <w:lang w:val="zh-CN"/>
        </w:rPr>
      </w:pPr>
      <w:r>
        <w:rPr>
          <w:rFonts w:hint="eastAsia" w:ascii="楷体" w:hAnsi="楷体" w:eastAsia="楷体" w:cs="楷体"/>
          <w:kern w:val="0"/>
          <w:sz w:val="28"/>
          <w:szCs w:val="28"/>
          <w:shd w:val="clear" w:color="auto" w:fill="FFFFFF"/>
        </w:rPr>
        <w:t>攀永道和会咨[2021]</w:t>
      </w:r>
      <w:r>
        <w:rPr>
          <w:rFonts w:hint="eastAsia" w:ascii="楷体" w:hAnsi="楷体" w:eastAsia="楷体" w:cs="楷体"/>
          <w:kern w:val="0"/>
          <w:sz w:val="28"/>
          <w:szCs w:val="28"/>
          <w:shd w:val="clear" w:color="auto" w:fill="FFFFFF"/>
          <w:lang w:val="en-US" w:eastAsia="zh-CN"/>
        </w:rPr>
        <w:t>005</w:t>
      </w:r>
      <w:r>
        <w:rPr>
          <w:rFonts w:hint="eastAsia" w:ascii="楷体" w:hAnsi="楷体" w:eastAsia="楷体" w:cs="楷体"/>
          <w:kern w:val="0"/>
          <w:sz w:val="28"/>
          <w:szCs w:val="28"/>
          <w:shd w:val="clear" w:color="auto" w:fill="FFFFFF"/>
        </w:rPr>
        <w:t>号</w:t>
      </w:r>
    </w:p>
    <w:p>
      <w:pPr>
        <w:spacing w:line="500" w:lineRule="exact"/>
        <w:ind w:right="-428" w:rightChars="-204" w:firstLine="630"/>
        <w:jc w:val="left"/>
        <w:rPr>
          <w:rFonts w:hint="eastAsia" w:ascii="仿宋" w:hAnsi="仿宋" w:eastAsia="仿宋" w:cs="仿宋"/>
          <w:kern w:val="0"/>
          <w:sz w:val="30"/>
          <w:szCs w:val="30"/>
          <w:lang w:bidi="ar"/>
        </w:rPr>
      </w:pPr>
      <w:r>
        <w:rPr>
          <w:rFonts w:hint="eastAsia" w:ascii="仿宋" w:hAnsi="仿宋" w:eastAsia="仿宋" w:cs="仿宋"/>
          <w:kern w:val="0"/>
          <w:sz w:val="30"/>
          <w:szCs w:val="30"/>
          <w:lang w:bidi="ar"/>
        </w:rPr>
        <w:t>为进一步加强预算绩效管理，优化财政支出结构与资源配置，切实提高财政资金使用效益。根据《攀枝花市仁和区财政局关于开展2021年部门预算整体绩效评价自评工作的通知》（攀仁财〔2021〕35号文件）的规定，攀枝花永道和会计咨询服务有限公司（以下简称“我公司”）接受单位委托，对攀枝花市仁和区仁和镇人民政府</w:t>
      </w:r>
    </w:p>
    <w:p>
      <w:pPr>
        <w:spacing w:line="500" w:lineRule="exact"/>
        <w:ind w:right="-428" w:rightChars="-204"/>
        <w:jc w:val="left"/>
        <w:rPr>
          <w:rFonts w:hint="eastAsia" w:ascii="仿宋" w:hAnsi="仿宋" w:eastAsia="仿宋" w:cs="仿宋"/>
          <w:kern w:val="0"/>
          <w:sz w:val="30"/>
          <w:szCs w:val="30"/>
          <w:lang w:bidi="ar"/>
        </w:rPr>
      </w:pPr>
      <w:r>
        <w:rPr>
          <w:rFonts w:hint="eastAsia" w:ascii="仿宋" w:hAnsi="仿宋" w:eastAsia="仿宋" w:cs="仿宋"/>
          <w:kern w:val="0"/>
          <w:sz w:val="30"/>
          <w:szCs w:val="30"/>
          <w:lang w:bidi="ar"/>
        </w:rPr>
        <w:t xml:space="preserve">2020年新冠肺炎疫情防控项目（以下简称“仁和镇2020年疫情防控项目”）的支出绩效进行评价，我公司成立了绩效评价工作组。本着“实事求是、客观公正、科学合理、绩效导向”的原则，结合项目的实际情况，对仁和镇人民政府实施了包括抽查会计记录，查阅了本项目相关财务资料、考勤记录、公示等相关资料，调查与询问了相关工作人员等我们认为必要的评价程序，开展评价工作。现将有关情况报告如下： </w:t>
      </w:r>
    </w:p>
    <w:p>
      <w:pPr>
        <w:adjustRightInd w:val="0"/>
        <w:snapToGrid w:val="0"/>
        <w:spacing w:line="500" w:lineRule="exact"/>
        <w:ind w:right="-428" w:rightChars="-204" w:firstLine="678" w:firstLineChars="225"/>
        <w:rPr>
          <w:rFonts w:hint="eastAsia" w:ascii="宋体" w:hAnsi="宋体" w:cs="宋体"/>
          <w:b/>
          <w:sz w:val="30"/>
          <w:szCs w:val="30"/>
        </w:rPr>
      </w:pPr>
      <w:r>
        <w:rPr>
          <w:rFonts w:hint="eastAsia" w:ascii="宋体" w:hAnsi="宋体" w:cs="宋体"/>
          <w:b/>
          <w:sz w:val="30"/>
          <w:szCs w:val="30"/>
        </w:rPr>
        <w:t>一、双方责任</w:t>
      </w:r>
    </w:p>
    <w:p>
      <w:pPr>
        <w:spacing w:line="500" w:lineRule="exact"/>
        <w:ind w:right="-428" w:rightChars="-204" w:firstLine="630"/>
        <w:jc w:val="left"/>
        <w:rPr>
          <w:rFonts w:hint="eastAsia" w:ascii="仿宋" w:hAnsi="仿宋" w:eastAsia="仿宋" w:cs="仿宋"/>
          <w:kern w:val="0"/>
          <w:sz w:val="30"/>
          <w:szCs w:val="30"/>
          <w:lang w:bidi="ar"/>
        </w:rPr>
      </w:pPr>
      <w:r>
        <w:rPr>
          <w:rFonts w:hint="eastAsia" w:ascii="仿宋" w:hAnsi="仿宋" w:eastAsia="仿宋" w:cs="仿宋"/>
          <w:kern w:val="0"/>
          <w:sz w:val="30"/>
          <w:szCs w:val="30"/>
          <w:lang w:bidi="ar"/>
        </w:rPr>
        <w:t>（一）仁和镇人民政府的责任</w:t>
      </w:r>
    </w:p>
    <w:p>
      <w:pPr>
        <w:spacing w:line="500" w:lineRule="exact"/>
        <w:ind w:right="-428" w:rightChars="-204" w:firstLine="630"/>
        <w:jc w:val="left"/>
        <w:rPr>
          <w:rFonts w:hint="eastAsia" w:ascii="仿宋" w:hAnsi="仿宋" w:eastAsia="仿宋" w:cs="仿宋"/>
          <w:kern w:val="0"/>
          <w:sz w:val="30"/>
          <w:szCs w:val="30"/>
          <w:lang w:bidi="ar"/>
        </w:rPr>
      </w:pPr>
      <w:r>
        <w:rPr>
          <w:rFonts w:hint="eastAsia" w:ascii="仿宋" w:hAnsi="仿宋" w:eastAsia="仿宋" w:cs="仿宋"/>
          <w:kern w:val="0"/>
          <w:sz w:val="30"/>
          <w:szCs w:val="30"/>
          <w:lang w:bidi="ar"/>
        </w:rPr>
        <w:t>仁和镇人民政府责任包括：</w:t>
      </w:r>
      <w:bookmarkStart w:id="0" w:name="_GoBack"/>
      <w:bookmarkEnd w:id="0"/>
      <w:r>
        <w:rPr>
          <w:rFonts w:hint="eastAsia" w:ascii="仿宋" w:hAnsi="仿宋" w:eastAsia="仿宋" w:cs="仿宋"/>
          <w:kern w:val="0"/>
          <w:sz w:val="30"/>
          <w:szCs w:val="30"/>
          <w:highlight w:val="none"/>
          <w:lang w:eastAsia="zh-CN" w:bidi="ar"/>
        </w:rPr>
        <w:t>（</w:t>
      </w:r>
      <w:r>
        <w:rPr>
          <w:rFonts w:hint="eastAsia" w:ascii="仿宋" w:hAnsi="仿宋" w:eastAsia="仿宋" w:cs="仿宋"/>
          <w:kern w:val="0"/>
          <w:sz w:val="30"/>
          <w:szCs w:val="30"/>
          <w:lang w:bidi="ar"/>
        </w:rPr>
        <w:t>1</w:t>
      </w:r>
      <w:r>
        <w:rPr>
          <w:rFonts w:hint="eastAsia" w:ascii="仿宋" w:hAnsi="仿宋" w:eastAsia="仿宋" w:cs="仿宋"/>
          <w:kern w:val="0"/>
          <w:sz w:val="30"/>
          <w:szCs w:val="30"/>
          <w:highlight w:val="none"/>
          <w:lang w:eastAsia="zh-CN" w:bidi="ar"/>
        </w:rPr>
        <w:t>）</w:t>
      </w:r>
      <w:r>
        <w:rPr>
          <w:rFonts w:hint="eastAsia" w:ascii="仿宋" w:hAnsi="仿宋" w:eastAsia="仿宋" w:cs="仿宋"/>
          <w:kern w:val="0"/>
          <w:sz w:val="30"/>
          <w:szCs w:val="30"/>
          <w:lang w:bidi="ar"/>
        </w:rPr>
        <w:t>按照规定使用和管理仁和镇2020年疫情防控项目资金是仁和镇人民政府的责任；</w:t>
      </w:r>
      <w:r>
        <w:rPr>
          <w:rFonts w:hint="eastAsia" w:ascii="仿宋" w:hAnsi="仿宋" w:eastAsia="仿宋" w:cs="仿宋"/>
          <w:kern w:val="0"/>
          <w:sz w:val="30"/>
          <w:szCs w:val="30"/>
          <w:highlight w:val="none"/>
          <w:lang w:eastAsia="zh-CN" w:bidi="ar"/>
        </w:rPr>
        <w:t>（</w:t>
      </w:r>
      <w:r>
        <w:rPr>
          <w:rFonts w:hint="eastAsia" w:ascii="仿宋" w:hAnsi="仿宋" w:eastAsia="仿宋" w:cs="仿宋"/>
          <w:kern w:val="0"/>
          <w:sz w:val="30"/>
          <w:szCs w:val="30"/>
          <w:lang w:bidi="ar"/>
        </w:rPr>
        <w:t>2</w:t>
      </w:r>
      <w:r>
        <w:rPr>
          <w:rFonts w:hint="eastAsia" w:ascii="仿宋" w:hAnsi="仿宋" w:eastAsia="仿宋" w:cs="仿宋"/>
          <w:kern w:val="0"/>
          <w:sz w:val="30"/>
          <w:szCs w:val="30"/>
          <w:highlight w:val="none"/>
          <w:lang w:eastAsia="zh-CN" w:bidi="ar"/>
        </w:rPr>
        <w:t>）</w:t>
      </w:r>
      <w:r>
        <w:rPr>
          <w:rFonts w:hint="eastAsia" w:ascii="仿宋" w:hAnsi="仿宋" w:eastAsia="仿宋" w:cs="仿宋"/>
          <w:kern w:val="0"/>
          <w:sz w:val="30"/>
          <w:szCs w:val="30"/>
          <w:lang w:bidi="ar"/>
        </w:rPr>
        <w:t>提供真实、合法、完整的绩效评价资料由仁和镇人民政府负责；</w:t>
      </w:r>
      <w:r>
        <w:rPr>
          <w:rFonts w:hint="eastAsia" w:ascii="仿宋" w:hAnsi="仿宋" w:eastAsia="仿宋" w:cs="仿宋"/>
          <w:kern w:val="0"/>
          <w:sz w:val="30"/>
          <w:szCs w:val="30"/>
          <w:highlight w:val="none"/>
          <w:lang w:eastAsia="zh-CN" w:bidi="ar"/>
        </w:rPr>
        <w:t>（</w:t>
      </w:r>
      <w:r>
        <w:rPr>
          <w:rFonts w:hint="eastAsia" w:ascii="仿宋" w:hAnsi="仿宋" w:eastAsia="仿宋" w:cs="仿宋"/>
          <w:kern w:val="0"/>
          <w:sz w:val="30"/>
          <w:szCs w:val="30"/>
          <w:lang w:bidi="ar"/>
        </w:rPr>
        <w:t>3</w:t>
      </w:r>
      <w:r>
        <w:rPr>
          <w:rFonts w:hint="eastAsia" w:ascii="仿宋" w:hAnsi="仿宋" w:eastAsia="仿宋" w:cs="仿宋"/>
          <w:kern w:val="0"/>
          <w:sz w:val="30"/>
          <w:szCs w:val="30"/>
          <w:highlight w:val="none"/>
          <w:lang w:eastAsia="zh-CN" w:bidi="ar"/>
        </w:rPr>
        <w:t>）</w:t>
      </w:r>
      <w:r>
        <w:rPr>
          <w:rFonts w:hint="eastAsia" w:ascii="仿宋" w:hAnsi="仿宋" w:eastAsia="仿宋" w:cs="仿宋"/>
          <w:kern w:val="0"/>
          <w:sz w:val="30"/>
          <w:szCs w:val="30"/>
          <w:lang w:bidi="ar"/>
        </w:rPr>
        <w:t>保证资金和资产的安全、完整是仁和镇人民政府的责任；</w:t>
      </w:r>
      <w:r>
        <w:rPr>
          <w:rFonts w:hint="eastAsia" w:ascii="仿宋" w:hAnsi="仿宋" w:eastAsia="仿宋" w:cs="仿宋"/>
          <w:kern w:val="0"/>
          <w:sz w:val="30"/>
          <w:szCs w:val="30"/>
          <w:highlight w:val="none"/>
          <w:lang w:eastAsia="zh-CN" w:bidi="ar"/>
        </w:rPr>
        <w:t>（</w:t>
      </w:r>
      <w:r>
        <w:rPr>
          <w:rFonts w:hint="eastAsia" w:ascii="仿宋" w:hAnsi="仿宋" w:eastAsia="仿宋" w:cs="仿宋"/>
          <w:kern w:val="0"/>
          <w:sz w:val="30"/>
          <w:szCs w:val="30"/>
          <w:lang w:bidi="ar"/>
        </w:rPr>
        <w:t>4</w:t>
      </w:r>
      <w:r>
        <w:rPr>
          <w:rFonts w:hint="eastAsia" w:ascii="仿宋" w:hAnsi="仿宋" w:eastAsia="仿宋" w:cs="仿宋"/>
          <w:kern w:val="0"/>
          <w:sz w:val="30"/>
          <w:szCs w:val="30"/>
          <w:highlight w:val="none"/>
          <w:lang w:eastAsia="zh-CN" w:bidi="ar"/>
        </w:rPr>
        <w:t>）</w:t>
      </w:r>
      <w:r>
        <w:rPr>
          <w:rFonts w:hint="eastAsia" w:ascii="仿宋" w:hAnsi="仿宋" w:eastAsia="仿宋" w:cs="仿宋"/>
          <w:kern w:val="0"/>
          <w:sz w:val="30"/>
          <w:szCs w:val="30"/>
          <w:lang w:bidi="ar"/>
        </w:rPr>
        <w:t>制定、实施和维护与仁和镇2020年疫情防控项目绩效相关的内部控制制度，以使项目资金不存在由于舞弊或错误而导致的重大错报。</w:t>
      </w:r>
    </w:p>
    <w:p>
      <w:pPr>
        <w:spacing w:line="500" w:lineRule="exact"/>
        <w:ind w:right="-428" w:rightChars="-204" w:firstLine="630"/>
        <w:jc w:val="left"/>
        <w:rPr>
          <w:rFonts w:hint="eastAsia" w:ascii="仿宋" w:hAnsi="仿宋" w:eastAsia="仿宋" w:cs="仿宋"/>
          <w:kern w:val="0"/>
          <w:sz w:val="30"/>
          <w:szCs w:val="30"/>
          <w:lang w:bidi="ar"/>
        </w:rPr>
      </w:pPr>
      <w:r>
        <w:rPr>
          <w:rFonts w:hint="eastAsia" w:ascii="仿宋" w:hAnsi="仿宋" w:eastAsia="仿宋" w:cs="仿宋"/>
          <w:kern w:val="0"/>
          <w:sz w:val="30"/>
          <w:szCs w:val="30"/>
          <w:lang w:bidi="ar"/>
        </w:rPr>
        <w:t>（二）我公司的责任</w:t>
      </w:r>
    </w:p>
    <w:p>
      <w:pPr>
        <w:spacing w:line="500" w:lineRule="exact"/>
        <w:ind w:right="-428" w:rightChars="-204" w:firstLine="630"/>
        <w:jc w:val="left"/>
        <w:rPr>
          <w:rFonts w:hint="eastAsia" w:ascii="仿宋" w:hAnsi="仿宋" w:eastAsia="仿宋" w:cs="仿宋"/>
          <w:kern w:val="0"/>
          <w:sz w:val="30"/>
          <w:szCs w:val="30"/>
          <w:lang w:bidi="ar"/>
        </w:rPr>
      </w:pPr>
      <w:r>
        <w:rPr>
          <w:rFonts w:hint="eastAsia" w:ascii="仿宋" w:hAnsi="仿宋" w:eastAsia="仿宋" w:cs="仿宋"/>
          <w:kern w:val="0"/>
          <w:sz w:val="30"/>
          <w:szCs w:val="30"/>
          <w:lang w:bidi="ar"/>
        </w:rPr>
        <w:t>我公司的责任是在实施专项绩效评价工作的基础上，对仁和镇2020年疫情防控项目绩效评价发表意见。我公司按照攀枝花市仁和区财政绩效评价有关规定执行了评价工作。中国审计法律法规及相关准则要求我公司遵守职业道德规范，计划和实施绩效评价工作以对仁和镇2020年疫情防控项目预算支出绩效的情况是否不存在重大错报获取合理保证。</w:t>
      </w:r>
    </w:p>
    <w:p>
      <w:pPr>
        <w:adjustRightInd w:val="0"/>
        <w:snapToGrid w:val="0"/>
        <w:spacing w:line="500" w:lineRule="exact"/>
        <w:ind w:right="-428" w:rightChars="-204" w:firstLine="678" w:firstLineChars="225"/>
        <w:rPr>
          <w:rFonts w:hint="eastAsia" w:ascii="宋体" w:hAnsi="宋体" w:cs="宋体"/>
          <w:b/>
          <w:sz w:val="30"/>
          <w:szCs w:val="30"/>
        </w:rPr>
      </w:pPr>
      <w:r>
        <w:rPr>
          <w:rFonts w:hint="eastAsia" w:ascii="宋体" w:hAnsi="宋体" w:cs="宋体"/>
          <w:b/>
          <w:sz w:val="30"/>
          <w:szCs w:val="30"/>
        </w:rPr>
        <w:t>二、项目基本情况</w:t>
      </w:r>
    </w:p>
    <w:p>
      <w:pPr>
        <w:spacing w:line="500" w:lineRule="exact"/>
        <w:ind w:right="-428" w:rightChars="-204" w:firstLine="630"/>
        <w:rPr>
          <w:rFonts w:hint="eastAsia" w:ascii="仿宋" w:hAnsi="仿宋" w:eastAsia="仿宋" w:cs="仿宋"/>
          <w:kern w:val="0"/>
          <w:sz w:val="30"/>
          <w:szCs w:val="30"/>
          <w:lang w:val="zh-CN" w:bidi="ar"/>
        </w:rPr>
      </w:pPr>
      <w:r>
        <w:rPr>
          <w:rFonts w:hint="eastAsia" w:ascii="仿宋" w:hAnsi="仿宋" w:eastAsia="仿宋" w:cs="仿宋"/>
          <w:kern w:val="0"/>
          <w:sz w:val="30"/>
          <w:szCs w:val="30"/>
          <w:lang w:val="zh-CN" w:bidi="ar"/>
        </w:rPr>
        <w:t>仁和镇人民政府围绕认真宣传、贯彻党和国家的路线、方针、政策和法律、法规，执行上级党组织和国家行政机关的决定、命令和指示；履行好宪法和法律赋予的职责和义务；保证党和国家的路线、方针、政策和法律、法规在本镇的贯彻落实的工作职责，履行2020年新冠肺炎防控工作，按照区疫情防控指挥部要求，对全镇6个社区、7个村实施防控工作常态化管理，在总发高速出口、攀枝花火车南站、岩神山集中隔离点等地点设置检查点自2020年1月27日起实施24小时值守。</w:t>
      </w:r>
    </w:p>
    <w:p>
      <w:pPr>
        <w:adjustRightInd w:val="0"/>
        <w:snapToGrid w:val="0"/>
        <w:spacing w:line="500" w:lineRule="exact"/>
        <w:ind w:right="-428" w:rightChars="-204" w:firstLine="678" w:firstLineChars="225"/>
        <w:rPr>
          <w:rFonts w:hint="eastAsia" w:ascii="宋体" w:hAnsi="宋体" w:cs="宋体"/>
          <w:b/>
          <w:sz w:val="30"/>
          <w:szCs w:val="30"/>
        </w:rPr>
      </w:pPr>
      <w:r>
        <w:rPr>
          <w:rFonts w:hint="eastAsia" w:ascii="宋体" w:hAnsi="宋体" w:cs="宋体"/>
          <w:b/>
          <w:sz w:val="30"/>
          <w:szCs w:val="30"/>
        </w:rPr>
        <w:t>三、评价工作开展情况</w:t>
      </w:r>
    </w:p>
    <w:p>
      <w:pPr>
        <w:spacing w:line="500" w:lineRule="exact"/>
        <w:ind w:right="-428" w:rightChars="-204" w:firstLine="630"/>
        <w:jc w:val="left"/>
        <w:rPr>
          <w:rFonts w:hint="eastAsia" w:ascii="仿宋" w:hAnsi="仿宋" w:eastAsia="仿宋" w:cs="仿宋"/>
          <w:kern w:val="0"/>
          <w:sz w:val="30"/>
          <w:szCs w:val="30"/>
          <w:lang w:val="zh-CN" w:bidi="ar"/>
        </w:rPr>
      </w:pPr>
      <w:r>
        <w:rPr>
          <w:rFonts w:hint="eastAsia" w:ascii="仿宋" w:hAnsi="仿宋" w:eastAsia="仿宋" w:cs="仿宋"/>
          <w:kern w:val="0"/>
          <w:sz w:val="30"/>
          <w:szCs w:val="30"/>
          <w:lang w:val="zh-CN" w:bidi="ar"/>
        </w:rPr>
        <w:t>（一）现场评价抽样选点情况。</w:t>
      </w:r>
    </w:p>
    <w:p>
      <w:pPr>
        <w:spacing w:line="500" w:lineRule="exact"/>
        <w:ind w:right="-428" w:rightChars="-204" w:firstLine="630"/>
        <w:jc w:val="left"/>
        <w:rPr>
          <w:rFonts w:hint="eastAsia" w:ascii="仿宋" w:hAnsi="仿宋" w:eastAsia="仿宋" w:cs="仿宋"/>
          <w:kern w:val="0"/>
          <w:sz w:val="30"/>
          <w:szCs w:val="30"/>
          <w:lang w:val="zh-CN" w:bidi="ar"/>
        </w:rPr>
      </w:pPr>
      <w:r>
        <w:rPr>
          <w:rFonts w:hint="eastAsia" w:ascii="仿宋" w:hAnsi="仿宋" w:eastAsia="仿宋" w:cs="仿宋"/>
          <w:kern w:val="0"/>
          <w:sz w:val="30"/>
          <w:szCs w:val="30"/>
          <w:lang w:val="zh-CN" w:bidi="ar"/>
        </w:rPr>
        <w:t>仁和镇2020年疫情防控项目，选点地址准确，考虑周详，主要体现在：</w:t>
      </w:r>
    </w:p>
    <w:p>
      <w:pPr>
        <w:spacing w:line="500" w:lineRule="exact"/>
        <w:ind w:right="-428" w:rightChars="-204" w:firstLine="630"/>
        <w:jc w:val="left"/>
        <w:rPr>
          <w:rFonts w:hint="eastAsia" w:ascii="仿宋" w:hAnsi="仿宋" w:eastAsia="仿宋" w:cs="仿宋"/>
          <w:kern w:val="0"/>
          <w:sz w:val="30"/>
          <w:szCs w:val="30"/>
          <w:lang w:val="zh-CN" w:bidi="ar"/>
        </w:rPr>
      </w:pPr>
      <w:r>
        <w:rPr>
          <w:rFonts w:hint="eastAsia" w:ascii="仿宋" w:hAnsi="仿宋" w:eastAsia="仿宋" w:cs="仿宋"/>
          <w:kern w:val="0"/>
          <w:sz w:val="30"/>
          <w:szCs w:val="30"/>
          <w:lang w:val="zh-CN" w:bidi="ar"/>
        </w:rPr>
        <w:t>①仁和镇在总发高速出口、攀枝花火车南站设卡实施24小时值守，实施常态化管控。该两处地点为仁和区交通枢纽，人流量大，外来人员必经之地，能较好的在第一时间监控人员流入状况。</w:t>
      </w:r>
    </w:p>
    <w:p>
      <w:pPr>
        <w:spacing w:line="500" w:lineRule="exact"/>
        <w:ind w:right="-428" w:rightChars="-204" w:firstLine="630"/>
        <w:jc w:val="left"/>
        <w:rPr>
          <w:rFonts w:hint="eastAsia" w:ascii="仿宋" w:hAnsi="仿宋" w:eastAsia="仿宋" w:cs="仿宋"/>
          <w:kern w:val="0"/>
          <w:sz w:val="30"/>
          <w:szCs w:val="30"/>
          <w:lang w:val="zh-CN" w:bidi="ar"/>
        </w:rPr>
      </w:pPr>
      <w:r>
        <w:rPr>
          <w:rFonts w:hint="eastAsia" w:ascii="仿宋" w:hAnsi="仿宋" w:eastAsia="仿宋" w:cs="仿宋"/>
          <w:kern w:val="0"/>
          <w:sz w:val="30"/>
          <w:szCs w:val="30"/>
          <w:lang w:val="zh-CN" w:bidi="ar"/>
        </w:rPr>
        <w:t>②岩神山集中隔离点</w:t>
      </w:r>
      <w:r>
        <w:rPr>
          <w:rFonts w:hint="eastAsia" w:ascii="仿宋" w:hAnsi="仿宋" w:eastAsia="仿宋" w:cs="仿宋"/>
          <w:kern w:val="0"/>
          <w:sz w:val="30"/>
          <w:szCs w:val="30"/>
          <w:lang w:bidi="ar"/>
        </w:rPr>
        <w:t>距离总发高速出口及攀枝花火车南站较近</w:t>
      </w:r>
      <w:r>
        <w:rPr>
          <w:rFonts w:hint="eastAsia" w:ascii="仿宋" w:hAnsi="仿宋" w:eastAsia="仿宋" w:cs="仿宋"/>
          <w:kern w:val="0"/>
          <w:sz w:val="30"/>
          <w:szCs w:val="30"/>
          <w:lang w:val="zh-CN" w:bidi="ar"/>
        </w:rPr>
        <w:t>，发现疑似迹象能在最短时间移送隔离地点有效防止疫情扩散，发生重大或突发事件，相关部门及机构能在第一时间赶到现场控制。</w:t>
      </w:r>
    </w:p>
    <w:p>
      <w:pPr>
        <w:spacing w:line="500" w:lineRule="exact"/>
        <w:ind w:right="-428" w:rightChars="-204" w:firstLine="630"/>
        <w:jc w:val="left"/>
        <w:rPr>
          <w:rFonts w:hint="eastAsia" w:ascii="仿宋" w:hAnsi="仿宋" w:eastAsia="仿宋" w:cs="仿宋"/>
          <w:kern w:val="0"/>
          <w:sz w:val="30"/>
          <w:szCs w:val="30"/>
          <w:lang w:val="zh-CN" w:bidi="ar"/>
        </w:rPr>
      </w:pPr>
      <w:r>
        <w:rPr>
          <w:rFonts w:hint="eastAsia" w:ascii="仿宋" w:hAnsi="仿宋" w:eastAsia="仿宋" w:cs="仿宋"/>
          <w:kern w:val="0"/>
          <w:sz w:val="30"/>
          <w:szCs w:val="30"/>
          <w:lang w:val="zh-CN" w:bidi="ar"/>
        </w:rPr>
        <w:t>（二）项目总体评价</w:t>
      </w:r>
    </w:p>
    <w:p>
      <w:pPr>
        <w:spacing w:line="500" w:lineRule="exact"/>
        <w:ind w:right="-428" w:rightChars="-204" w:firstLine="630"/>
        <w:jc w:val="left"/>
        <w:rPr>
          <w:rFonts w:hint="eastAsia" w:ascii="仿宋" w:hAnsi="仿宋" w:eastAsia="仿宋" w:cs="仿宋"/>
          <w:kern w:val="0"/>
          <w:sz w:val="30"/>
          <w:szCs w:val="30"/>
          <w:lang w:val="zh-CN" w:bidi="ar"/>
        </w:rPr>
      </w:pPr>
      <w:r>
        <w:rPr>
          <w:rFonts w:hint="eastAsia" w:ascii="仿宋" w:hAnsi="仿宋" w:eastAsia="仿宋" w:cs="仿宋"/>
          <w:kern w:val="0"/>
          <w:sz w:val="30"/>
          <w:szCs w:val="30"/>
          <w:lang w:val="zh-CN" w:bidi="ar"/>
        </w:rPr>
        <w:t>在本项目中，仁和镇人民政府预决算编制报送及时；编制质量良好；无预算调整，无三公经费发生；预算信息及时公开；制度建立健全；财务核算、政府采购、资金管理使用支付、资产管理合规合法，安全完整；但存在执行缺陷，体现在由于拨入新冠疫情防控经费主要集中在下半年，社区及民兵疫情防控补助发放滞后。</w:t>
      </w:r>
    </w:p>
    <w:p>
      <w:pPr>
        <w:spacing w:line="500" w:lineRule="exact"/>
        <w:ind w:right="-428" w:rightChars="-204" w:firstLine="630"/>
        <w:jc w:val="left"/>
        <w:rPr>
          <w:rFonts w:hint="eastAsia" w:ascii="仿宋" w:hAnsi="仿宋" w:eastAsia="仿宋" w:cs="仿宋"/>
          <w:kern w:val="0"/>
          <w:sz w:val="30"/>
          <w:szCs w:val="30"/>
          <w:lang w:val="zh-CN" w:bidi="ar"/>
        </w:rPr>
      </w:pPr>
      <w:r>
        <w:rPr>
          <w:rFonts w:hint="eastAsia" w:ascii="仿宋" w:hAnsi="仿宋" w:eastAsia="仿宋" w:cs="仿宋"/>
          <w:kern w:val="0"/>
          <w:sz w:val="30"/>
          <w:szCs w:val="30"/>
          <w:lang w:val="zh-CN" w:bidi="ar"/>
        </w:rPr>
        <w:t>主要指标评价如下：</w:t>
      </w:r>
    </w:p>
    <w:p>
      <w:pPr>
        <w:pStyle w:val="2"/>
        <w:rPr>
          <w:rFonts w:hint="eastAsia"/>
          <w:lang w:val="zh-CN"/>
        </w:rPr>
      </w:pPr>
    </w:p>
    <w:tbl>
      <w:tblPr>
        <w:tblStyle w:val="3"/>
        <w:tblW w:w="8522" w:type="dxa"/>
        <w:tblInd w:w="0" w:type="dxa"/>
        <w:tblLayout w:type="fixed"/>
        <w:tblCellMar>
          <w:top w:w="0" w:type="dxa"/>
          <w:left w:w="108" w:type="dxa"/>
          <w:bottom w:w="0" w:type="dxa"/>
          <w:right w:w="108" w:type="dxa"/>
        </w:tblCellMar>
      </w:tblPr>
      <w:tblGrid>
        <w:gridCol w:w="1053"/>
        <w:gridCol w:w="2865"/>
        <w:gridCol w:w="3380"/>
        <w:gridCol w:w="1224"/>
      </w:tblGrid>
      <w:tr>
        <w:tblPrEx>
          <w:tblCellMar>
            <w:top w:w="0" w:type="dxa"/>
            <w:left w:w="108" w:type="dxa"/>
            <w:bottom w:w="0" w:type="dxa"/>
            <w:right w:w="108" w:type="dxa"/>
          </w:tblCellMar>
        </w:tblPrEx>
        <w:trPr>
          <w:trHeight w:val="270" w:hRule="atLeast"/>
        </w:trPr>
        <w:tc>
          <w:tcPr>
            <w:tcW w:w="8522" w:type="dxa"/>
            <w:gridSpan w:val="4"/>
            <w:tcBorders>
              <w:top w:val="nil"/>
              <w:left w:val="nil"/>
              <w:bottom w:val="single" w:color="auto" w:sz="4" w:space="0"/>
              <w:right w:val="nil"/>
            </w:tcBorders>
            <w:vAlign w:val="center"/>
          </w:tcPr>
          <w:p>
            <w:pPr>
              <w:widowControl/>
              <w:jc w:val="center"/>
              <w:rPr>
                <w:rFonts w:ascii="仿宋" w:hAnsi="仿宋" w:eastAsia="仿宋" w:cs="仿宋_GB2312"/>
                <w:b/>
                <w:kern w:val="0"/>
                <w:sz w:val="32"/>
                <w:szCs w:val="32"/>
                <w:shd w:val="clear" w:color="auto" w:fill="FFFFFF"/>
                <w:lang w:val="zh-CN"/>
              </w:rPr>
            </w:pPr>
            <w:r>
              <w:rPr>
                <w:rFonts w:hint="eastAsia" w:ascii="仿宋" w:hAnsi="仿宋" w:eastAsia="仿宋" w:cs="仿宋"/>
                <w:kern w:val="0"/>
                <w:sz w:val="30"/>
                <w:szCs w:val="30"/>
                <w:lang w:val="zh-CN" w:bidi="ar"/>
              </w:rPr>
              <w:t>整体绩效评价表</w:t>
            </w:r>
          </w:p>
        </w:tc>
      </w:tr>
      <w:tr>
        <w:tblPrEx>
          <w:tblCellMar>
            <w:top w:w="0" w:type="dxa"/>
            <w:left w:w="108" w:type="dxa"/>
            <w:bottom w:w="0" w:type="dxa"/>
            <w:right w:w="108" w:type="dxa"/>
          </w:tblCellMar>
        </w:tblPrEx>
        <w:trPr>
          <w:trHeight w:val="270" w:hRule="atLeast"/>
        </w:trPr>
        <w:tc>
          <w:tcPr>
            <w:tcW w:w="105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一级指标</w:t>
            </w:r>
          </w:p>
        </w:tc>
        <w:tc>
          <w:tcPr>
            <w:tcW w:w="2865"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二级指标</w:t>
            </w:r>
          </w:p>
        </w:tc>
        <w:tc>
          <w:tcPr>
            <w:tcW w:w="338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三级指标</w:t>
            </w:r>
          </w:p>
        </w:tc>
        <w:tc>
          <w:tcPr>
            <w:tcW w:w="1224"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自评分</w:t>
            </w:r>
          </w:p>
        </w:tc>
      </w:tr>
      <w:tr>
        <w:tblPrEx>
          <w:tblCellMar>
            <w:top w:w="0" w:type="dxa"/>
            <w:left w:w="108" w:type="dxa"/>
            <w:bottom w:w="0" w:type="dxa"/>
            <w:right w:w="108" w:type="dxa"/>
          </w:tblCellMar>
        </w:tblPrEx>
        <w:trPr>
          <w:trHeight w:val="480" w:hRule="atLeast"/>
        </w:trPr>
        <w:tc>
          <w:tcPr>
            <w:tcW w:w="1053" w:type="dxa"/>
            <w:vMerge w:val="restart"/>
            <w:tcBorders>
              <w:top w:val="nil"/>
              <w:left w:val="single" w:color="auto" w:sz="4" w:space="0"/>
              <w:bottom w:val="nil"/>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预决算编制（10分）</w:t>
            </w:r>
          </w:p>
        </w:tc>
        <w:tc>
          <w:tcPr>
            <w:tcW w:w="286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预算编制（5分）</w:t>
            </w:r>
          </w:p>
        </w:tc>
        <w:tc>
          <w:tcPr>
            <w:tcW w:w="33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报送时效（2分）</w:t>
            </w:r>
          </w:p>
        </w:tc>
        <w:tc>
          <w:tcPr>
            <w:tcW w:w="122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80" w:hRule="atLeast"/>
        </w:trPr>
        <w:tc>
          <w:tcPr>
            <w:tcW w:w="1053"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286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33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编制质量（3分）</w:t>
            </w:r>
          </w:p>
        </w:tc>
        <w:tc>
          <w:tcPr>
            <w:tcW w:w="122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480" w:hRule="atLeast"/>
        </w:trPr>
        <w:tc>
          <w:tcPr>
            <w:tcW w:w="1053"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286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决算编制（5分）</w:t>
            </w:r>
          </w:p>
        </w:tc>
        <w:tc>
          <w:tcPr>
            <w:tcW w:w="33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报送时效（2分）</w:t>
            </w:r>
          </w:p>
        </w:tc>
        <w:tc>
          <w:tcPr>
            <w:tcW w:w="122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80" w:hRule="atLeast"/>
        </w:trPr>
        <w:tc>
          <w:tcPr>
            <w:tcW w:w="1053"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28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3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编制质量（3分）</w:t>
            </w:r>
          </w:p>
        </w:tc>
        <w:tc>
          <w:tcPr>
            <w:tcW w:w="122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480" w:hRule="atLeast"/>
        </w:trPr>
        <w:tc>
          <w:tcPr>
            <w:tcW w:w="1053"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预算执行（15分）</w:t>
            </w:r>
          </w:p>
        </w:tc>
        <w:tc>
          <w:tcPr>
            <w:tcW w:w="2865" w:type="dxa"/>
            <w:tcBorders>
              <w:top w:val="nil"/>
              <w:left w:val="nil"/>
              <w:bottom w:val="nil"/>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执行进度（5分）</w:t>
            </w:r>
          </w:p>
        </w:tc>
        <w:tc>
          <w:tcPr>
            <w:tcW w:w="33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预算执行率（5分）</w:t>
            </w:r>
          </w:p>
        </w:tc>
        <w:tc>
          <w:tcPr>
            <w:tcW w:w="122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270" w:hRule="atLeast"/>
        </w:trPr>
        <w:tc>
          <w:tcPr>
            <w:tcW w:w="105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286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预算调整（3分）</w:t>
            </w:r>
          </w:p>
        </w:tc>
        <w:tc>
          <w:tcPr>
            <w:tcW w:w="33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预算调整率（3分）</w:t>
            </w:r>
          </w:p>
        </w:tc>
        <w:tc>
          <w:tcPr>
            <w:tcW w:w="1224" w:type="dxa"/>
            <w:tcBorders>
              <w:top w:val="nil"/>
              <w:left w:val="nil"/>
              <w:bottom w:val="nil"/>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270" w:hRule="atLeast"/>
        </w:trPr>
        <w:tc>
          <w:tcPr>
            <w:tcW w:w="105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286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行政成本（7分）</w:t>
            </w:r>
          </w:p>
        </w:tc>
        <w:tc>
          <w:tcPr>
            <w:tcW w:w="33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节能降耗（3分）</w:t>
            </w:r>
          </w:p>
        </w:tc>
        <w:tc>
          <w:tcPr>
            <w:tcW w:w="122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720" w:hRule="atLeast"/>
        </w:trPr>
        <w:tc>
          <w:tcPr>
            <w:tcW w:w="105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286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33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三公经费控制率（4分）</w:t>
            </w:r>
          </w:p>
        </w:tc>
        <w:tc>
          <w:tcPr>
            <w:tcW w:w="122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270" w:hRule="atLeast"/>
        </w:trPr>
        <w:tc>
          <w:tcPr>
            <w:tcW w:w="105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预算管理（50分）</w:t>
            </w:r>
          </w:p>
        </w:tc>
        <w:tc>
          <w:tcPr>
            <w:tcW w:w="286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信息公开（5 分）</w:t>
            </w:r>
          </w:p>
        </w:tc>
        <w:tc>
          <w:tcPr>
            <w:tcW w:w="33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公开时效（2分）</w:t>
            </w:r>
          </w:p>
        </w:tc>
        <w:tc>
          <w:tcPr>
            <w:tcW w:w="122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270" w:hRule="atLeast"/>
        </w:trPr>
        <w:tc>
          <w:tcPr>
            <w:tcW w:w="10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86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33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公开质量（3分）</w:t>
            </w:r>
          </w:p>
        </w:tc>
        <w:tc>
          <w:tcPr>
            <w:tcW w:w="122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270" w:hRule="atLeast"/>
        </w:trPr>
        <w:tc>
          <w:tcPr>
            <w:tcW w:w="10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86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制度建设（5分）</w:t>
            </w:r>
          </w:p>
        </w:tc>
        <w:tc>
          <w:tcPr>
            <w:tcW w:w="33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内控制度建设（5分）</w:t>
            </w:r>
          </w:p>
        </w:tc>
        <w:tc>
          <w:tcPr>
            <w:tcW w:w="122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r>
      <w:tr>
        <w:tblPrEx>
          <w:tblCellMar>
            <w:top w:w="0" w:type="dxa"/>
            <w:left w:w="108" w:type="dxa"/>
            <w:bottom w:w="0" w:type="dxa"/>
            <w:right w:w="108" w:type="dxa"/>
          </w:tblCellMar>
        </w:tblPrEx>
        <w:trPr>
          <w:trHeight w:val="720" w:hRule="atLeast"/>
        </w:trPr>
        <w:tc>
          <w:tcPr>
            <w:tcW w:w="10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86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财务管理（40分）</w:t>
            </w:r>
          </w:p>
        </w:tc>
        <w:tc>
          <w:tcPr>
            <w:tcW w:w="33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会计核算及管理（10分）</w:t>
            </w:r>
          </w:p>
        </w:tc>
        <w:tc>
          <w:tcPr>
            <w:tcW w:w="122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r>
      <w:tr>
        <w:tblPrEx>
          <w:tblCellMar>
            <w:top w:w="0" w:type="dxa"/>
            <w:left w:w="108" w:type="dxa"/>
            <w:bottom w:w="0" w:type="dxa"/>
            <w:right w:w="108" w:type="dxa"/>
          </w:tblCellMar>
        </w:tblPrEx>
        <w:trPr>
          <w:trHeight w:val="480" w:hRule="atLeast"/>
        </w:trPr>
        <w:tc>
          <w:tcPr>
            <w:tcW w:w="10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86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33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政府采购（5分）</w:t>
            </w:r>
          </w:p>
        </w:tc>
        <w:tc>
          <w:tcPr>
            <w:tcW w:w="122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r>
      <w:tr>
        <w:tblPrEx>
          <w:tblCellMar>
            <w:top w:w="0" w:type="dxa"/>
            <w:left w:w="108" w:type="dxa"/>
            <w:bottom w:w="0" w:type="dxa"/>
            <w:right w:w="108" w:type="dxa"/>
          </w:tblCellMar>
        </w:tblPrEx>
        <w:trPr>
          <w:trHeight w:val="270" w:hRule="atLeast"/>
        </w:trPr>
        <w:tc>
          <w:tcPr>
            <w:tcW w:w="10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86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33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资金支付（10分）</w:t>
            </w:r>
          </w:p>
        </w:tc>
        <w:tc>
          <w:tcPr>
            <w:tcW w:w="122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r>
      <w:tr>
        <w:tblPrEx>
          <w:tblCellMar>
            <w:top w:w="0" w:type="dxa"/>
            <w:left w:w="108" w:type="dxa"/>
            <w:bottom w:w="0" w:type="dxa"/>
            <w:right w:w="108" w:type="dxa"/>
          </w:tblCellMar>
        </w:tblPrEx>
        <w:trPr>
          <w:trHeight w:val="720" w:hRule="atLeast"/>
        </w:trPr>
        <w:tc>
          <w:tcPr>
            <w:tcW w:w="10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86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33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资金使用合规性（10分）</w:t>
            </w:r>
          </w:p>
        </w:tc>
        <w:tc>
          <w:tcPr>
            <w:tcW w:w="122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r>
      <w:tr>
        <w:tblPrEx>
          <w:tblCellMar>
            <w:top w:w="0" w:type="dxa"/>
            <w:left w:w="108" w:type="dxa"/>
            <w:bottom w:w="0" w:type="dxa"/>
            <w:right w:w="108" w:type="dxa"/>
          </w:tblCellMar>
        </w:tblPrEx>
        <w:trPr>
          <w:trHeight w:val="720" w:hRule="atLeast"/>
        </w:trPr>
        <w:tc>
          <w:tcPr>
            <w:tcW w:w="10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86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3380" w:type="dxa"/>
            <w:tcBorders>
              <w:top w:val="nil"/>
              <w:left w:val="nil"/>
              <w:bottom w:val="nil"/>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资产管理安全性（5分）</w:t>
            </w:r>
          </w:p>
        </w:tc>
        <w:tc>
          <w:tcPr>
            <w:tcW w:w="1224" w:type="dxa"/>
            <w:tcBorders>
              <w:top w:val="nil"/>
              <w:left w:val="nil"/>
              <w:bottom w:val="nil"/>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r>
      <w:tr>
        <w:tblPrEx>
          <w:tblCellMar>
            <w:top w:w="0" w:type="dxa"/>
            <w:left w:w="108" w:type="dxa"/>
            <w:bottom w:w="0" w:type="dxa"/>
            <w:right w:w="108" w:type="dxa"/>
          </w:tblCellMar>
        </w:tblPrEx>
        <w:trPr>
          <w:trHeight w:val="270" w:hRule="atLeast"/>
        </w:trPr>
        <w:tc>
          <w:tcPr>
            <w:tcW w:w="1053"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支出绩效（25分）</w:t>
            </w:r>
          </w:p>
        </w:tc>
        <w:tc>
          <w:tcPr>
            <w:tcW w:w="286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绩效评价（25分）</w:t>
            </w:r>
          </w:p>
        </w:tc>
        <w:tc>
          <w:tcPr>
            <w:tcW w:w="338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绩效自评（5分）</w:t>
            </w:r>
          </w:p>
        </w:tc>
        <w:tc>
          <w:tcPr>
            <w:tcW w:w="122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4.74</w:t>
            </w:r>
          </w:p>
        </w:tc>
      </w:tr>
      <w:tr>
        <w:tblPrEx>
          <w:tblCellMar>
            <w:top w:w="0" w:type="dxa"/>
            <w:left w:w="108" w:type="dxa"/>
            <w:bottom w:w="0" w:type="dxa"/>
            <w:right w:w="108" w:type="dxa"/>
          </w:tblCellMar>
        </w:tblPrEx>
        <w:trPr>
          <w:trHeight w:val="270" w:hRule="atLeast"/>
        </w:trPr>
        <w:tc>
          <w:tcPr>
            <w:tcW w:w="105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286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33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绩效考核（20分）</w:t>
            </w:r>
          </w:p>
        </w:tc>
        <w:tc>
          <w:tcPr>
            <w:tcW w:w="122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18.96</w:t>
            </w:r>
          </w:p>
        </w:tc>
      </w:tr>
      <w:tr>
        <w:tblPrEx>
          <w:tblCellMar>
            <w:top w:w="0" w:type="dxa"/>
            <w:left w:w="108" w:type="dxa"/>
            <w:bottom w:w="0" w:type="dxa"/>
            <w:right w:w="108" w:type="dxa"/>
          </w:tblCellMar>
        </w:tblPrEx>
        <w:trPr>
          <w:trHeight w:val="285" w:hRule="atLeast"/>
        </w:trPr>
        <w:tc>
          <w:tcPr>
            <w:tcW w:w="105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286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3380"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22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7298"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合    计</w:t>
            </w:r>
          </w:p>
        </w:tc>
        <w:tc>
          <w:tcPr>
            <w:tcW w:w="122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95.7</w:t>
            </w:r>
          </w:p>
        </w:tc>
      </w:tr>
    </w:tbl>
    <w:p>
      <w:pPr>
        <w:adjustRightInd w:val="0"/>
        <w:snapToGrid w:val="0"/>
        <w:spacing w:line="500" w:lineRule="exact"/>
        <w:ind w:right="-428" w:rightChars="-204" w:firstLine="678" w:firstLineChars="225"/>
        <w:rPr>
          <w:rFonts w:hint="eastAsia" w:ascii="宋体" w:hAnsi="宋体" w:cs="宋体"/>
          <w:b/>
          <w:sz w:val="30"/>
          <w:szCs w:val="30"/>
        </w:rPr>
      </w:pPr>
      <w:r>
        <w:rPr>
          <w:rFonts w:hint="eastAsia" w:ascii="宋体" w:hAnsi="宋体" w:cs="宋体"/>
          <w:b/>
          <w:sz w:val="30"/>
          <w:szCs w:val="30"/>
        </w:rPr>
        <w:t>四、项目实施情况</w:t>
      </w:r>
    </w:p>
    <w:p>
      <w:pPr>
        <w:spacing w:line="500" w:lineRule="exact"/>
        <w:ind w:right="-428" w:rightChars="-204" w:firstLine="630"/>
        <w:jc w:val="left"/>
        <w:rPr>
          <w:rFonts w:hint="eastAsia" w:ascii="仿宋" w:hAnsi="仿宋" w:eastAsia="仿宋" w:cs="仿宋"/>
          <w:kern w:val="0"/>
          <w:sz w:val="30"/>
          <w:szCs w:val="30"/>
          <w:lang w:val="zh-CN" w:bidi="ar"/>
        </w:rPr>
      </w:pPr>
      <w:r>
        <w:rPr>
          <w:rFonts w:hint="eastAsia" w:ascii="仿宋" w:hAnsi="仿宋" w:eastAsia="仿宋" w:cs="仿宋"/>
          <w:kern w:val="0"/>
          <w:sz w:val="30"/>
          <w:szCs w:val="30"/>
          <w:lang w:val="zh-CN" w:bidi="ar"/>
        </w:rPr>
        <w:t>（一）项目决策。</w:t>
      </w:r>
    </w:p>
    <w:p>
      <w:pPr>
        <w:spacing w:line="500" w:lineRule="exact"/>
        <w:ind w:right="-428" w:rightChars="-204" w:firstLine="630"/>
        <w:jc w:val="left"/>
        <w:rPr>
          <w:rFonts w:hint="eastAsia" w:ascii="仿宋" w:hAnsi="仿宋" w:eastAsia="仿宋" w:cs="仿宋"/>
          <w:kern w:val="0"/>
          <w:sz w:val="30"/>
          <w:szCs w:val="30"/>
          <w:lang w:val="zh-CN" w:bidi="ar"/>
        </w:rPr>
      </w:pPr>
      <w:r>
        <w:rPr>
          <w:rFonts w:hint="eastAsia" w:ascii="仿宋" w:hAnsi="仿宋" w:eastAsia="仿宋" w:cs="仿宋"/>
          <w:kern w:val="0"/>
          <w:sz w:val="30"/>
          <w:szCs w:val="30"/>
          <w:lang w:val="zh-CN" w:bidi="ar"/>
        </w:rPr>
        <w:t>1．绩效目标情况。</w:t>
      </w:r>
    </w:p>
    <w:p>
      <w:pPr>
        <w:spacing w:line="500" w:lineRule="exact"/>
        <w:ind w:right="-428" w:rightChars="-204" w:firstLine="630"/>
        <w:jc w:val="left"/>
        <w:rPr>
          <w:rFonts w:hint="eastAsia" w:ascii="仿宋" w:hAnsi="仿宋" w:eastAsia="仿宋" w:cs="仿宋"/>
          <w:kern w:val="0"/>
          <w:sz w:val="30"/>
          <w:szCs w:val="30"/>
          <w:lang w:val="zh-CN" w:bidi="ar"/>
        </w:rPr>
      </w:pPr>
      <w:r>
        <w:rPr>
          <w:rFonts w:hint="eastAsia" w:ascii="仿宋" w:hAnsi="仿宋" w:eastAsia="仿宋" w:cs="仿宋"/>
          <w:kern w:val="0"/>
          <w:sz w:val="30"/>
          <w:szCs w:val="30"/>
          <w:lang w:val="zh-CN" w:bidi="ar"/>
        </w:rPr>
        <w:t>仁和镇人民政府为确保全镇范围内没有确诊病例。安排各村（居）基干民兵在总发高速出口、攀枝花火车南站、岩神山集中隔离点自1月27日起实施24小时值守。2020年仁和镇无新增新冠肺炎确诊病例。</w:t>
      </w:r>
    </w:p>
    <w:p>
      <w:pPr>
        <w:spacing w:line="500" w:lineRule="exact"/>
        <w:ind w:right="-428" w:rightChars="-204" w:firstLine="630"/>
        <w:jc w:val="left"/>
        <w:rPr>
          <w:rFonts w:hint="eastAsia" w:ascii="仿宋" w:hAnsi="仿宋" w:eastAsia="仿宋" w:cs="仿宋"/>
          <w:kern w:val="0"/>
          <w:sz w:val="30"/>
          <w:szCs w:val="30"/>
          <w:lang w:val="zh-CN" w:bidi="ar"/>
        </w:rPr>
      </w:pPr>
      <w:r>
        <w:rPr>
          <w:rFonts w:hint="eastAsia" w:ascii="仿宋" w:hAnsi="仿宋" w:eastAsia="仿宋" w:cs="仿宋"/>
          <w:kern w:val="0"/>
          <w:sz w:val="30"/>
          <w:szCs w:val="30"/>
          <w:lang w:val="zh-CN" w:bidi="ar"/>
        </w:rPr>
        <w:t>2．决策依据情况。</w:t>
      </w:r>
    </w:p>
    <w:p>
      <w:pPr>
        <w:spacing w:line="500" w:lineRule="exact"/>
        <w:ind w:right="-428" w:rightChars="-204" w:firstLine="630"/>
        <w:jc w:val="left"/>
        <w:rPr>
          <w:rFonts w:hint="eastAsia" w:ascii="仿宋" w:hAnsi="仿宋" w:eastAsia="仿宋" w:cs="仿宋"/>
          <w:kern w:val="0"/>
          <w:sz w:val="30"/>
          <w:szCs w:val="30"/>
          <w:lang w:val="zh-CN" w:bidi="ar"/>
        </w:rPr>
      </w:pPr>
      <w:r>
        <w:rPr>
          <w:rFonts w:hint="eastAsia" w:ascii="仿宋" w:hAnsi="仿宋" w:eastAsia="仿宋" w:cs="仿宋"/>
          <w:kern w:val="0"/>
          <w:sz w:val="30"/>
          <w:szCs w:val="30"/>
          <w:lang w:val="zh-CN" w:bidi="ar"/>
        </w:rPr>
        <w:t>根据区防控指挥部安排，区财政下达仁和镇2020年新冠肺炎疫情防控经费160.</w:t>
      </w:r>
      <w:r>
        <w:rPr>
          <w:rFonts w:hint="eastAsia" w:ascii="仿宋" w:hAnsi="仿宋" w:eastAsia="仿宋" w:cs="仿宋"/>
          <w:kern w:val="0"/>
          <w:sz w:val="30"/>
          <w:szCs w:val="30"/>
          <w:lang w:bidi="ar"/>
        </w:rPr>
        <w:t>1841</w:t>
      </w:r>
      <w:r>
        <w:rPr>
          <w:rFonts w:hint="eastAsia" w:ascii="仿宋" w:hAnsi="仿宋" w:eastAsia="仿宋" w:cs="仿宋"/>
          <w:kern w:val="0"/>
          <w:sz w:val="30"/>
          <w:szCs w:val="30"/>
          <w:lang w:val="zh-CN" w:bidi="ar"/>
        </w:rPr>
        <w:t>万元。</w:t>
      </w:r>
    </w:p>
    <w:p>
      <w:pPr>
        <w:spacing w:line="500" w:lineRule="exact"/>
        <w:ind w:right="-428" w:rightChars="-204" w:firstLine="630"/>
        <w:jc w:val="left"/>
        <w:rPr>
          <w:rFonts w:hint="eastAsia" w:ascii="仿宋" w:hAnsi="仿宋" w:eastAsia="仿宋" w:cs="仿宋"/>
          <w:kern w:val="0"/>
          <w:sz w:val="30"/>
          <w:szCs w:val="30"/>
          <w:lang w:val="zh-CN" w:bidi="ar"/>
        </w:rPr>
      </w:pPr>
      <w:r>
        <w:rPr>
          <w:rFonts w:hint="eastAsia" w:ascii="仿宋" w:hAnsi="仿宋" w:eastAsia="仿宋" w:cs="仿宋"/>
          <w:kern w:val="0"/>
          <w:sz w:val="30"/>
          <w:szCs w:val="30"/>
          <w:lang w:val="zh-CN" w:bidi="ar"/>
        </w:rPr>
        <w:t>3．资金分配情况。</w:t>
      </w:r>
    </w:p>
    <w:p>
      <w:pPr>
        <w:spacing w:line="500" w:lineRule="exact"/>
        <w:ind w:right="-428" w:rightChars="-204" w:firstLine="630"/>
        <w:jc w:val="left"/>
        <w:rPr>
          <w:rFonts w:hint="eastAsia" w:ascii="仿宋" w:hAnsi="仿宋" w:eastAsia="仿宋" w:cs="仿宋"/>
          <w:kern w:val="0"/>
          <w:sz w:val="30"/>
          <w:szCs w:val="30"/>
          <w:lang w:val="zh-CN" w:bidi="ar"/>
        </w:rPr>
      </w:pPr>
      <w:r>
        <w:rPr>
          <w:rFonts w:hint="eastAsia" w:ascii="仿宋" w:hAnsi="仿宋" w:eastAsia="仿宋" w:cs="仿宋"/>
          <w:kern w:val="0"/>
          <w:sz w:val="30"/>
          <w:szCs w:val="30"/>
          <w:lang w:val="zh-CN" w:bidi="ar"/>
        </w:rPr>
        <w:t>2020年新冠肺炎疫情防控经费160.</w:t>
      </w:r>
      <w:r>
        <w:rPr>
          <w:rFonts w:hint="eastAsia" w:ascii="仿宋" w:hAnsi="仿宋" w:eastAsia="仿宋" w:cs="仿宋"/>
          <w:kern w:val="0"/>
          <w:sz w:val="30"/>
          <w:szCs w:val="30"/>
          <w:lang w:bidi="ar"/>
        </w:rPr>
        <w:t>1841</w:t>
      </w:r>
      <w:r>
        <w:rPr>
          <w:rFonts w:hint="eastAsia" w:ascii="仿宋" w:hAnsi="仿宋" w:eastAsia="仿宋" w:cs="仿宋"/>
          <w:kern w:val="0"/>
          <w:sz w:val="30"/>
          <w:szCs w:val="30"/>
          <w:lang w:val="zh-CN" w:bidi="ar"/>
        </w:rPr>
        <w:t>万元，主要解决全镇6个社区、7个村购买防疫物资、疫情防控宣传、3个防控卡点以及参与防控的村、社区及民兵</w:t>
      </w:r>
      <w:r>
        <w:rPr>
          <w:rFonts w:hint="eastAsia" w:ascii="仿宋" w:hAnsi="仿宋" w:eastAsia="仿宋" w:cs="仿宋"/>
          <w:kern w:val="0"/>
          <w:sz w:val="30"/>
          <w:szCs w:val="30"/>
          <w:highlight w:val="none"/>
          <w:lang w:val="zh-CN" w:bidi="ar"/>
        </w:rPr>
        <w:t>疫情防控期间</w:t>
      </w:r>
      <w:r>
        <w:rPr>
          <w:rFonts w:hint="eastAsia" w:ascii="仿宋" w:hAnsi="仿宋" w:eastAsia="仿宋" w:cs="仿宋"/>
          <w:kern w:val="0"/>
          <w:sz w:val="30"/>
          <w:szCs w:val="30"/>
          <w:lang w:val="zh-CN" w:bidi="ar"/>
        </w:rPr>
        <w:t>误餐、执勤补助。具体分配如下：</w:t>
      </w:r>
    </w:p>
    <w:p>
      <w:pPr>
        <w:spacing w:line="500" w:lineRule="exact"/>
        <w:ind w:right="-428" w:rightChars="-204" w:firstLine="630"/>
        <w:jc w:val="left"/>
        <w:rPr>
          <w:rFonts w:hint="eastAsia" w:ascii="仿宋" w:hAnsi="仿宋" w:eastAsia="仿宋" w:cs="仿宋"/>
          <w:kern w:val="0"/>
          <w:sz w:val="30"/>
          <w:szCs w:val="30"/>
          <w:lang w:val="zh-CN" w:bidi="ar"/>
        </w:rPr>
      </w:pPr>
      <w:r>
        <w:rPr>
          <w:rFonts w:hint="eastAsia" w:ascii="仿宋" w:hAnsi="仿宋" w:eastAsia="仿宋" w:cs="仿宋"/>
          <w:kern w:val="0"/>
          <w:sz w:val="30"/>
          <w:szCs w:val="30"/>
          <w:lang w:val="zh-CN" w:bidi="ar"/>
        </w:rPr>
        <w:t>①购买疫情防控相关物资及防疫宣传费用，分配金额21.9967万元；</w:t>
      </w:r>
    </w:p>
    <w:p>
      <w:pPr>
        <w:spacing w:line="500" w:lineRule="exact"/>
        <w:ind w:right="-428" w:rightChars="-204" w:firstLine="630"/>
        <w:jc w:val="left"/>
        <w:rPr>
          <w:rFonts w:hint="eastAsia" w:ascii="仿宋" w:hAnsi="仿宋" w:eastAsia="仿宋" w:cs="仿宋"/>
          <w:kern w:val="0"/>
          <w:sz w:val="30"/>
          <w:szCs w:val="30"/>
          <w:lang w:val="zh-CN" w:bidi="ar"/>
        </w:rPr>
      </w:pPr>
      <w:r>
        <w:rPr>
          <w:rFonts w:hint="eastAsia" w:ascii="仿宋" w:hAnsi="仿宋" w:eastAsia="仿宋" w:cs="仿宋"/>
          <w:kern w:val="0"/>
          <w:sz w:val="30"/>
          <w:szCs w:val="30"/>
          <w:lang w:val="zh-CN" w:bidi="ar"/>
        </w:rPr>
        <w:t>②解决疫情防控驻守卡点人员误餐费等相关费用，分配金额19.0714万元；</w:t>
      </w:r>
    </w:p>
    <w:p>
      <w:pPr>
        <w:spacing w:line="500" w:lineRule="exact"/>
        <w:ind w:right="-428" w:rightChars="-204" w:firstLine="630"/>
        <w:jc w:val="left"/>
        <w:rPr>
          <w:rFonts w:hint="eastAsia" w:ascii="仿宋" w:hAnsi="仿宋" w:eastAsia="仿宋" w:cs="仿宋"/>
          <w:kern w:val="0"/>
          <w:sz w:val="30"/>
          <w:szCs w:val="30"/>
          <w:lang w:val="zh-CN" w:bidi="ar"/>
        </w:rPr>
      </w:pPr>
      <w:r>
        <w:rPr>
          <w:rFonts w:hint="eastAsia" w:ascii="仿宋" w:hAnsi="仿宋" w:eastAsia="仿宋" w:cs="仿宋"/>
          <w:kern w:val="0"/>
          <w:sz w:val="30"/>
          <w:szCs w:val="30"/>
          <w:lang w:val="zh-CN" w:bidi="ar"/>
        </w:rPr>
        <w:t>③村、社区及民兵疫情防控补助，分配金额119.116万元；</w:t>
      </w:r>
    </w:p>
    <w:p>
      <w:pPr>
        <w:spacing w:line="500" w:lineRule="exact"/>
        <w:ind w:right="-428" w:rightChars="-204" w:firstLine="630"/>
        <w:jc w:val="left"/>
        <w:rPr>
          <w:rFonts w:hint="eastAsia" w:ascii="仿宋" w:hAnsi="仿宋" w:eastAsia="仿宋" w:cs="仿宋"/>
          <w:kern w:val="0"/>
          <w:sz w:val="30"/>
          <w:szCs w:val="30"/>
          <w:lang w:val="zh-CN" w:bidi="ar"/>
        </w:rPr>
      </w:pPr>
      <w:r>
        <w:rPr>
          <w:rFonts w:hint="eastAsia" w:ascii="仿宋" w:hAnsi="仿宋" w:eastAsia="仿宋" w:cs="仿宋"/>
          <w:kern w:val="0"/>
          <w:sz w:val="30"/>
          <w:szCs w:val="30"/>
          <w:lang w:val="zh-CN" w:bidi="ar"/>
        </w:rPr>
        <w:t>4．分配结果情况。</w:t>
      </w:r>
    </w:p>
    <w:p>
      <w:pPr>
        <w:spacing w:line="500" w:lineRule="exact"/>
        <w:ind w:right="-428" w:rightChars="-204" w:firstLine="630"/>
        <w:jc w:val="left"/>
        <w:rPr>
          <w:rFonts w:hint="eastAsia" w:ascii="仿宋" w:hAnsi="仿宋" w:eastAsia="仿宋" w:cs="仿宋"/>
          <w:kern w:val="0"/>
          <w:sz w:val="30"/>
          <w:szCs w:val="30"/>
          <w:lang w:val="zh-CN" w:bidi="ar"/>
        </w:rPr>
      </w:pPr>
      <w:r>
        <w:rPr>
          <w:rFonts w:hint="eastAsia" w:ascii="仿宋" w:hAnsi="仿宋" w:eastAsia="仿宋" w:cs="仿宋"/>
          <w:kern w:val="0"/>
          <w:sz w:val="30"/>
          <w:szCs w:val="30"/>
          <w:lang w:bidi="ar"/>
        </w:rPr>
        <w:t>仁和镇2020年疫情防控项目</w:t>
      </w:r>
      <w:r>
        <w:rPr>
          <w:rFonts w:hint="eastAsia" w:ascii="仿宋" w:hAnsi="仿宋" w:eastAsia="仿宋" w:cs="仿宋"/>
          <w:kern w:val="0"/>
          <w:sz w:val="30"/>
          <w:szCs w:val="30"/>
          <w:lang w:val="zh-CN" w:bidi="ar"/>
        </w:rPr>
        <w:t>实际执行情况为：</w:t>
      </w:r>
    </w:p>
    <w:p>
      <w:pPr>
        <w:spacing w:line="500" w:lineRule="exact"/>
        <w:ind w:right="-428" w:rightChars="-204" w:firstLine="630"/>
        <w:jc w:val="left"/>
        <w:rPr>
          <w:rFonts w:hint="eastAsia" w:ascii="仿宋" w:hAnsi="仿宋" w:eastAsia="仿宋" w:cs="仿宋"/>
          <w:kern w:val="0"/>
          <w:sz w:val="30"/>
          <w:szCs w:val="30"/>
          <w:lang w:val="zh-CN" w:bidi="ar"/>
        </w:rPr>
      </w:pPr>
      <w:r>
        <w:rPr>
          <w:rFonts w:hint="eastAsia" w:ascii="仿宋" w:hAnsi="仿宋" w:eastAsia="仿宋" w:cs="仿宋"/>
          <w:kern w:val="0"/>
          <w:sz w:val="30"/>
          <w:szCs w:val="30"/>
          <w:lang w:val="zh-CN" w:bidi="ar"/>
        </w:rPr>
        <w:t>①购买疫情防控相关物资及防疫宣传费用，执行金额21.9967万元；</w:t>
      </w:r>
    </w:p>
    <w:p>
      <w:pPr>
        <w:spacing w:line="500" w:lineRule="exact"/>
        <w:ind w:right="-428" w:rightChars="-204" w:firstLine="630"/>
        <w:jc w:val="left"/>
        <w:rPr>
          <w:rFonts w:hint="eastAsia" w:ascii="仿宋" w:hAnsi="仿宋" w:eastAsia="仿宋" w:cs="仿宋"/>
          <w:kern w:val="0"/>
          <w:sz w:val="30"/>
          <w:szCs w:val="30"/>
          <w:lang w:val="zh-CN" w:bidi="ar"/>
        </w:rPr>
      </w:pPr>
      <w:r>
        <w:rPr>
          <w:rFonts w:hint="eastAsia" w:ascii="仿宋" w:hAnsi="仿宋" w:eastAsia="仿宋" w:cs="仿宋"/>
          <w:kern w:val="0"/>
          <w:sz w:val="30"/>
          <w:szCs w:val="30"/>
          <w:lang w:val="zh-CN" w:bidi="ar"/>
        </w:rPr>
        <w:t>②解决疫情防控驻守卡点人员误餐费等相关费用，执行金额19.0714万元；</w:t>
      </w:r>
    </w:p>
    <w:p>
      <w:pPr>
        <w:spacing w:line="500" w:lineRule="exact"/>
        <w:ind w:right="-428" w:rightChars="-204" w:firstLine="630"/>
        <w:jc w:val="left"/>
        <w:rPr>
          <w:rFonts w:hint="eastAsia" w:ascii="仿宋" w:hAnsi="仿宋" w:eastAsia="仿宋" w:cs="仿宋"/>
          <w:kern w:val="0"/>
          <w:sz w:val="30"/>
          <w:szCs w:val="30"/>
          <w:lang w:val="zh-CN" w:bidi="ar"/>
        </w:rPr>
      </w:pPr>
      <w:r>
        <w:rPr>
          <w:rFonts w:hint="eastAsia" w:ascii="仿宋" w:hAnsi="仿宋" w:eastAsia="仿宋" w:cs="仿宋"/>
          <w:kern w:val="0"/>
          <w:sz w:val="30"/>
          <w:szCs w:val="30"/>
          <w:lang w:val="zh-CN" w:bidi="ar"/>
        </w:rPr>
        <w:t>③村、社区及民兵疫情防控补助，执行金额119.116万元；</w:t>
      </w:r>
    </w:p>
    <w:p>
      <w:pPr>
        <w:spacing w:line="500" w:lineRule="exact"/>
        <w:ind w:right="-428" w:rightChars="-204" w:firstLine="630"/>
        <w:jc w:val="left"/>
        <w:rPr>
          <w:rFonts w:hint="eastAsia" w:ascii="仿宋" w:hAnsi="仿宋" w:eastAsia="仿宋" w:cs="仿宋"/>
          <w:kern w:val="0"/>
          <w:sz w:val="30"/>
          <w:szCs w:val="30"/>
          <w:lang w:val="zh-CN" w:bidi="ar"/>
        </w:rPr>
      </w:pPr>
      <w:r>
        <w:rPr>
          <w:rFonts w:hint="eastAsia" w:ascii="仿宋" w:hAnsi="仿宋" w:eastAsia="仿宋" w:cs="仿宋"/>
          <w:kern w:val="0"/>
          <w:sz w:val="30"/>
          <w:szCs w:val="30"/>
          <w:lang w:val="zh-CN" w:bidi="ar"/>
        </w:rPr>
        <w:t>（二）项目管理。</w:t>
      </w:r>
    </w:p>
    <w:p>
      <w:pPr>
        <w:spacing w:line="500" w:lineRule="exact"/>
        <w:ind w:right="-428" w:rightChars="-204" w:firstLine="630"/>
        <w:jc w:val="left"/>
        <w:rPr>
          <w:rFonts w:hint="eastAsia" w:ascii="仿宋" w:hAnsi="仿宋" w:eastAsia="仿宋" w:cs="仿宋"/>
          <w:kern w:val="0"/>
          <w:sz w:val="30"/>
          <w:szCs w:val="30"/>
          <w:lang w:val="zh-CN" w:bidi="ar"/>
        </w:rPr>
      </w:pPr>
      <w:r>
        <w:rPr>
          <w:rFonts w:hint="eastAsia" w:ascii="仿宋" w:hAnsi="仿宋" w:eastAsia="仿宋" w:cs="仿宋"/>
          <w:kern w:val="0"/>
          <w:sz w:val="30"/>
          <w:szCs w:val="30"/>
          <w:lang w:val="zh-CN" w:bidi="ar"/>
        </w:rPr>
        <w:t>1．资金到位情况。</w:t>
      </w:r>
    </w:p>
    <w:p>
      <w:pPr>
        <w:spacing w:line="500" w:lineRule="exact"/>
        <w:ind w:right="-428" w:rightChars="-204" w:firstLine="630"/>
        <w:jc w:val="left"/>
        <w:rPr>
          <w:rFonts w:hint="eastAsia" w:ascii="仿宋" w:hAnsi="仿宋" w:eastAsia="仿宋" w:cs="仿宋"/>
          <w:kern w:val="0"/>
          <w:sz w:val="30"/>
          <w:szCs w:val="30"/>
          <w:lang w:val="zh-CN" w:bidi="ar"/>
        </w:rPr>
      </w:pPr>
      <w:r>
        <w:rPr>
          <w:rFonts w:hint="eastAsia" w:ascii="仿宋" w:hAnsi="仿宋" w:eastAsia="仿宋" w:cs="仿宋"/>
          <w:kern w:val="0"/>
          <w:sz w:val="30"/>
          <w:szCs w:val="30"/>
          <w:lang w:val="zh-CN" w:bidi="ar"/>
        </w:rPr>
        <w:t>仁和镇2020年疫情防控项目资金实际到位160.</w:t>
      </w:r>
      <w:r>
        <w:rPr>
          <w:rFonts w:hint="eastAsia" w:ascii="仿宋" w:hAnsi="仿宋" w:eastAsia="仿宋" w:cs="仿宋"/>
          <w:kern w:val="0"/>
          <w:sz w:val="30"/>
          <w:szCs w:val="30"/>
          <w:lang w:bidi="ar"/>
        </w:rPr>
        <w:t>1841</w:t>
      </w:r>
      <w:r>
        <w:rPr>
          <w:rFonts w:hint="eastAsia" w:ascii="仿宋" w:hAnsi="仿宋" w:eastAsia="仿宋" w:cs="仿宋"/>
          <w:kern w:val="0"/>
          <w:sz w:val="30"/>
          <w:szCs w:val="30"/>
          <w:lang w:val="zh-CN" w:bidi="ar"/>
        </w:rPr>
        <w:t>万元，</w:t>
      </w:r>
      <w:r>
        <w:rPr>
          <w:rFonts w:hint="eastAsia" w:ascii="仿宋" w:hAnsi="仿宋" w:eastAsia="仿宋" w:cs="仿宋"/>
          <w:kern w:val="0"/>
          <w:sz w:val="30"/>
          <w:szCs w:val="30"/>
          <w:lang w:bidi="ar"/>
        </w:rPr>
        <w:t>具体</w:t>
      </w:r>
      <w:r>
        <w:rPr>
          <w:rFonts w:hint="eastAsia" w:ascii="仿宋" w:hAnsi="仿宋" w:eastAsia="仿宋" w:cs="仿宋"/>
          <w:kern w:val="0"/>
          <w:sz w:val="30"/>
          <w:szCs w:val="30"/>
          <w:lang w:val="zh-CN" w:bidi="ar"/>
        </w:rPr>
        <w:t>为：</w:t>
      </w:r>
    </w:p>
    <w:p>
      <w:pPr>
        <w:spacing w:line="500" w:lineRule="exact"/>
        <w:ind w:right="-428" w:rightChars="-204" w:firstLine="630"/>
        <w:jc w:val="left"/>
        <w:rPr>
          <w:rFonts w:hint="eastAsia" w:ascii="仿宋" w:hAnsi="仿宋" w:eastAsia="仿宋" w:cs="仿宋"/>
          <w:kern w:val="0"/>
          <w:sz w:val="30"/>
          <w:szCs w:val="30"/>
          <w:lang w:val="zh-CN" w:bidi="ar"/>
        </w:rPr>
      </w:pPr>
      <w:r>
        <w:rPr>
          <w:rFonts w:hint="eastAsia" w:ascii="仿宋" w:hAnsi="仿宋" w:eastAsia="仿宋" w:cs="仿宋"/>
          <w:kern w:val="0"/>
          <w:sz w:val="30"/>
          <w:szCs w:val="30"/>
          <w:lang w:val="zh-CN" w:bidi="ar"/>
        </w:rPr>
        <w:t>①购买疫情防控相关物资及防疫宣传费用，到位金额21.9967万元；</w:t>
      </w:r>
    </w:p>
    <w:p>
      <w:pPr>
        <w:spacing w:line="500" w:lineRule="exact"/>
        <w:ind w:right="-428" w:rightChars="-204" w:firstLine="630"/>
        <w:jc w:val="left"/>
        <w:rPr>
          <w:rFonts w:hint="eastAsia" w:ascii="仿宋" w:hAnsi="仿宋" w:eastAsia="仿宋" w:cs="仿宋"/>
          <w:kern w:val="0"/>
          <w:sz w:val="30"/>
          <w:szCs w:val="30"/>
          <w:lang w:val="zh-CN" w:bidi="ar"/>
        </w:rPr>
      </w:pPr>
      <w:r>
        <w:rPr>
          <w:rFonts w:hint="eastAsia" w:ascii="仿宋" w:hAnsi="仿宋" w:eastAsia="仿宋" w:cs="仿宋"/>
          <w:kern w:val="0"/>
          <w:sz w:val="30"/>
          <w:szCs w:val="30"/>
          <w:lang w:val="zh-CN" w:bidi="ar"/>
        </w:rPr>
        <w:t>②解决疫情防控驻守卡点人员误餐费等相关费用，到位金额19.0714万元；</w:t>
      </w:r>
    </w:p>
    <w:p>
      <w:pPr>
        <w:spacing w:line="500" w:lineRule="exact"/>
        <w:ind w:right="-428" w:rightChars="-204" w:firstLine="630"/>
        <w:jc w:val="left"/>
        <w:rPr>
          <w:rFonts w:hint="eastAsia" w:ascii="仿宋" w:hAnsi="仿宋" w:eastAsia="仿宋" w:cs="仿宋"/>
          <w:kern w:val="0"/>
          <w:sz w:val="30"/>
          <w:szCs w:val="30"/>
          <w:lang w:val="zh-CN" w:bidi="ar"/>
        </w:rPr>
      </w:pPr>
      <w:r>
        <w:rPr>
          <w:rFonts w:hint="eastAsia" w:ascii="仿宋" w:hAnsi="仿宋" w:eastAsia="仿宋" w:cs="仿宋"/>
          <w:kern w:val="0"/>
          <w:sz w:val="30"/>
          <w:szCs w:val="30"/>
          <w:lang w:val="zh-CN" w:bidi="ar"/>
        </w:rPr>
        <w:t>③村、社区及民兵疫情防控补助，到位金额119.116万元；</w:t>
      </w:r>
    </w:p>
    <w:p>
      <w:pPr>
        <w:spacing w:line="500" w:lineRule="exact"/>
        <w:ind w:right="-428" w:rightChars="-204" w:firstLine="630"/>
        <w:jc w:val="left"/>
        <w:rPr>
          <w:rFonts w:hint="eastAsia" w:ascii="仿宋" w:hAnsi="仿宋" w:eastAsia="仿宋" w:cs="仿宋"/>
          <w:kern w:val="0"/>
          <w:sz w:val="30"/>
          <w:szCs w:val="30"/>
          <w:lang w:val="zh-CN" w:bidi="ar"/>
        </w:rPr>
      </w:pPr>
      <w:r>
        <w:rPr>
          <w:rFonts w:hint="eastAsia" w:ascii="仿宋" w:hAnsi="仿宋" w:eastAsia="仿宋" w:cs="仿宋"/>
          <w:kern w:val="0"/>
          <w:sz w:val="30"/>
          <w:szCs w:val="30"/>
          <w:lang w:val="zh-CN" w:bidi="ar"/>
        </w:rPr>
        <w:t>具体明细：</w:t>
      </w:r>
    </w:p>
    <w:tbl>
      <w:tblPr>
        <w:tblStyle w:val="3"/>
        <w:tblpPr w:leftFromText="180" w:rightFromText="180" w:vertAnchor="text" w:horzAnchor="page" w:tblpX="1796" w:tblpY="552"/>
        <w:tblOverlap w:val="never"/>
        <w:tblW w:w="8522" w:type="dxa"/>
        <w:tblInd w:w="0" w:type="dxa"/>
        <w:tblLayout w:type="fixed"/>
        <w:tblCellMar>
          <w:top w:w="0" w:type="dxa"/>
          <w:left w:w="108" w:type="dxa"/>
          <w:bottom w:w="0" w:type="dxa"/>
          <w:right w:w="108" w:type="dxa"/>
        </w:tblCellMar>
      </w:tblPr>
      <w:tblGrid>
        <w:gridCol w:w="962"/>
        <w:gridCol w:w="962"/>
        <w:gridCol w:w="879"/>
        <w:gridCol w:w="3450"/>
        <w:gridCol w:w="2269"/>
      </w:tblGrid>
      <w:tr>
        <w:tblPrEx>
          <w:tblCellMar>
            <w:top w:w="0" w:type="dxa"/>
            <w:left w:w="108" w:type="dxa"/>
            <w:bottom w:w="0" w:type="dxa"/>
            <w:right w:w="108" w:type="dxa"/>
          </w:tblCellMar>
        </w:tblPrEx>
        <w:trPr>
          <w:trHeight w:val="270" w:hRule="atLeast"/>
        </w:trPr>
        <w:tc>
          <w:tcPr>
            <w:tcW w:w="8522" w:type="dxa"/>
            <w:gridSpan w:val="5"/>
            <w:tcBorders>
              <w:top w:val="nil"/>
              <w:left w:val="nil"/>
              <w:bottom w:val="nil"/>
              <w:right w:val="nil"/>
            </w:tcBorders>
            <w:vAlign w:val="center"/>
          </w:tcPr>
          <w:p>
            <w:pPr>
              <w:widowControl/>
              <w:jc w:val="center"/>
              <w:rPr>
                <w:rFonts w:ascii="宋体" w:hAnsi="宋体" w:cs="宋体"/>
                <w:b/>
                <w:bCs/>
                <w:kern w:val="0"/>
                <w:sz w:val="22"/>
              </w:rPr>
            </w:pPr>
            <w:r>
              <w:rPr>
                <w:rFonts w:hint="eastAsia" w:ascii="仿宋" w:hAnsi="仿宋" w:eastAsia="仿宋" w:cs="仿宋"/>
                <w:b/>
                <w:bCs/>
                <w:kern w:val="0"/>
                <w:sz w:val="30"/>
                <w:szCs w:val="30"/>
                <w:lang w:val="zh-CN" w:bidi="ar"/>
              </w:rPr>
              <w:t>资金到位情况</w:t>
            </w:r>
          </w:p>
        </w:tc>
      </w:tr>
      <w:tr>
        <w:tblPrEx>
          <w:tblCellMar>
            <w:top w:w="0" w:type="dxa"/>
            <w:left w:w="108" w:type="dxa"/>
            <w:bottom w:w="0" w:type="dxa"/>
            <w:right w:w="108" w:type="dxa"/>
          </w:tblCellMar>
        </w:tblPrEx>
        <w:trPr>
          <w:trHeight w:val="270" w:hRule="atLeast"/>
        </w:trPr>
        <w:tc>
          <w:tcPr>
            <w:tcW w:w="962" w:type="dxa"/>
            <w:tcBorders>
              <w:top w:val="nil"/>
              <w:left w:val="nil"/>
              <w:bottom w:val="nil"/>
              <w:right w:val="nil"/>
            </w:tcBorders>
            <w:vAlign w:val="center"/>
          </w:tcPr>
          <w:p>
            <w:pPr>
              <w:widowControl/>
              <w:jc w:val="center"/>
              <w:rPr>
                <w:rFonts w:ascii="宋体" w:hAnsi="宋体" w:cs="宋体"/>
                <w:b/>
                <w:bCs/>
                <w:kern w:val="0"/>
                <w:sz w:val="22"/>
              </w:rPr>
            </w:pPr>
          </w:p>
        </w:tc>
        <w:tc>
          <w:tcPr>
            <w:tcW w:w="962" w:type="dxa"/>
            <w:tcBorders>
              <w:top w:val="nil"/>
              <w:left w:val="nil"/>
              <w:bottom w:val="nil"/>
              <w:right w:val="nil"/>
            </w:tcBorders>
            <w:vAlign w:val="center"/>
          </w:tcPr>
          <w:p>
            <w:pPr>
              <w:widowControl/>
              <w:jc w:val="center"/>
              <w:rPr>
                <w:rFonts w:ascii="宋体" w:hAnsi="宋体" w:cs="宋体"/>
                <w:b/>
                <w:bCs/>
                <w:kern w:val="0"/>
                <w:sz w:val="22"/>
              </w:rPr>
            </w:pPr>
          </w:p>
        </w:tc>
        <w:tc>
          <w:tcPr>
            <w:tcW w:w="879" w:type="dxa"/>
            <w:tcBorders>
              <w:top w:val="nil"/>
              <w:left w:val="nil"/>
              <w:bottom w:val="nil"/>
              <w:right w:val="nil"/>
            </w:tcBorders>
            <w:vAlign w:val="center"/>
          </w:tcPr>
          <w:p>
            <w:pPr>
              <w:widowControl/>
              <w:jc w:val="center"/>
              <w:rPr>
                <w:rFonts w:ascii="宋体" w:hAnsi="宋体" w:cs="宋体"/>
                <w:b/>
                <w:bCs/>
                <w:kern w:val="0"/>
                <w:sz w:val="22"/>
              </w:rPr>
            </w:pPr>
          </w:p>
        </w:tc>
        <w:tc>
          <w:tcPr>
            <w:tcW w:w="3450" w:type="dxa"/>
            <w:tcBorders>
              <w:top w:val="nil"/>
              <w:left w:val="nil"/>
              <w:bottom w:val="nil"/>
              <w:right w:val="nil"/>
            </w:tcBorders>
            <w:vAlign w:val="center"/>
          </w:tcPr>
          <w:p>
            <w:pPr>
              <w:widowControl/>
              <w:jc w:val="center"/>
              <w:rPr>
                <w:rFonts w:ascii="宋体" w:hAnsi="宋体" w:cs="宋体"/>
                <w:b/>
                <w:bCs/>
                <w:kern w:val="0"/>
                <w:sz w:val="22"/>
              </w:rPr>
            </w:pPr>
          </w:p>
        </w:tc>
        <w:tc>
          <w:tcPr>
            <w:tcW w:w="2269" w:type="dxa"/>
            <w:tcBorders>
              <w:top w:val="nil"/>
              <w:left w:val="nil"/>
              <w:bottom w:val="nil"/>
              <w:right w:val="nil"/>
            </w:tcBorders>
            <w:vAlign w:val="center"/>
          </w:tcPr>
          <w:p>
            <w:pPr>
              <w:widowControl/>
              <w:jc w:val="right"/>
              <w:rPr>
                <w:rFonts w:ascii="宋体" w:hAnsi="宋体" w:cs="宋体"/>
                <w:kern w:val="0"/>
                <w:sz w:val="22"/>
              </w:rPr>
            </w:pPr>
            <w:r>
              <w:rPr>
                <w:rFonts w:hint="eastAsia" w:ascii="宋体" w:hAnsi="宋体" w:cs="宋体"/>
                <w:kern w:val="0"/>
                <w:sz w:val="22"/>
              </w:rPr>
              <w:t>单位：元</w:t>
            </w:r>
          </w:p>
        </w:tc>
      </w:tr>
      <w:tr>
        <w:tblPrEx>
          <w:tblCellMar>
            <w:top w:w="0" w:type="dxa"/>
            <w:left w:w="108" w:type="dxa"/>
            <w:bottom w:w="0" w:type="dxa"/>
            <w:right w:w="108" w:type="dxa"/>
          </w:tblCellMar>
        </w:tblPrEx>
        <w:trPr>
          <w:trHeight w:val="270" w:hRule="atLeast"/>
        </w:trPr>
        <w:tc>
          <w:tcPr>
            <w:tcW w:w="9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月份</w:t>
            </w:r>
          </w:p>
        </w:tc>
        <w:tc>
          <w:tcPr>
            <w:tcW w:w="96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日期</w:t>
            </w:r>
          </w:p>
        </w:tc>
        <w:tc>
          <w:tcPr>
            <w:tcW w:w="87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凭证号</w:t>
            </w:r>
          </w:p>
        </w:tc>
        <w:tc>
          <w:tcPr>
            <w:tcW w:w="34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内容</w:t>
            </w:r>
          </w:p>
        </w:tc>
        <w:tc>
          <w:tcPr>
            <w:tcW w:w="226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金额</w:t>
            </w:r>
          </w:p>
        </w:tc>
      </w:tr>
      <w:tr>
        <w:tblPrEx>
          <w:tblCellMar>
            <w:top w:w="0" w:type="dxa"/>
            <w:left w:w="108" w:type="dxa"/>
            <w:bottom w:w="0" w:type="dxa"/>
            <w:right w:w="108" w:type="dxa"/>
          </w:tblCellMar>
        </w:tblPrEx>
        <w:trPr>
          <w:trHeight w:val="270" w:hRule="atLeast"/>
        </w:trPr>
        <w:tc>
          <w:tcPr>
            <w:tcW w:w="96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w:t>
            </w:r>
          </w:p>
        </w:tc>
        <w:tc>
          <w:tcPr>
            <w:tcW w:w="96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29</w:t>
            </w:r>
          </w:p>
        </w:tc>
        <w:tc>
          <w:tcPr>
            <w:tcW w:w="87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49#</w:t>
            </w:r>
          </w:p>
        </w:tc>
        <w:tc>
          <w:tcPr>
            <w:tcW w:w="3450"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收区财政拨入新冠肺炎防控经费</w:t>
            </w:r>
          </w:p>
        </w:tc>
        <w:tc>
          <w:tcPr>
            <w:tcW w:w="2269"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xml:space="preserve">132,244.00 </w:t>
            </w:r>
          </w:p>
        </w:tc>
      </w:tr>
      <w:tr>
        <w:tblPrEx>
          <w:tblCellMar>
            <w:top w:w="0" w:type="dxa"/>
            <w:left w:w="108" w:type="dxa"/>
            <w:bottom w:w="0" w:type="dxa"/>
            <w:right w:w="108" w:type="dxa"/>
          </w:tblCellMar>
        </w:tblPrEx>
        <w:trPr>
          <w:trHeight w:val="270" w:hRule="atLeast"/>
        </w:trPr>
        <w:tc>
          <w:tcPr>
            <w:tcW w:w="96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3</w:t>
            </w:r>
          </w:p>
        </w:tc>
        <w:tc>
          <w:tcPr>
            <w:tcW w:w="96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31</w:t>
            </w:r>
          </w:p>
        </w:tc>
        <w:tc>
          <w:tcPr>
            <w:tcW w:w="87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28#</w:t>
            </w:r>
          </w:p>
        </w:tc>
        <w:tc>
          <w:tcPr>
            <w:tcW w:w="3450"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收区财政拨入新冠肺炎疫情防控经费</w:t>
            </w:r>
          </w:p>
        </w:tc>
        <w:tc>
          <w:tcPr>
            <w:tcW w:w="2269"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xml:space="preserve">510.00 </w:t>
            </w:r>
          </w:p>
        </w:tc>
      </w:tr>
      <w:tr>
        <w:tblPrEx>
          <w:tblCellMar>
            <w:top w:w="0" w:type="dxa"/>
            <w:left w:w="108" w:type="dxa"/>
            <w:bottom w:w="0" w:type="dxa"/>
            <w:right w:w="108" w:type="dxa"/>
          </w:tblCellMar>
        </w:tblPrEx>
        <w:trPr>
          <w:trHeight w:val="270" w:hRule="atLeast"/>
        </w:trPr>
        <w:tc>
          <w:tcPr>
            <w:tcW w:w="96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3</w:t>
            </w:r>
          </w:p>
        </w:tc>
        <w:tc>
          <w:tcPr>
            <w:tcW w:w="96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31</w:t>
            </w:r>
          </w:p>
        </w:tc>
        <w:tc>
          <w:tcPr>
            <w:tcW w:w="87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30#</w:t>
            </w:r>
          </w:p>
        </w:tc>
        <w:tc>
          <w:tcPr>
            <w:tcW w:w="3450"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收区财政拨入新冠肺炎疫情防控经费</w:t>
            </w:r>
          </w:p>
        </w:tc>
        <w:tc>
          <w:tcPr>
            <w:tcW w:w="2269"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xml:space="preserve">14,500.00 </w:t>
            </w:r>
          </w:p>
        </w:tc>
      </w:tr>
      <w:tr>
        <w:tblPrEx>
          <w:tblCellMar>
            <w:top w:w="0" w:type="dxa"/>
            <w:left w:w="108" w:type="dxa"/>
            <w:bottom w:w="0" w:type="dxa"/>
            <w:right w:w="108" w:type="dxa"/>
          </w:tblCellMar>
        </w:tblPrEx>
        <w:trPr>
          <w:trHeight w:val="270" w:hRule="atLeast"/>
        </w:trPr>
        <w:tc>
          <w:tcPr>
            <w:tcW w:w="96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3</w:t>
            </w:r>
          </w:p>
        </w:tc>
        <w:tc>
          <w:tcPr>
            <w:tcW w:w="96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31</w:t>
            </w:r>
          </w:p>
        </w:tc>
        <w:tc>
          <w:tcPr>
            <w:tcW w:w="87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33#</w:t>
            </w:r>
          </w:p>
        </w:tc>
        <w:tc>
          <w:tcPr>
            <w:tcW w:w="3450"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收区财政拨入新冠肺炎疫情防控经费</w:t>
            </w:r>
          </w:p>
        </w:tc>
        <w:tc>
          <w:tcPr>
            <w:tcW w:w="2269"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xml:space="preserve">76,275.00 </w:t>
            </w:r>
          </w:p>
        </w:tc>
      </w:tr>
      <w:tr>
        <w:tblPrEx>
          <w:tblCellMar>
            <w:top w:w="0" w:type="dxa"/>
            <w:left w:w="108" w:type="dxa"/>
            <w:bottom w:w="0" w:type="dxa"/>
            <w:right w:w="108" w:type="dxa"/>
          </w:tblCellMar>
        </w:tblPrEx>
        <w:trPr>
          <w:trHeight w:val="270" w:hRule="atLeast"/>
        </w:trPr>
        <w:tc>
          <w:tcPr>
            <w:tcW w:w="96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4</w:t>
            </w:r>
          </w:p>
        </w:tc>
        <w:tc>
          <w:tcPr>
            <w:tcW w:w="96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30</w:t>
            </w:r>
          </w:p>
        </w:tc>
        <w:tc>
          <w:tcPr>
            <w:tcW w:w="87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59#</w:t>
            </w:r>
          </w:p>
        </w:tc>
        <w:tc>
          <w:tcPr>
            <w:tcW w:w="3450"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收区财政拨新冠肺炎防控经费</w:t>
            </w:r>
          </w:p>
        </w:tc>
        <w:tc>
          <w:tcPr>
            <w:tcW w:w="2269"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xml:space="preserve">6,466.00 </w:t>
            </w:r>
          </w:p>
        </w:tc>
      </w:tr>
      <w:tr>
        <w:tblPrEx>
          <w:tblCellMar>
            <w:top w:w="0" w:type="dxa"/>
            <w:left w:w="108" w:type="dxa"/>
            <w:bottom w:w="0" w:type="dxa"/>
            <w:right w:w="108" w:type="dxa"/>
          </w:tblCellMar>
        </w:tblPrEx>
        <w:trPr>
          <w:trHeight w:val="270" w:hRule="atLeast"/>
        </w:trPr>
        <w:tc>
          <w:tcPr>
            <w:tcW w:w="96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5</w:t>
            </w:r>
          </w:p>
        </w:tc>
        <w:tc>
          <w:tcPr>
            <w:tcW w:w="96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31</w:t>
            </w:r>
          </w:p>
        </w:tc>
        <w:tc>
          <w:tcPr>
            <w:tcW w:w="87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96#</w:t>
            </w:r>
          </w:p>
        </w:tc>
        <w:tc>
          <w:tcPr>
            <w:tcW w:w="3450"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收区财政拨入疫情防控经费</w:t>
            </w:r>
          </w:p>
        </w:tc>
        <w:tc>
          <w:tcPr>
            <w:tcW w:w="2269"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xml:space="preserve">126,036.00 </w:t>
            </w:r>
          </w:p>
        </w:tc>
      </w:tr>
      <w:tr>
        <w:tblPrEx>
          <w:tblCellMar>
            <w:top w:w="0" w:type="dxa"/>
            <w:left w:w="108" w:type="dxa"/>
            <w:bottom w:w="0" w:type="dxa"/>
            <w:right w:w="108" w:type="dxa"/>
          </w:tblCellMar>
        </w:tblPrEx>
        <w:trPr>
          <w:trHeight w:val="270" w:hRule="atLeast"/>
        </w:trPr>
        <w:tc>
          <w:tcPr>
            <w:tcW w:w="96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6</w:t>
            </w:r>
          </w:p>
        </w:tc>
        <w:tc>
          <w:tcPr>
            <w:tcW w:w="96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30</w:t>
            </w:r>
          </w:p>
        </w:tc>
        <w:tc>
          <w:tcPr>
            <w:tcW w:w="87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88#</w:t>
            </w:r>
          </w:p>
        </w:tc>
        <w:tc>
          <w:tcPr>
            <w:tcW w:w="3450"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收区财政拨入新冠疫情防控经费</w:t>
            </w:r>
          </w:p>
        </w:tc>
        <w:tc>
          <w:tcPr>
            <w:tcW w:w="2269"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xml:space="preserve">531,950.00 </w:t>
            </w:r>
          </w:p>
        </w:tc>
      </w:tr>
      <w:tr>
        <w:tblPrEx>
          <w:tblCellMar>
            <w:top w:w="0" w:type="dxa"/>
            <w:left w:w="108" w:type="dxa"/>
            <w:bottom w:w="0" w:type="dxa"/>
            <w:right w:w="108" w:type="dxa"/>
          </w:tblCellMar>
        </w:tblPrEx>
        <w:trPr>
          <w:trHeight w:val="270" w:hRule="atLeast"/>
        </w:trPr>
        <w:tc>
          <w:tcPr>
            <w:tcW w:w="96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9</w:t>
            </w:r>
          </w:p>
        </w:tc>
        <w:tc>
          <w:tcPr>
            <w:tcW w:w="96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30</w:t>
            </w:r>
          </w:p>
        </w:tc>
        <w:tc>
          <w:tcPr>
            <w:tcW w:w="87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113#</w:t>
            </w:r>
          </w:p>
        </w:tc>
        <w:tc>
          <w:tcPr>
            <w:tcW w:w="3450"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收区财政拨入新冠疫情防控经费</w:t>
            </w:r>
          </w:p>
        </w:tc>
        <w:tc>
          <w:tcPr>
            <w:tcW w:w="2269"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xml:space="preserve">299,760.00 </w:t>
            </w:r>
          </w:p>
        </w:tc>
      </w:tr>
      <w:tr>
        <w:tblPrEx>
          <w:tblCellMar>
            <w:top w:w="0" w:type="dxa"/>
            <w:left w:w="108" w:type="dxa"/>
            <w:bottom w:w="0" w:type="dxa"/>
            <w:right w:w="108" w:type="dxa"/>
          </w:tblCellMar>
        </w:tblPrEx>
        <w:trPr>
          <w:trHeight w:val="270" w:hRule="atLeast"/>
        </w:trPr>
        <w:tc>
          <w:tcPr>
            <w:tcW w:w="96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12</w:t>
            </w:r>
          </w:p>
        </w:tc>
        <w:tc>
          <w:tcPr>
            <w:tcW w:w="96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25</w:t>
            </w:r>
          </w:p>
        </w:tc>
        <w:tc>
          <w:tcPr>
            <w:tcW w:w="87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94#</w:t>
            </w:r>
          </w:p>
        </w:tc>
        <w:tc>
          <w:tcPr>
            <w:tcW w:w="3450"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收区财政拨入新冠疫情防控经费</w:t>
            </w:r>
          </w:p>
        </w:tc>
        <w:tc>
          <w:tcPr>
            <w:tcW w:w="2269"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xml:space="preserve">6,400.00 </w:t>
            </w:r>
          </w:p>
        </w:tc>
      </w:tr>
      <w:tr>
        <w:tblPrEx>
          <w:tblCellMar>
            <w:top w:w="0" w:type="dxa"/>
            <w:left w:w="108" w:type="dxa"/>
            <w:bottom w:w="0" w:type="dxa"/>
            <w:right w:w="108" w:type="dxa"/>
          </w:tblCellMar>
        </w:tblPrEx>
        <w:trPr>
          <w:trHeight w:val="270" w:hRule="atLeast"/>
        </w:trPr>
        <w:tc>
          <w:tcPr>
            <w:tcW w:w="96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12</w:t>
            </w:r>
          </w:p>
        </w:tc>
        <w:tc>
          <w:tcPr>
            <w:tcW w:w="96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25</w:t>
            </w:r>
          </w:p>
        </w:tc>
        <w:tc>
          <w:tcPr>
            <w:tcW w:w="87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99</w:t>
            </w:r>
          </w:p>
        </w:tc>
        <w:tc>
          <w:tcPr>
            <w:tcW w:w="3450"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收区财政拨入新冠疫情防控经费</w:t>
            </w:r>
          </w:p>
        </w:tc>
        <w:tc>
          <w:tcPr>
            <w:tcW w:w="2269"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xml:space="preserve">407,700.00 </w:t>
            </w:r>
          </w:p>
        </w:tc>
      </w:tr>
      <w:tr>
        <w:tblPrEx>
          <w:tblCellMar>
            <w:top w:w="0" w:type="dxa"/>
            <w:left w:w="108" w:type="dxa"/>
            <w:bottom w:w="0" w:type="dxa"/>
            <w:right w:w="108" w:type="dxa"/>
          </w:tblCellMar>
        </w:tblPrEx>
        <w:trPr>
          <w:trHeight w:val="270" w:hRule="atLeast"/>
        </w:trPr>
        <w:tc>
          <w:tcPr>
            <w:tcW w:w="2803"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合计</w:t>
            </w:r>
          </w:p>
        </w:tc>
        <w:tc>
          <w:tcPr>
            <w:tcW w:w="3450"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2"/>
              </w:rPr>
            </w:pPr>
            <w:r>
              <w:rPr>
                <w:rFonts w:hint="eastAsia" w:ascii="宋体" w:hAnsi="宋体" w:cs="宋体"/>
                <w:b/>
                <w:bCs/>
                <w:kern w:val="0"/>
                <w:sz w:val="22"/>
              </w:rPr>
              <w:t>　</w:t>
            </w:r>
          </w:p>
        </w:tc>
        <w:tc>
          <w:tcPr>
            <w:tcW w:w="2269" w:type="dxa"/>
            <w:tcBorders>
              <w:top w:val="nil"/>
              <w:left w:val="nil"/>
              <w:bottom w:val="single" w:color="auto" w:sz="4" w:space="0"/>
              <w:right w:val="single" w:color="auto" w:sz="4" w:space="0"/>
            </w:tcBorders>
            <w:vAlign w:val="center"/>
          </w:tcPr>
          <w:p>
            <w:pPr>
              <w:widowControl/>
              <w:jc w:val="right"/>
              <w:rPr>
                <w:rFonts w:ascii="宋体" w:hAnsi="宋体" w:cs="宋体"/>
                <w:b/>
                <w:bCs/>
                <w:kern w:val="0"/>
                <w:sz w:val="22"/>
              </w:rPr>
            </w:pPr>
            <w:r>
              <w:rPr>
                <w:rFonts w:hint="eastAsia" w:ascii="宋体" w:hAnsi="宋体" w:cs="宋体"/>
                <w:b/>
                <w:bCs/>
                <w:kern w:val="0"/>
                <w:sz w:val="22"/>
              </w:rPr>
              <w:t xml:space="preserve">1,601,841.00 </w:t>
            </w:r>
          </w:p>
        </w:tc>
      </w:tr>
    </w:tbl>
    <w:p>
      <w:pPr>
        <w:autoSpaceDE w:val="0"/>
        <w:autoSpaceDN w:val="0"/>
        <w:adjustRightInd w:val="0"/>
        <w:spacing w:line="600" w:lineRule="exact"/>
        <w:ind w:firstLine="640" w:firstLineChars="200"/>
        <w:jc w:val="left"/>
        <w:rPr>
          <w:rFonts w:hint="eastAsia" w:ascii="仿宋" w:hAnsi="仿宋" w:eastAsia="仿宋" w:cs="仿宋_GB2312"/>
          <w:kern w:val="0"/>
          <w:sz w:val="32"/>
          <w:szCs w:val="32"/>
          <w:shd w:val="clear" w:color="auto" w:fill="FFFFFF"/>
          <w:lang w:val="zh-CN"/>
        </w:rPr>
      </w:pPr>
    </w:p>
    <w:p>
      <w:pPr>
        <w:spacing w:line="500" w:lineRule="exact"/>
        <w:ind w:right="-428" w:rightChars="-204" w:firstLine="630"/>
        <w:jc w:val="left"/>
        <w:rPr>
          <w:rFonts w:hint="eastAsia" w:ascii="仿宋" w:hAnsi="仿宋" w:eastAsia="仿宋" w:cs="仿宋"/>
          <w:kern w:val="0"/>
          <w:sz w:val="30"/>
          <w:szCs w:val="30"/>
          <w:lang w:val="zh-CN" w:bidi="ar"/>
        </w:rPr>
      </w:pPr>
      <w:r>
        <w:rPr>
          <w:rFonts w:hint="eastAsia" w:ascii="仿宋" w:hAnsi="仿宋" w:eastAsia="仿宋" w:cs="仿宋"/>
          <w:kern w:val="0"/>
          <w:sz w:val="30"/>
          <w:szCs w:val="30"/>
          <w:lang w:val="zh-CN" w:bidi="ar"/>
        </w:rPr>
        <w:t>2．资金管理情况。</w:t>
      </w:r>
    </w:p>
    <w:p>
      <w:pPr>
        <w:spacing w:line="500" w:lineRule="exact"/>
        <w:ind w:right="-428" w:rightChars="-204" w:firstLine="630"/>
        <w:jc w:val="left"/>
        <w:rPr>
          <w:rFonts w:hint="eastAsia" w:ascii="仿宋" w:hAnsi="仿宋" w:eastAsia="仿宋" w:cs="仿宋"/>
          <w:kern w:val="0"/>
          <w:sz w:val="30"/>
          <w:szCs w:val="30"/>
          <w:lang w:val="zh-CN" w:bidi="ar"/>
        </w:rPr>
      </w:pPr>
      <w:r>
        <w:rPr>
          <w:rFonts w:hint="eastAsia" w:ascii="仿宋" w:hAnsi="仿宋" w:eastAsia="仿宋" w:cs="仿宋"/>
          <w:kern w:val="0"/>
          <w:sz w:val="30"/>
          <w:szCs w:val="30"/>
          <w:lang w:val="zh-CN" w:bidi="ar"/>
        </w:rPr>
        <w:t>仁和镇人民政府严格按照财政下达的预算资金，结合实际情况，合理安排使用资金，坚持原则上不超预算使用资金。根据项目实施拨付资金；严格履行项目资金使用审批手续，加强资金的监管力度，确保了专款专用，防止挪用、挤占。</w:t>
      </w:r>
    </w:p>
    <w:p>
      <w:pPr>
        <w:spacing w:line="500" w:lineRule="exact"/>
        <w:ind w:right="-428" w:rightChars="-204" w:firstLine="630"/>
        <w:jc w:val="left"/>
        <w:rPr>
          <w:rFonts w:hint="eastAsia" w:ascii="仿宋" w:hAnsi="仿宋" w:eastAsia="仿宋" w:cs="仿宋"/>
          <w:kern w:val="0"/>
          <w:sz w:val="30"/>
          <w:szCs w:val="30"/>
          <w:lang w:val="zh-CN" w:bidi="ar"/>
        </w:rPr>
      </w:pPr>
      <w:r>
        <w:rPr>
          <w:rFonts w:hint="eastAsia" w:ascii="仿宋" w:hAnsi="仿宋" w:eastAsia="仿宋" w:cs="仿宋"/>
          <w:kern w:val="0"/>
          <w:sz w:val="30"/>
          <w:szCs w:val="30"/>
          <w:lang w:val="zh-CN" w:bidi="ar"/>
        </w:rPr>
        <w:t>3．财务管理情况。</w:t>
      </w:r>
    </w:p>
    <w:p>
      <w:pPr>
        <w:spacing w:line="500" w:lineRule="exact"/>
        <w:ind w:right="-428" w:rightChars="-204" w:firstLine="630"/>
        <w:jc w:val="left"/>
        <w:rPr>
          <w:rFonts w:hint="eastAsia" w:ascii="仿宋" w:hAnsi="仿宋" w:eastAsia="仿宋" w:cs="仿宋"/>
          <w:kern w:val="0"/>
          <w:sz w:val="30"/>
          <w:szCs w:val="30"/>
          <w:lang w:val="zh-CN" w:bidi="ar"/>
        </w:rPr>
      </w:pPr>
      <w:r>
        <w:rPr>
          <w:rFonts w:hint="eastAsia" w:ascii="仿宋" w:hAnsi="仿宋" w:eastAsia="仿宋" w:cs="仿宋"/>
          <w:kern w:val="0"/>
          <w:sz w:val="30"/>
          <w:szCs w:val="30"/>
          <w:lang w:val="zh-CN" w:bidi="ar"/>
        </w:rPr>
        <w:t>本项目执行过程中，会计账务处理及时；会计核算规范；按照专款专用安排使用资金，资金支付有据可查，开支</w:t>
      </w:r>
      <w:r>
        <w:rPr>
          <w:rFonts w:hint="eastAsia" w:ascii="仿宋" w:hAnsi="仿宋" w:eastAsia="仿宋" w:cs="仿宋"/>
          <w:kern w:val="0"/>
          <w:sz w:val="30"/>
          <w:szCs w:val="30"/>
          <w:highlight w:val="none"/>
          <w:lang w:val="zh-CN" w:bidi="ar"/>
        </w:rPr>
        <w:t>标准和</w:t>
      </w:r>
      <w:r>
        <w:rPr>
          <w:rFonts w:hint="eastAsia" w:ascii="仿宋" w:hAnsi="仿宋" w:eastAsia="仿宋" w:cs="仿宋"/>
          <w:kern w:val="0"/>
          <w:sz w:val="30"/>
          <w:szCs w:val="30"/>
          <w:lang w:val="zh-CN" w:bidi="ar"/>
        </w:rPr>
        <w:t>规合法，按照《中华人民共和国政府采购法》相关要求执行采购业务，资金拨付、使用有完整的审批程序和手续；用途明确；无截留、挤占、挪用、虚列支出等情况。</w:t>
      </w:r>
    </w:p>
    <w:p>
      <w:pPr>
        <w:spacing w:line="500" w:lineRule="exact"/>
        <w:ind w:right="-428" w:rightChars="-204" w:firstLine="630"/>
        <w:jc w:val="left"/>
        <w:rPr>
          <w:rFonts w:hint="eastAsia" w:ascii="仿宋" w:hAnsi="仿宋" w:eastAsia="仿宋" w:cs="仿宋"/>
          <w:kern w:val="0"/>
          <w:sz w:val="30"/>
          <w:szCs w:val="30"/>
          <w:lang w:val="zh-CN" w:bidi="ar"/>
        </w:rPr>
      </w:pPr>
      <w:r>
        <w:rPr>
          <w:rFonts w:hint="eastAsia" w:ascii="仿宋" w:hAnsi="仿宋" w:eastAsia="仿宋" w:cs="仿宋"/>
          <w:kern w:val="0"/>
          <w:sz w:val="30"/>
          <w:szCs w:val="30"/>
          <w:lang w:val="zh-CN" w:bidi="ar"/>
        </w:rPr>
        <w:t>4．组织实施情况。</w:t>
      </w:r>
    </w:p>
    <w:p>
      <w:pPr>
        <w:spacing w:line="500" w:lineRule="exact"/>
        <w:ind w:right="-428" w:rightChars="-204" w:firstLine="630"/>
        <w:jc w:val="left"/>
        <w:rPr>
          <w:rFonts w:ascii="宋体" w:hAnsi="宋体" w:cs="仿宋_GB2312"/>
          <w:kern w:val="0"/>
          <w:sz w:val="30"/>
          <w:szCs w:val="30"/>
          <w:shd w:val="clear" w:color="auto" w:fill="FFFFFF"/>
          <w:lang w:val="zh-CN"/>
        </w:rPr>
      </w:pPr>
      <w:r>
        <w:rPr>
          <w:rFonts w:hint="eastAsia" w:ascii="仿宋" w:hAnsi="仿宋" w:eastAsia="仿宋" w:cs="仿宋"/>
          <w:kern w:val="0"/>
          <w:sz w:val="30"/>
          <w:szCs w:val="30"/>
          <w:lang w:val="zh-CN" w:bidi="ar"/>
        </w:rPr>
        <w:t xml:space="preserve">为完成2020年新冠肺炎疫情防控目标，对全镇6个社区、7个村实施防控常态化管理，设立3个防疫卡点（攀田高速总发出口、火车南站出口、集中隔离点）自1月27日起实施24小时值守。   </w:t>
      </w:r>
      <w:r>
        <w:rPr>
          <w:rFonts w:hint="eastAsia" w:ascii="仿宋" w:hAnsi="仿宋" w:eastAsia="仿宋" w:cs="仿宋_GB2312"/>
          <w:kern w:val="0"/>
          <w:sz w:val="30"/>
          <w:szCs w:val="30"/>
          <w:shd w:val="clear" w:color="auto" w:fill="FFFFFF"/>
          <w:lang w:val="zh-CN"/>
        </w:rPr>
        <w:t xml:space="preserve">   </w:t>
      </w:r>
      <w:r>
        <w:rPr>
          <w:rFonts w:hint="eastAsia" w:ascii="宋体" w:hAnsi="宋体" w:cs="仿宋_GB2312"/>
          <w:kern w:val="0"/>
          <w:sz w:val="30"/>
          <w:szCs w:val="30"/>
          <w:shd w:val="clear" w:color="auto" w:fill="FFFFFF"/>
          <w:lang w:val="zh-CN"/>
        </w:rPr>
        <w:t xml:space="preserve">   </w:t>
      </w:r>
    </w:p>
    <w:p>
      <w:pPr>
        <w:adjustRightInd w:val="0"/>
        <w:snapToGrid w:val="0"/>
        <w:spacing w:line="500" w:lineRule="exact"/>
        <w:ind w:right="-428" w:rightChars="-204" w:firstLine="678" w:firstLineChars="225"/>
        <w:rPr>
          <w:rFonts w:hint="eastAsia" w:ascii="宋体" w:hAnsi="宋体" w:cs="宋体"/>
          <w:b/>
          <w:sz w:val="30"/>
          <w:szCs w:val="30"/>
        </w:rPr>
      </w:pPr>
      <w:r>
        <w:rPr>
          <w:rFonts w:hint="eastAsia" w:ascii="宋体" w:hAnsi="宋体" w:cs="宋体"/>
          <w:b/>
          <w:sz w:val="30"/>
          <w:szCs w:val="30"/>
        </w:rPr>
        <w:t>五、项目绩效情况</w:t>
      </w:r>
    </w:p>
    <w:p>
      <w:pPr>
        <w:spacing w:line="500" w:lineRule="exact"/>
        <w:ind w:right="-428" w:rightChars="-204" w:firstLine="630"/>
        <w:jc w:val="left"/>
        <w:rPr>
          <w:rFonts w:hint="eastAsia" w:ascii="仿宋" w:hAnsi="仿宋" w:eastAsia="仿宋" w:cs="仿宋"/>
          <w:kern w:val="0"/>
          <w:sz w:val="30"/>
          <w:szCs w:val="30"/>
          <w:lang w:val="zh-CN" w:bidi="ar"/>
        </w:rPr>
      </w:pPr>
      <w:r>
        <w:rPr>
          <w:rFonts w:hint="eastAsia" w:ascii="仿宋" w:hAnsi="仿宋" w:eastAsia="仿宋" w:cs="仿宋"/>
          <w:kern w:val="0"/>
          <w:sz w:val="30"/>
          <w:szCs w:val="30"/>
          <w:lang w:val="zh-CN" w:bidi="ar"/>
        </w:rPr>
        <w:t>（一）项目完成情况。</w:t>
      </w:r>
    </w:p>
    <w:p>
      <w:pPr>
        <w:spacing w:line="500" w:lineRule="exact"/>
        <w:ind w:right="-428" w:rightChars="-204" w:firstLine="630"/>
        <w:jc w:val="left"/>
        <w:rPr>
          <w:rFonts w:hint="eastAsia" w:ascii="仿宋" w:hAnsi="仿宋" w:eastAsia="仿宋" w:cs="仿宋"/>
          <w:kern w:val="0"/>
          <w:sz w:val="30"/>
          <w:szCs w:val="30"/>
          <w:lang w:val="zh-CN" w:bidi="ar"/>
        </w:rPr>
      </w:pPr>
      <w:r>
        <w:rPr>
          <w:rFonts w:hint="eastAsia" w:ascii="仿宋" w:hAnsi="仿宋" w:eastAsia="仿宋" w:cs="仿宋"/>
          <w:kern w:val="0"/>
          <w:sz w:val="30"/>
          <w:szCs w:val="30"/>
          <w:lang w:val="zh-CN" w:bidi="ar"/>
        </w:rPr>
        <w:t>1.完成数量。</w:t>
      </w:r>
    </w:p>
    <w:p>
      <w:pPr>
        <w:spacing w:line="500" w:lineRule="exact"/>
        <w:ind w:right="-428" w:rightChars="-204" w:firstLine="630"/>
        <w:jc w:val="left"/>
        <w:rPr>
          <w:rFonts w:hint="eastAsia" w:ascii="仿宋" w:hAnsi="仿宋" w:eastAsia="仿宋" w:cs="仿宋"/>
          <w:kern w:val="0"/>
          <w:sz w:val="30"/>
          <w:szCs w:val="30"/>
          <w:lang w:val="zh-CN" w:bidi="ar"/>
        </w:rPr>
      </w:pPr>
      <w:r>
        <w:rPr>
          <w:rFonts w:hint="eastAsia" w:ascii="仿宋" w:hAnsi="仿宋" w:eastAsia="仿宋" w:cs="仿宋"/>
          <w:kern w:val="0"/>
          <w:sz w:val="30"/>
          <w:szCs w:val="30"/>
          <w:lang w:val="zh-CN" w:bidi="ar"/>
        </w:rPr>
        <w:t>为全镇13个村社购买防疫物资及疫情防控宣传；解决3个防疫卡点（攀田高速总发出口、火车南站出口、集中隔离点）值守人员误餐；给予13个村社及卡点民兵</w:t>
      </w:r>
      <w:r>
        <w:rPr>
          <w:rFonts w:hint="eastAsia" w:ascii="仿宋" w:hAnsi="仿宋" w:eastAsia="仿宋" w:cs="仿宋"/>
          <w:kern w:val="0"/>
          <w:sz w:val="30"/>
          <w:szCs w:val="30"/>
          <w:highlight w:val="none"/>
          <w:lang w:val="zh-CN" w:bidi="ar"/>
        </w:rPr>
        <w:t>疫情防控期间</w:t>
      </w:r>
      <w:r>
        <w:rPr>
          <w:rFonts w:hint="eastAsia" w:ascii="仿宋" w:hAnsi="仿宋" w:eastAsia="仿宋" w:cs="仿宋"/>
          <w:kern w:val="0"/>
          <w:sz w:val="30"/>
          <w:szCs w:val="30"/>
          <w:lang w:val="zh-CN" w:bidi="ar"/>
        </w:rPr>
        <w:t>补助。具体明细：</w:t>
      </w:r>
    </w:p>
    <w:tbl>
      <w:tblPr>
        <w:tblStyle w:val="3"/>
        <w:tblW w:w="8522" w:type="dxa"/>
        <w:tblInd w:w="0" w:type="dxa"/>
        <w:tblLayout w:type="fixed"/>
        <w:tblCellMar>
          <w:top w:w="0" w:type="dxa"/>
          <w:left w:w="108" w:type="dxa"/>
          <w:bottom w:w="0" w:type="dxa"/>
          <w:right w:w="108" w:type="dxa"/>
        </w:tblCellMar>
      </w:tblPr>
      <w:tblGrid>
        <w:gridCol w:w="591"/>
        <w:gridCol w:w="65"/>
        <w:gridCol w:w="27"/>
        <w:gridCol w:w="498"/>
        <w:gridCol w:w="131"/>
        <w:gridCol w:w="53"/>
        <w:gridCol w:w="591"/>
        <w:gridCol w:w="232"/>
        <w:gridCol w:w="184"/>
        <w:gridCol w:w="4402"/>
        <w:gridCol w:w="245"/>
        <w:gridCol w:w="1503"/>
      </w:tblGrid>
      <w:tr>
        <w:tblPrEx>
          <w:tblCellMar>
            <w:top w:w="0" w:type="dxa"/>
            <w:left w:w="108" w:type="dxa"/>
            <w:bottom w:w="0" w:type="dxa"/>
            <w:right w:w="108" w:type="dxa"/>
          </w:tblCellMar>
        </w:tblPrEx>
        <w:trPr>
          <w:trHeight w:val="270" w:hRule="atLeast"/>
        </w:trPr>
        <w:tc>
          <w:tcPr>
            <w:tcW w:w="8522" w:type="dxa"/>
            <w:gridSpan w:val="12"/>
            <w:tcBorders>
              <w:top w:val="nil"/>
              <w:left w:val="nil"/>
              <w:bottom w:val="nil"/>
              <w:right w:val="nil"/>
            </w:tcBorders>
            <w:vAlign w:val="center"/>
          </w:tcPr>
          <w:p>
            <w:pPr>
              <w:autoSpaceDE w:val="0"/>
              <w:autoSpaceDN w:val="0"/>
              <w:adjustRightInd w:val="0"/>
              <w:spacing w:line="600" w:lineRule="exact"/>
              <w:ind w:firstLine="602" w:firstLineChars="200"/>
              <w:jc w:val="center"/>
              <w:rPr>
                <w:rFonts w:ascii="仿宋" w:hAnsi="仿宋" w:eastAsia="仿宋" w:cs="仿宋_GB2312"/>
                <w:b/>
                <w:kern w:val="0"/>
                <w:sz w:val="32"/>
                <w:szCs w:val="32"/>
                <w:shd w:val="clear" w:color="auto" w:fill="FFFFFF"/>
                <w:lang w:val="zh-CN"/>
              </w:rPr>
            </w:pPr>
            <w:r>
              <w:rPr>
                <w:rFonts w:hint="eastAsia" w:ascii="仿宋" w:hAnsi="仿宋" w:eastAsia="仿宋" w:cs="仿宋"/>
                <w:b/>
                <w:bCs/>
                <w:kern w:val="0"/>
                <w:sz w:val="30"/>
                <w:szCs w:val="30"/>
                <w:lang w:val="zh-CN" w:bidi="ar"/>
              </w:rPr>
              <w:t>疫情防控物资及宣传费用</w:t>
            </w:r>
          </w:p>
        </w:tc>
      </w:tr>
      <w:tr>
        <w:tblPrEx>
          <w:tblCellMar>
            <w:top w:w="0" w:type="dxa"/>
            <w:left w:w="108" w:type="dxa"/>
            <w:bottom w:w="0" w:type="dxa"/>
            <w:right w:w="108" w:type="dxa"/>
          </w:tblCellMar>
        </w:tblPrEx>
        <w:trPr>
          <w:trHeight w:val="270" w:hRule="atLeast"/>
        </w:trPr>
        <w:tc>
          <w:tcPr>
            <w:tcW w:w="683" w:type="dxa"/>
            <w:gridSpan w:val="3"/>
            <w:tcBorders>
              <w:top w:val="nil"/>
              <w:left w:val="nil"/>
              <w:bottom w:val="nil"/>
              <w:right w:val="nil"/>
            </w:tcBorders>
            <w:vAlign w:val="center"/>
          </w:tcPr>
          <w:p>
            <w:pPr>
              <w:widowControl/>
              <w:jc w:val="center"/>
              <w:rPr>
                <w:rFonts w:ascii="宋体" w:hAnsi="宋体" w:cs="宋体"/>
                <w:b/>
                <w:bCs/>
                <w:kern w:val="0"/>
                <w:sz w:val="22"/>
              </w:rPr>
            </w:pPr>
          </w:p>
        </w:tc>
        <w:tc>
          <w:tcPr>
            <w:tcW w:w="682" w:type="dxa"/>
            <w:gridSpan w:val="3"/>
            <w:tcBorders>
              <w:top w:val="nil"/>
              <w:left w:val="nil"/>
              <w:bottom w:val="nil"/>
              <w:right w:val="nil"/>
            </w:tcBorders>
            <w:vAlign w:val="center"/>
          </w:tcPr>
          <w:p>
            <w:pPr>
              <w:widowControl/>
              <w:jc w:val="center"/>
              <w:rPr>
                <w:rFonts w:ascii="宋体" w:hAnsi="宋体" w:cs="宋体"/>
                <w:b/>
                <w:bCs/>
                <w:kern w:val="0"/>
                <w:sz w:val="22"/>
              </w:rPr>
            </w:pPr>
          </w:p>
        </w:tc>
        <w:tc>
          <w:tcPr>
            <w:tcW w:w="1007" w:type="dxa"/>
            <w:gridSpan w:val="3"/>
            <w:tcBorders>
              <w:top w:val="nil"/>
              <w:left w:val="nil"/>
              <w:bottom w:val="nil"/>
              <w:right w:val="nil"/>
            </w:tcBorders>
            <w:vAlign w:val="center"/>
          </w:tcPr>
          <w:p>
            <w:pPr>
              <w:widowControl/>
              <w:jc w:val="center"/>
              <w:rPr>
                <w:rFonts w:ascii="宋体" w:hAnsi="宋体" w:cs="宋体"/>
                <w:b/>
                <w:bCs/>
                <w:kern w:val="0"/>
                <w:sz w:val="22"/>
              </w:rPr>
            </w:pPr>
          </w:p>
        </w:tc>
        <w:tc>
          <w:tcPr>
            <w:tcW w:w="4647" w:type="dxa"/>
            <w:gridSpan w:val="2"/>
            <w:tcBorders>
              <w:top w:val="nil"/>
              <w:left w:val="nil"/>
              <w:bottom w:val="nil"/>
              <w:right w:val="nil"/>
            </w:tcBorders>
            <w:vAlign w:val="center"/>
          </w:tcPr>
          <w:p>
            <w:pPr>
              <w:widowControl/>
              <w:jc w:val="center"/>
              <w:rPr>
                <w:rFonts w:ascii="宋体" w:hAnsi="宋体" w:cs="宋体"/>
                <w:b/>
                <w:bCs/>
                <w:kern w:val="0"/>
                <w:sz w:val="22"/>
              </w:rPr>
            </w:pPr>
          </w:p>
        </w:tc>
        <w:tc>
          <w:tcPr>
            <w:tcW w:w="1503" w:type="dxa"/>
            <w:tcBorders>
              <w:top w:val="nil"/>
              <w:left w:val="nil"/>
              <w:bottom w:val="nil"/>
              <w:right w:val="nil"/>
            </w:tcBorders>
            <w:vAlign w:val="center"/>
          </w:tcPr>
          <w:p>
            <w:pPr>
              <w:widowControl/>
              <w:jc w:val="right"/>
              <w:rPr>
                <w:rFonts w:ascii="宋体" w:hAnsi="宋体" w:cs="宋体"/>
                <w:kern w:val="0"/>
                <w:sz w:val="22"/>
              </w:rPr>
            </w:pPr>
            <w:r>
              <w:rPr>
                <w:rFonts w:hint="eastAsia" w:ascii="宋体" w:hAnsi="宋体" w:cs="宋体"/>
                <w:kern w:val="0"/>
                <w:sz w:val="22"/>
              </w:rPr>
              <w:t>单位：元</w:t>
            </w:r>
          </w:p>
        </w:tc>
      </w:tr>
      <w:tr>
        <w:tblPrEx>
          <w:tblCellMar>
            <w:top w:w="0" w:type="dxa"/>
            <w:left w:w="108" w:type="dxa"/>
            <w:bottom w:w="0" w:type="dxa"/>
            <w:right w:w="108" w:type="dxa"/>
          </w:tblCellMar>
        </w:tblPrEx>
        <w:trPr>
          <w:trHeight w:val="270" w:hRule="atLeast"/>
        </w:trPr>
        <w:tc>
          <w:tcPr>
            <w:tcW w:w="6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月份</w:t>
            </w:r>
          </w:p>
        </w:tc>
        <w:tc>
          <w:tcPr>
            <w:tcW w:w="68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日期</w:t>
            </w:r>
          </w:p>
        </w:tc>
        <w:tc>
          <w:tcPr>
            <w:tcW w:w="1007"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凭证号</w:t>
            </w:r>
          </w:p>
        </w:tc>
        <w:tc>
          <w:tcPr>
            <w:tcW w:w="464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内容</w:t>
            </w:r>
          </w:p>
        </w:tc>
        <w:tc>
          <w:tcPr>
            <w:tcW w:w="15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金额</w:t>
            </w:r>
          </w:p>
        </w:tc>
      </w:tr>
      <w:tr>
        <w:tblPrEx>
          <w:tblCellMar>
            <w:top w:w="0" w:type="dxa"/>
            <w:left w:w="108" w:type="dxa"/>
            <w:bottom w:w="0" w:type="dxa"/>
            <w:right w:w="108" w:type="dxa"/>
          </w:tblCellMar>
        </w:tblPrEx>
        <w:trPr>
          <w:trHeight w:val="270" w:hRule="atLeast"/>
        </w:trPr>
        <w:tc>
          <w:tcPr>
            <w:tcW w:w="683" w:type="dxa"/>
            <w:gridSpan w:val="3"/>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w:t>
            </w:r>
          </w:p>
        </w:tc>
        <w:tc>
          <w:tcPr>
            <w:tcW w:w="682"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29</w:t>
            </w:r>
          </w:p>
        </w:tc>
        <w:tc>
          <w:tcPr>
            <w:tcW w:w="1007"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50#</w:t>
            </w:r>
          </w:p>
        </w:tc>
        <w:tc>
          <w:tcPr>
            <w:tcW w:w="4647"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购消毒液</w:t>
            </w:r>
          </w:p>
        </w:tc>
        <w:tc>
          <w:tcPr>
            <w:tcW w:w="1503"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xml:space="preserve">10,317.00 </w:t>
            </w:r>
          </w:p>
        </w:tc>
      </w:tr>
      <w:tr>
        <w:tblPrEx>
          <w:tblCellMar>
            <w:top w:w="0" w:type="dxa"/>
            <w:left w:w="108" w:type="dxa"/>
            <w:bottom w:w="0" w:type="dxa"/>
            <w:right w:w="108" w:type="dxa"/>
          </w:tblCellMar>
        </w:tblPrEx>
        <w:trPr>
          <w:trHeight w:val="270" w:hRule="atLeast"/>
        </w:trPr>
        <w:tc>
          <w:tcPr>
            <w:tcW w:w="683" w:type="dxa"/>
            <w:gridSpan w:val="3"/>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w:t>
            </w:r>
          </w:p>
        </w:tc>
        <w:tc>
          <w:tcPr>
            <w:tcW w:w="682"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29</w:t>
            </w:r>
          </w:p>
        </w:tc>
        <w:tc>
          <w:tcPr>
            <w:tcW w:w="1007"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52#</w:t>
            </w:r>
          </w:p>
        </w:tc>
        <w:tc>
          <w:tcPr>
            <w:tcW w:w="4647"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购中成药一批</w:t>
            </w:r>
          </w:p>
        </w:tc>
        <w:tc>
          <w:tcPr>
            <w:tcW w:w="1503"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xml:space="preserve">1,044.00 </w:t>
            </w:r>
          </w:p>
        </w:tc>
      </w:tr>
      <w:tr>
        <w:tblPrEx>
          <w:tblCellMar>
            <w:top w:w="0" w:type="dxa"/>
            <w:left w:w="108" w:type="dxa"/>
            <w:bottom w:w="0" w:type="dxa"/>
            <w:right w:w="108" w:type="dxa"/>
          </w:tblCellMar>
        </w:tblPrEx>
        <w:trPr>
          <w:trHeight w:val="270" w:hRule="atLeast"/>
        </w:trPr>
        <w:tc>
          <w:tcPr>
            <w:tcW w:w="683" w:type="dxa"/>
            <w:gridSpan w:val="3"/>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w:t>
            </w:r>
          </w:p>
        </w:tc>
        <w:tc>
          <w:tcPr>
            <w:tcW w:w="682"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29</w:t>
            </w:r>
          </w:p>
        </w:tc>
        <w:tc>
          <w:tcPr>
            <w:tcW w:w="1007"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53#</w:t>
            </w:r>
          </w:p>
        </w:tc>
        <w:tc>
          <w:tcPr>
            <w:tcW w:w="4647"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购体温计一批</w:t>
            </w:r>
          </w:p>
        </w:tc>
        <w:tc>
          <w:tcPr>
            <w:tcW w:w="1503"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xml:space="preserve">1,005.00 </w:t>
            </w:r>
          </w:p>
        </w:tc>
      </w:tr>
      <w:tr>
        <w:tblPrEx>
          <w:tblCellMar>
            <w:top w:w="0" w:type="dxa"/>
            <w:left w:w="108" w:type="dxa"/>
            <w:bottom w:w="0" w:type="dxa"/>
            <w:right w:w="108" w:type="dxa"/>
          </w:tblCellMar>
        </w:tblPrEx>
        <w:trPr>
          <w:trHeight w:val="270" w:hRule="atLeast"/>
        </w:trPr>
        <w:tc>
          <w:tcPr>
            <w:tcW w:w="683" w:type="dxa"/>
            <w:gridSpan w:val="3"/>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w:t>
            </w:r>
          </w:p>
        </w:tc>
        <w:tc>
          <w:tcPr>
            <w:tcW w:w="682"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29</w:t>
            </w:r>
          </w:p>
        </w:tc>
        <w:tc>
          <w:tcPr>
            <w:tcW w:w="1007"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55#</w:t>
            </w:r>
          </w:p>
        </w:tc>
        <w:tc>
          <w:tcPr>
            <w:tcW w:w="4647"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购体温计</w:t>
            </w:r>
          </w:p>
        </w:tc>
        <w:tc>
          <w:tcPr>
            <w:tcW w:w="1503"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xml:space="preserve">750.00 </w:t>
            </w:r>
          </w:p>
        </w:tc>
      </w:tr>
      <w:tr>
        <w:tblPrEx>
          <w:tblCellMar>
            <w:top w:w="0" w:type="dxa"/>
            <w:left w:w="108" w:type="dxa"/>
            <w:bottom w:w="0" w:type="dxa"/>
            <w:right w:w="108" w:type="dxa"/>
          </w:tblCellMar>
        </w:tblPrEx>
        <w:trPr>
          <w:trHeight w:val="270" w:hRule="atLeast"/>
        </w:trPr>
        <w:tc>
          <w:tcPr>
            <w:tcW w:w="683" w:type="dxa"/>
            <w:gridSpan w:val="3"/>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w:t>
            </w:r>
          </w:p>
        </w:tc>
        <w:tc>
          <w:tcPr>
            <w:tcW w:w="682"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29</w:t>
            </w:r>
          </w:p>
        </w:tc>
        <w:tc>
          <w:tcPr>
            <w:tcW w:w="1007"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56#</w:t>
            </w:r>
          </w:p>
        </w:tc>
        <w:tc>
          <w:tcPr>
            <w:tcW w:w="4647"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购药品一批</w:t>
            </w:r>
          </w:p>
        </w:tc>
        <w:tc>
          <w:tcPr>
            <w:tcW w:w="1503"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xml:space="preserve">3,502.00 </w:t>
            </w:r>
          </w:p>
        </w:tc>
      </w:tr>
      <w:tr>
        <w:tblPrEx>
          <w:tblCellMar>
            <w:top w:w="0" w:type="dxa"/>
            <w:left w:w="108" w:type="dxa"/>
            <w:bottom w:w="0" w:type="dxa"/>
            <w:right w:w="108" w:type="dxa"/>
          </w:tblCellMar>
        </w:tblPrEx>
        <w:trPr>
          <w:trHeight w:val="270" w:hRule="atLeast"/>
        </w:trPr>
        <w:tc>
          <w:tcPr>
            <w:tcW w:w="683" w:type="dxa"/>
            <w:gridSpan w:val="3"/>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w:t>
            </w:r>
          </w:p>
        </w:tc>
        <w:tc>
          <w:tcPr>
            <w:tcW w:w="682"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29</w:t>
            </w:r>
          </w:p>
        </w:tc>
        <w:tc>
          <w:tcPr>
            <w:tcW w:w="1007"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57#</w:t>
            </w:r>
          </w:p>
        </w:tc>
        <w:tc>
          <w:tcPr>
            <w:tcW w:w="4647"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购体温计</w:t>
            </w:r>
          </w:p>
        </w:tc>
        <w:tc>
          <w:tcPr>
            <w:tcW w:w="1503"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xml:space="preserve">840.00 </w:t>
            </w:r>
          </w:p>
        </w:tc>
      </w:tr>
      <w:tr>
        <w:tblPrEx>
          <w:tblCellMar>
            <w:top w:w="0" w:type="dxa"/>
            <w:left w:w="108" w:type="dxa"/>
            <w:bottom w:w="0" w:type="dxa"/>
            <w:right w:w="108" w:type="dxa"/>
          </w:tblCellMar>
        </w:tblPrEx>
        <w:trPr>
          <w:trHeight w:val="270" w:hRule="atLeast"/>
        </w:trPr>
        <w:tc>
          <w:tcPr>
            <w:tcW w:w="683" w:type="dxa"/>
            <w:gridSpan w:val="3"/>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w:t>
            </w:r>
          </w:p>
        </w:tc>
        <w:tc>
          <w:tcPr>
            <w:tcW w:w="682"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29</w:t>
            </w:r>
          </w:p>
        </w:tc>
        <w:tc>
          <w:tcPr>
            <w:tcW w:w="1007"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58#</w:t>
            </w:r>
          </w:p>
        </w:tc>
        <w:tc>
          <w:tcPr>
            <w:tcW w:w="4647"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购防疫物品一批</w:t>
            </w:r>
          </w:p>
        </w:tc>
        <w:tc>
          <w:tcPr>
            <w:tcW w:w="1503"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xml:space="preserve">6,118.00 </w:t>
            </w:r>
          </w:p>
        </w:tc>
      </w:tr>
      <w:tr>
        <w:tblPrEx>
          <w:tblCellMar>
            <w:top w:w="0" w:type="dxa"/>
            <w:left w:w="108" w:type="dxa"/>
            <w:bottom w:w="0" w:type="dxa"/>
            <w:right w:w="108" w:type="dxa"/>
          </w:tblCellMar>
        </w:tblPrEx>
        <w:trPr>
          <w:trHeight w:val="270" w:hRule="atLeast"/>
        </w:trPr>
        <w:tc>
          <w:tcPr>
            <w:tcW w:w="683" w:type="dxa"/>
            <w:gridSpan w:val="3"/>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w:t>
            </w:r>
          </w:p>
        </w:tc>
        <w:tc>
          <w:tcPr>
            <w:tcW w:w="682"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29</w:t>
            </w:r>
          </w:p>
        </w:tc>
        <w:tc>
          <w:tcPr>
            <w:tcW w:w="1007"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59#</w:t>
            </w:r>
          </w:p>
        </w:tc>
        <w:tc>
          <w:tcPr>
            <w:tcW w:w="4647"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付博豪广告部宣传制作费</w:t>
            </w:r>
          </w:p>
        </w:tc>
        <w:tc>
          <w:tcPr>
            <w:tcW w:w="1503"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xml:space="preserve">52,553.00 </w:t>
            </w:r>
          </w:p>
        </w:tc>
      </w:tr>
      <w:tr>
        <w:tblPrEx>
          <w:tblCellMar>
            <w:top w:w="0" w:type="dxa"/>
            <w:left w:w="108" w:type="dxa"/>
            <w:bottom w:w="0" w:type="dxa"/>
            <w:right w:w="108" w:type="dxa"/>
          </w:tblCellMar>
        </w:tblPrEx>
        <w:trPr>
          <w:trHeight w:val="270" w:hRule="atLeast"/>
        </w:trPr>
        <w:tc>
          <w:tcPr>
            <w:tcW w:w="683" w:type="dxa"/>
            <w:gridSpan w:val="3"/>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w:t>
            </w:r>
          </w:p>
        </w:tc>
        <w:tc>
          <w:tcPr>
            <w:tcW w:w="682"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29</w:t>
            </w:r>
          </w:p>
        </w:tc>
        <w:tc>
          <w:tcPr>
            <w:tcW w:w="1007"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60#</w:t>
            </w:r>
          </w:p>
        </w:tc>
        <w:tc>
          <w:tcPr>
            <w:tcW w:w="4647"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购喊话器</w:t>
            </w:r>
          </w:p>
        </w:tc>
        <w:tc>
          <w:tcPr>
            <w:tcW w:w="1503"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xml:space="preserve">2,566.00 </w:t>
            </w:r>
          </w:p>
        </w:tc>
      </w:tr>
      <w:tr>
        <w:tblPrEx>
          <w:tblCellMar>
            <w:top w:w="0" w:type="dxa"/>
            <w:left w:w="108" w:type="dxa"/>
            <w:bottom w:w="0" w:type="dxa"/>
            <w:right w:w="108" w:type="dxa"/>
          </w:tblCellMar>
        </w:tblPrEx>
        <w:trPr>
          <w:trHeight w:val="270" w:hRule="atLeast"/>
        </w:trPr>
        <w:tc>
          <w:tcPr>
            <w:tcW w:w="683" w:type="dxa"/>
            <w:gridSpan w:val="3"/>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w:t>
            </w:r>
          </w:p>
        </w:tc>
        <w:tc>
          <w:tcPr>
            <w:tcW w:w="682"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29</w:t>
            </w:r>
          </w:p>
        </w:tc>
        <w:tc>
          <w:tcPr>
            <w:tcW w:w="1007"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61#</w:t>
            </w:r>
          </w:p>
        </w:tc>
        <w:tc>
          <w:tcPr>
            <w:tcW w:w="4647"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购消毒液、防护服等</w:t>
            </w:r>
          </w:p>
        </w:tc>
        <w:tc>
          <w:tcPr>
            <w:tcW w:w="1503"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xml:space="preserve">51,850.00 </w:t>
            </w:r>
          </w:p>
        </w:tc>
      </w:tr>
      <w:tr>
        <w:tblPrEx>
          <w:tblCellMar>
            <w:top w:w="0" w:type="dxa"/>
            <w:left w:w="108" w:type="dxa"/>
            <w:bottom w:w="0" w:type="dxa"/>
            <w:right w:w="108" w:type="dxa"/>
          </w:tblCellMar>
        </w:tblPrEx>
        <w:trPr>
          <w:trHeight w:val="270" w:hRule="atLeast"/>
        </w:trPr>
        <w:tc>
          <w:tcPr>
            <w:tcW w:w="683" w:type="dxa"/>
            <w:gridSpan w:val="3"/>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3</w:t>
            </w:r>
          </w:p>
        </w:tc>
        <w:tc>
          <w:tcPr>
            <w:tcW w:w="682"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31</w:t>
            </w:r>
          </w:p>
        </w:tc>
        <w:tc>
          <w:tcPr>
            <w:tcW w:w="1007"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29#</w:t>
            </w:r>
          </w:p>
        </w:tc>
        <w:tc>
          <w:tcPr>
            <w:tcW w:w="4647"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购温度计</w:t>
            </w:r>
          </w:p>
        </w:tc>
        <w:tc>
          <w:tcPr>
            <w:tcW w:w="1503"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xml:space="preserve">510.00 </w:t>
            </w:r>
          </w:p>
        </w:tc>
      </w:tr>
      <w:tr>
        <w:tblPrEx>
          <w:tblCellMar>
            <w:top w:w="0" w:type="dxa"/>
            <w:left w:w="108" w:type="dxa"/>
            <w:bottom w:w="0" w:type="dxa"/>
            <w:right w:w="108" w:type="dxa"/>
          </w:tblCellMar>
        </w:tblPrEx>
        <w:trPr>
          <w:trHeight w:val="270" w:hRule="atLeast"/>
        </w:trPr>
        <w:tc>
          <w:tcPr>
            <w:tcW w:w="683" w:type="dxa"/>
            <w:gridSpan w:val="3"/>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3</w:t>
            </w:r>
          </w:p>
        </w:tc>
        <w:tc>
          <w:tcPr>
            <w:tcW w:w="682"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31</w:t>
            </w:r>
          </w:p>
        </w:tc>
        <w:tc>
          <w:tcPr>
            <w:tcW w:w="1007"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32#</w:t>
            </w:r>
          </w:p>
        </w:tc>
        <w:tc>
          <w:tcPr>
            <w:tcW w:w="4647"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付金鸿图广告公司宣传制作费</w:t>
            </w:r>
          </w:p>
        </w:tc>
        <w:tc>
          <w:tcPr>
            <w:tcW w:w="1503"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xml:space="preserve">13,500.00 </w:t>
            </w:r>
          </w:p>
        </w:tc>
      </w:tr>
      <w:tr>
        <w:tblPrEx>
          <w:tblCellMar>
            <w:top w:w="0" w:type="dxa"/>
            <w:left w:w="108" w:type="dxa"/>
            <w:bottom w:w="0" w:type="dxa"/>
            <w:right w:w="108" w:type="dxa"/>
          </w:tblCellMar>
        </w:tblPrEx>
        <w:trPr>
          <w:trHeight w:val="270" w:hRule="atLeast"/>
        </w:trPr>
        <w:tc>
          <w:tcPr>
            <w:tcW w:w="683" w:type="dxa"/>
            <w:gridSpan w:val="3"/>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4</w:t>
            </w:r>
          </w:p>
        </w:tc>
        <w:tc>
          <w:tcPr>
            <w:tcW w:w="682"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30</w:t>
            </w:r>
          </w:p>
        </w:tc>
        <w:tc>
          <w:tcPr>
            <w:tcW w:w="1007"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61#</w:t>
            </w:r>
          </w:p>
        </w:tc>
        <w:tc>
          <w:tcPr>
            <w:tcW w:w="4647"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付逸远广告部宣传制作费</w:t>
            </w:r>
          </w:p>
        </w:tc>
        <w:tc>
          <w:tcPr>
            <w:tcW w:w="1503"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xml:space="preserve">2,746.00 </w:t>
            </w:r>
          </w:p>
        </w:tc>
      </w:tr>
      <w:tr>
        <w:tblPrEx>
          <w:tblCellMar>
            <w:top w:w="0" w:type="dxa"/>
            <w:left w:w="108" w:type="dxa"/>
            <w:bottom w:w="0" w:type="dxa"/>
            <w:right w:w="108" w:type="dxa"/>
          </w:tblCellMar>
        </w:tblPrEx>
        <w:trPr>
          <w:trHeight w:val="270" w:hRule="atLeast"/>
        </w:trPr>
        <w:tc>
          <w:tcPr>
            <w:tcW w:w="683" w:type="dxa"/>
            <w:gridSpan w:val="3"/>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5</w:t>
            </w:r>
          </w:p>
        </w:tc>
        <w:tc>
          <w:tcPr>
            <w:tcW w:w="682"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31</w:t>
            </w:r>
          </w:p>
        </w:tc>
        <w:tc>
          <w:tcPr>
            <w:tcW w:w="1007"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98#</w:t>
            </w:r>
          </w:p>
        </w:tc>
        <w:tc>
          <w:tcPr>
            <w:tcW w:w="4647"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付博豪广诚装饰部宣传制作费</w:t>
            </w:r>
          </w:p>
        </w:tc>
        <w:tc>
          <w:tcPr>
            <w:tcW w:w="1503"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xml:space="preserve">63,303.50 </w:t>
            </w:r>
          </w:p>
        </w:tc>
      </w:tr>
      <w:tr>
        <w:tblPrEx>
          <w:tblCellMar>
            <w:top w:w="0" w:type="dxa"/>
            <w:left w:w="108" w:type="dxa"/>
            <w:bottom w:w="0" w:type="dxa"/>
            <w:right w:w="108" w:type="dxa"/>
          </w:tblCellMar>
        </w:tblPrEx>
        <w:trPr>
          <w:trHeight w:val="270" w:hRule="atLeast"/>
        </w:trPr>
        <w:tc>
          <w:tcPr>
            <w:tcW w:w="683" w:type="dxa"/>
            <w:gridSpan w:val="3"/>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5</w:t>
            </w:r>
          </w:p>
        </w:tc>
        <w:tc>
          <w:tcPr>
            <w:tcW w:w="682"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31</w:t>
            </w:r>
          </w:p>
        </w:tc>
        <w:tc>
          <w:tcPr>
            <w:tcW w:w="1007"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99#</w:t>
            </w:r>
          </w:p>
        </w:tc>
        <w:tc>
          <w:tcPr>
            <w:tcW w:w="4647"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付众兴广告传媒公司宣传制作费</w:t>
            </w:r>
          </w:p>
        </w:tc>
        <w:tc>
          <w:tcPr>
            <w:tcW w:w="1503"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xml:space="preserve">3,800.00 </w:t>
            </w:r>
          </w:p>
        </w:tc>
      </w:tr>
      <w:tr>
        <w:tblPrEx>
          <w:tblCellMar>
            <w:top w:w="0" w:type="dxa"/>
            <w:left w:w="108" w:type="dxa"/>
            <w:bottom w:w="0" w:type="dxa"/>
            <w:right w:w="108" w:type="dxa"/>
          </w:tblCellMar>
        </w:tblPrEx>
        <w:trPr>
          <w:trHeight w:val="270" w:hRule="atLeast"/>
        </w:trPr>
        <w:tc>
          <w:tcPr>
            <w:tcW w:w="683" w:type="dxa"/>
            <w:gridSpan w:val="3"/>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5</w:t>
            </w:r>
          </w:p>
        </w:tc>
        <w:tc>
          <w:tcPr>
            <w:tcW w:w="682"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31</w:t>
            </w:r>
          </w:p>
        </w:tc>
        <w:tc>
          <w:tcPr>
            <w:tcW w:w="1007"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100#</w:t>
            </w:r>
          </w:p>
        </w:tc>
        <w:tc>
          <w:tcPr>
            <w:tcW w:w="4647"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付逸远广告部宣传制作费</w:t>
            </w:r>
          </w:p>
        </w:tc>
        <w:tc>
          <w:tcPr>
            <w:tcW w:w="1503"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xml:space="preserve">3,115.00 </w:t>
            </w:r>
          </w:p>
        </w:tc>
      </w:tr>
      <w:tr>
        <w:tblPrEx>
          <w:tblCellMar>
            <w:top w:w="0" w:type="dxa"/>
            <w:left w:w="108" w:type="dxa"/>
            <w:bottom w:w="0" w:type="dxa"/>
            <w:right w:w="108" w:type="dxa"/>
          </w:tblCellMar>
        </w:tblPrEx>
        <w:trPr>
          <w:trHeight w:val="270" w:hRule="atLeast"/>
        </w:trPr>
        <w:tc>
          <w:tcPr>
            <w:tcW w:w="683" w:type="dxa"/>
            <w:gridSpan w:val="3"/>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5</w:t>
            </w:r>
          </w:p>
        </w:tc>
        <w:tc>
          <w:tcPr>
            <w:tcW w:w="682"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31</w:t>
            </w:r>
          </w:p>
        </w:tc>
        <w:tc>
          <w:tcPr>
            <w:tcW w:w="1007"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101#</w:t>
            </w:r>
          </w:p>
        </w:tc>
        <w:tc>
          <w:tcPr>
            <w:tcW w:w="4647"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付韵华图文社宣传制作费</w:t>
            </w:r>
          </w:p>
        </w:tc>
        <w:tc>
          <w:tcPr>
            <w:tcW w:w="1503"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xml:space="preserve">2,447.50 </w:t>
            </w:r>
          </w:p>
        </w:tc>
      </w:tr>
      <w:tr>
        <w:tblPrEx>
          <w:tblCellMar>
            <w:top w:w="0" w:type="dxa"/>
            <w:left w:w="108" w:type="dxa"/>
            <w:bottom w:w="0" w:type="dxa"/>
            <w:right w:w="108" w:type="dxa"/>
          </w:tblCellMar>
        </w:tblPrEx>
        <w:trPr>
          <w:trHeight w:val="270" w:hRule="atLeast"/>
        </w:trPr>
        <w:tc>
          <w:tcPr>
            <w:tcW w:w="2372" w:type="dxa"/>
            <w:gridSpan w:val="9"/>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合计</w:t>
            </w:r>
          </w:p>
        </w:tc>
        <w:tc>
          <w:tcPr>
            <w:tcW w:w="4647" w:type="dxa"/>
            <w:gridSpan w:val="2"/>
            <w:tcBorders>
              <w:top w:val="nil"/>
              <w:left w:val="nil"/>
              <w:bottom w:val="single" w:color="auto" w:sz="4" w:space="0"/>
              <w:right w:val="single" w:color="auto" w:sz="4" w:space="0"/>
            </w:tcBorders>
            <w:vAlign w:val="center"/>
          </w:tcPr>
          <w:p>
            <w:pPr>
              <w:widowControl/>
              <w:jc w:val="left"/>
              <w:rPr>
                <w:rFonts w:ascii="宋体" w:hAnsi="宋体" w:cs="宋体"/>
                <w:b/>
                <w:bCs/>
                <w:kern w:val="0"/>
                <w:sz w:val="22"/>
              </w:rPr>
            </w:pPr>
            <w:r>
              <w:rPr>
                <w:rFonts w:hint="eastAsia" w:ascii="宋体" w:hAnsi="宋体" w:cs="宋体"/>
                <w:b/>
                <w:bCs/>
                <w:kern w:val="0"/>
                <w:sz w:val="22"/>
              </w:rPr>
              <w:t>　</w:t>
            </w:r>
          </w:p>
        </w:tc>
        <w:tc>
          <w:tcPr>
            <w:tcW w:w="1503" w:type="dxa"/>
            <w:tcBorders>
              <w:top w:val="nil"/>
              <w:left w:val="nil"/>
              <w:bottom w:val="single" w:color="auto" w:sz="4" w:space="0"/>
              <w:right w:val="single" w:color="auto" w:sz="4" w:space="0"/>
            </w:tcBorders>
            <w:vAlign w:val="center"/>
          </w:tcPr>
          <w:p>
            <w:pPr>
              <w:widowControl/>
              <w:jc w:val="right"/>
              <w:rPr>
                <w:rFonts w:ascii="宋体" w:hAnsi="宋体" w:cs="宋体"/>
                <w:b/>
                <w:bCs/>
                <w:kern w:val="0"/>
                <w:sz w:val="22"/>
              </w:rPr>
            </w:pPr>
            <w:r>
              <w:rPr>
                <w:rFonts w:hint="eastAsia" w:ascii="宋体" w:hAnsi="宋体" w:cs="宋体"/>
                <w:b/>
                <w:bCs/>
                <w:kern w:val="0"/>
                <w:sz w:val="22"/>
              </w:rPr>
              <w:t xml:space="preserve">219,967.00 </w:t>
            </w:r>
          </w:p>
        </w:tc>
      </w:tr>
      <w:tr>
        <w:tblPrEx>
          <w:tblCellMar>
            <w:top w:w="0" w:type="dxa"/>
            <w:left w:w="108" w:type="dxa"/>
            <w:bottom w:w="0" w:type="dxa"/>
            <w:right w:w="108" w:type="dxa"/>
          </w:tblCellMar>
        </w:tblPrEx>
        <w:trPr>
          <w:trHeight w:val="270" w:hRule="atLeast"/>
        </w:trPr>
        <w:tc>
          <w:tcPr>
            <w:tcW w:w="8522" w:type="dxa"/>
            <w:gridSpan w:val="12"/>
            <w:tcBorders>
              <w:top w:val="nil"/>
              <w:left w:val="nil"/>
              <w:bottom w:val="nil"/>
              <w:right w:val="nil"/>
            </w:tcBorders>
            <w:vAlign w:val="center"/>
          </w:tcPr>
          <w:p>
            <w:pPr>
              <w:autoSpaceDE w:val="0"/>
              <w:autoSpaceDN w:val="0"/>
              <w:adjustRightInd w:val="0"/>
              <w:spacing w:line="600" w:lineRule="exact"/>
              <w:ind w:firstLine="643" w:firstLineChars="200"/>
              <w:jc w:val="center"/>
              <w:rPr>
                <w:rFonts w:hint="eastAsia" w:ascii="仿宋" w:hAnsi="仿宋" w:eastAsia="仿宋" w:cs="仿宋_GB2312"/>
                <w:b/>
                <w:kern w:val="0"/>
                <w:sz w:val="32"/>
                <w:szCs w:val="32"/>
                <w:shd w:val="clear" w:color="auto" w:fill="FFFFFF"/>
                <w:lang w:val="zh-CN"/>
              </w:rPr>
            </w:pPr>
          </w:p>
          <w:p>
            <w:pPr>
              <w:autoSpaceDE w:val="0"/>
              <w:autoSpaceDN w:val="0"/>
              <w:adjustRightInd w:val="0"/>
              <w:spacing w:line="600" w:lineRule="exact"/>
              <w:ind w:firstLine="602" w:firstLineChars="200"/>
              <w:jc w:val="center"/>
              <w:rPr>
                <w:rFonts w:ascii="仿宋" w:hAnsi="仿宋" w:eastAsia="仿宋" w:cs="仿宋_GB2312"/>
                <w:b/>
                <w:kern w:val="0"/>
                <w:sz w:val="32"/>
                <w:szCs w:val="32"/>
                <w:shd w:val="clear" w:color="auto" w:fill="FFFFFF"/>
                <w:lang w:val="zh-CN"/>
              </w:rPr>
            </w:pPr>
            <w:r>
              <w:rPr>
                <w:rFonts w:hint="eastAsia" w:ascii="仿宋" w:hAnsi="仿宋" w:eastAsia="仿宋" w:cs="仿宋"/>
                <w:b/>
                <w:bCs/>
                <w:kern w:val="0"/>
                <w:sz w:val="30"/>
                <w:szCs w:val="30"/>
                <w:lang w:val="zh-CN" w:bidi="ar"/>
              </w:rPr>
              <w:t>疫情防控驻守卡点人员误餐费等相关费用</w:t>
            </w:r>
          </w:p>
        </w:tc>
      </w:tr>
      <w:tr>
        <w:tblPrEx>
          <w:tblCellMar>
            <w:top w:w="0" w:type="dxa"/>
            <w:left w:w="108" w:type="dxa"/>
            <w:bottom w:w="0" w:type="dxa"/>
            <w:right w:w="108" w:type="dxa"/>
          </w:tblCellMar>
        </w:tblPrEx>
        <w:trPr>
          <w:trHeight w:val="270" w:hRule="atLeast"/>
        </w:trPr>
        <w:tc>
          <w:tcPr>
            <w:tcW w:w="656" w:type="dxa"/>
            <w:gridSpan w:val="2"/>
            <w:tcBorders>
              <w:top w:val="nil"/>
              <w:left w:val="nil"/>
              <w:bottom w:val="nil"/>
              <w:right w:val="nil"/>
            </w:tcBorders>
            <w:vAlign w:val="center"/>
          </w:tcPr>
          <w:p>
            <w:pPr>
              <w:widowControl/>
              <w:jc w:val="center"/>
              <w:rPr>
                <w:rFonts w:ascii="宋体" w:hAnsi="宋体" w:cs="宋体"/>
                <w:b/>
                <w:bCs/>
                <w:kern w:val="0"/>
                <w:sz w:val="22"/>
              </w:rPr>
            </w:pPr>
          </w:p>
        </w:tc>
        <w:tc>
          <w:tcPr>
            <w:tcW w:w="656" w:type="dxa"/>
            <w:gridSpan w:val="3"/>
            <w:tcBorders>
              <w:top w:val="nil"/>
              <w:left w:val="nil"/>
              <w:bottom w:val="nil"/>
              <w:right w:val="nil"/>
            </w:tcBorders>
            <w:vAlign w:val="center"/>
          </w:tcPr>
          <w:p>
            <w:pPr>
              <w:widowControl/>
              <w:jc w:val="center"/>
              <w:rPr>
                <w:rFonts w:ascii="宋体" w:hAnsi="宋体" w:cs="宋体"/>
                <w:b/>
                <w:bCs/>
                <w:kern w:val="0"/>
                <w:sz w:val="22"/>
              </w:rPr>
            </w:pPr>
          </w:p>
        </w:tc>
        <w:tc>
          <w:tcPr>
            <w:tcW w:w="876" w:type="dxa"/>
            <w:gridSpan w:val="3"/>
            <w:tcBorders>
              <w:top w:val="nil"/>
              <w:left w:val="nil"/>
              <w:bottom w:val="nil"/>
              <w:right w:val="nil"/>
            </w:tcBorders>
            <w:vAlign w:val="center"/>
          </w:tcPr>
          <w:p>
            <w:pPr>
              <w:widowControl/>
              <w:jc w:val="center"/>
              <w:rPr>
                <w:rFonts w:ascii="宋体" w:hAnsi="宋体" w:cs="宋体"/>
                <w:b/>
                <w:bCs/>
                <w:kern w:val="0"/>
                <w:sz w:val="22"/>
              </w:rPr>
            </w:pPr>
          </w:p>
        </w:tc>
        <w:tc>
          <w:tcPr>
            <w:tcW w:w="4831" w:type="dxa"/>
            <w:gridSpan w:val="3"/>
            <w:tcBorders>
              <w:top w:val="nil"/>
              <w:left w:val="nil"/>
              <w:bottom w:val="nil"/>
              <w:right w:val="nil"/>
            </w:tcBorders>
            <w:vAlign w:val="center"/>
          </w:tcPr>
          <w:p>
            <w:pPr>
              <w:widowControl/>
              <w:jc w:val="center"/>
              <w:rPr>
                <w:rFonts w:ascii="宋体" w:hAnsi="宋体" w:cs="宋体"/>
                <w:b/>
                <w:bCs/>
                <w:kern w:val="0"/>
                <w:sz w:val="22"/>
              </w:rPr>
            </w:pPr>
          </w:p>
        </w:tc>
        <w:tc>
          <w:tcPr>
            <w:tcW w:w="1503" w:type="dxa"/>
            <w:tcBorders>
              <w:top w:val="nil"/>
              <w:left w:val="nil"/>
              <w:bottom w:val="nil"/>
              <w:right w:val="nil"/>
            </w:tcBorders>
            <w:vAlign w:val="center"/>
          </w:tcPr>
          <w:p>
            <w:pPr>
              <w:widowControl/>
              <w:jc w:val="right"/>
              <w:rPr>
                <w:rFonts w:ascii="宋体" w:hAnsi="宋体" w:cs="宋体"/>
                <w:kern w:val="0"/>
                <w:sz w:val="22"/>
              </w:rPr>
            </w:pPr>
            <w:r>
              <w:rPr>
                <w:rFonts w:hint="eastAsia" w:ascii="宋体" w:hAnsi="宋体" w:cs="宋体"/>
                <w:kern w:val="0"/>
                <w:sz w:val="22"/>
              </w:rPr>
              <w:t>单位：元</w:t>
            </w:r>
          </w:p>
        </w:tc>
      </w:tr>
      <w:tr>
        <w:tblPrEx>
          <w:tblCellMar>
            <w:top w:w="0" w:type="dxa"/>
            <w:left w:w="108" w:type="dxa"/>
            <w:bottom w:w="0" w:type="dxa"/>
            <w:right w:w="108" w:type="dxa"/>
          </w:tblCellMar>
        </w:tblPrEx>
        <w:trPr>
          <w:trHeight w:val="270" w:hRule="atLeast"/>
        </w:trPr>
        <w:tc>
          <w:tcPr>
            <w:tcW w:w="65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月份</w:t>
            </w:r>
          </w:p>
        </w:tc>
        <w:tc>
          <w:tcPr>
            <w:tcW w:w="65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日期</w:t>
            </w:r>
          </w:p>
        </w:tc>
        <w:tc>
          <w:tcPr>
            <w:tcW w:w="87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凭证号</w:t>
            </w:r>
          </w:p>
        </w:tc>
        <w:tc>
          <w:tcPr>
            <w:tcW w:w="483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事项</w:t>
            </w:r>
          </w:p>
        </w:tc>
        <w:tc>
          <w:tcPr>
            <w:tcW w:w="15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金额</w:t>
            </w:r>
          </w:p>
        </w:tc>
      </w:tr>
      <w:tr>
        <w:tblPrEx>
          <w:tblCellMar>
            <w:top w:w="0" w:type="dxa"/>
            <w:left w:w="108" w:type="dxa"/>
            <w:bottom w:w="0" w:type="dxa"/>
            <w:right w:w="108" w:type="dxa"/>
          </w:tblCellMar>
        </w:tblPrEx>
        <w:trPr>
          <w:trHeight w:val="270" w:hRule="atLeast"/>
        </w:trPr>
        <w:tc>
          <w:tcPr>
            <w:tcW w:w="656"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w:t>
            </w:r>
          </w:p>
        </w:tc>
        <w:tc>
          <w:tcPr>
            <w:tcW w:w="656"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29</w:t>
            </w:r>
          </w:p>
        </w:tc>
        <w:tc>
          <w:tcPr>
            <w:tcW w:w="876"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51#</w:t>
            </w:r>
          </w:p>
        </w:tc>
        <w:tc>
          <w:tcPr>
            <w:tcW w:w="4831"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付电费（总发高速出口疫情防控点）</w:t>
            </w:r>
          </w:p>
        </w:tc>
        <w:tc>
          <w:tcPr>
            <w:tcW w:w="1503"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xml:space="preserve">1,000.00 </w:t>
            </w:r>
          </w:p>
        </w:tc>
      </w:tr>
      <w:tr>
        <w:tblPrEx>
          <w:tblCellMar>
            <w:top w:w="0" w:type="dxa"/>
            <w:left w:w="108" w:type="dxa"/>
            <w:bottom w:w="0" w:type="dxa"/>
            <w:right w:w="108" w:type="dxa"/>
          </w:tblCellMar>
        </w:tblPrEx>
        <w:trPr>
          <w:trHeight w:val="270" w:hRule="atLeast"/>
        </w:trPr>
        <w:tc>
          <w:tcPr>
            <w:tcW w:w="656"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w:t>
            </w:r>
          </w:p>
        </w:tc>
        <w:tc>
          <w:tcPr>
            <w:tcW w:w="656"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29</w:t>
            </w:r>
          </w:p>
        </w:tc>
        <w:tc>
          <w:tcPr>
            <w:tcW w:w="876"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54#</w:t>
            </w:r>
          </w:p>
        </w:tc>
        <w:tc>
          <w:tcPr>
            <w:tcW w:w="4831"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购无线路由器（总发高速路口）</w:t>
            </w:r>
          </w:p>
        </w:tc>
        <w:tc>
          <w:tcPr>
            <w:tcW w:w="1503"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xml:space="preserve">699.00 </w:t>
            </w:r>
          </w:p>
        </w:tc>
      </w:tr>
      <w:tr>
        <w:tblPrEx>
          <w:tblCellMar>
            <w:top w:w="0" w:type="dxa"/>
            <w:left w:w="108" w:type="dxa"/>
            <w:bottom w:w="0" w:type="dxa"/>
            <w:right w:w="108" w:type="dxa"/>
          </w:tblCellMar>
        </w:tblPrEx>
        <w:trPr>
          <w:trHeight w:val="270" w:hRule="atLeast"/>
        </w:trPr>
        <w:tc>
          <w:tcPr>
            <w:tcW w:w="656"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3</w:t>
            </w:r>
          </w:p>
        </w:tc>
        <w:tc>
          <w:tcPr>
            <w:tcW w:w="656"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31</w:t>
            </w:r>
          </w:p>
        </w:tc>
        <w:tc>
          <w:tcPr>
            <w:tcW w:w="876"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31#</w:t>
            </w:r>
          </w:p>
        </w:tc>
        <w:tc>
          <w:tcPr>
            <w:tcW w:w="4831"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付电费</w:t>
            </w:r>
          </w:p>
        </w:tc>
        <w:tc>
          <w:tcPr>
            <w:tcW w:w="1503"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xml:space="preserve">1,000.00 </w:t>
            </w:r>
          </w:p>
        </w:tc>
      </w:tr>
      <w:tr>
        <w:tblPrEx>
          <w:tblCellMar>
            <w:top w:w="0" w:type="dxa"/>
            <w:left w:w="108" w:type="dxa"/>
            <w:bottom w:w="0" w:type="dxa"/>
            <w:right w:w="108" w:type="dxa"/>
          </w:tblCellMar>
        </w:tblPrEx>
        <w:trPr>
          <w:trHeight w:val="270" w:hRule="atLeast"/>
        </w:trPr>
        <w:tc>
          <w:tcPr>
            <w:tcW w:w="656"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 xml:space="preserve">3 </w:t>
            </w:r>
          </w:p>
        </w:tc>
        <w:tc>
          <w:tcPr>
            <w:tcW w:w="656"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31</w:t>
            </w:r>
          </w:p>
        </w:tc>
        <w:tc>
          <w:tcPr>
            <w:tcW w:w="876"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34#</w:t>
            </w:r>
          </w:p>
        </w:tc>
        <w:tc>
          <w:tcPr>
            <w:tcW w:w="4831"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购盒饭（新冠疫情防控卡点）</w:t>
            </w:r>
          </w:p>
        </w:tc>
        <w:tc>
          <w:tcPr>
            <w:tcW w:w="1503"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xml:space="preserve">12,780.00 </w:t>
            </w:r>
          </w:p>
        </w:tc>
      </w:tr>
      <w:tr>
        <w:tblPrEx>
          <w:tblCellMar>
            <w:top w:w="0" w:type="dxa"/>
            <w:left w:w="108" w:type="dxa"/>
            <w:bottom w:w="0" w:type="dxa"/>
            <w:right w:w="108" w:type="dxa"/>
          </w:tblCellMar>
        </w:tblPrEx>
        <w:trPr>
          <w:trHeight w:val="270" w:hRule="atLeast"/>
        </w:trPr>
        <w:tc>
          <w:tcPr>
            <w:tcW w:w="656"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 xml:space="preserve">3 </w:t>
            </w:r>
          </w:p>
        </w:tc>
        <w:tc>
          <w:tcPr>
            <w:tcW w:w="656"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31</w:t>
            </w:r>
          </w:p>
        </w:tc>
        <w:tc>
          <w:tcPr>
            <w:tcW w:w="876"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35#</w:t>
            </w:r>
          </w:p>
        </w:tc>
        <w:tc>
          <w:tcPr>
            <w:tcW w:w="4831"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购盒饭（新冠疫情防控卡点）</w:t>
            </w:r>
          </w:p>
        </w:tc>
        <w:tc>
          <w:tcPr>
            <w:tcW w:w="1503"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xml:space="preserve">13,325.00 </w:t>
            </w:r>
          </w:p>
        </w:tc>
      </w:tr>
      <w:tr>
        <w:tblPrEx>
          <w:tblCellMar>
            <w:top w:w="0" w:type="dxa"/>
            <w:left w:w="108" w:type="dxa"/>
            <w:bottom w:w="0" w:type="dxa"/>
            <w:right w:w="108" w:type="dxa"/>
          </w:tblCellMar>
        </w:tblPrEx>
        <w:trPr>
          <w:trHeight w:val="270" w:hRule="atLeast"/>
        </w:trPr>
        <w:tc>
          <w:tcPr>
            <w:tcW w:w="656"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 xml:space="preserve">3 </w:t>
            </w:r>
          </w:p>
        </w:tc>
        <w:tc>
          <w:tcPr>
            <w:tcW w:w="656"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31</w:t>
            </w:r>
          </w:p>
        </w:tc>
        <w:tc>
          <w:tcPr>
            <w:tcW w:w="876"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36#</w:t>
            </w:r>
          </w:p>
        </w:tc>
        <w:tc>
          <w:tcPr>
            <w:tcW w:w="4831"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购盒饭（新冠疫情防控卡点）</w:t>
            </w:r>
          </w:p>
        </w:tc>
        <w:tc>
          <w:tcPr>
            <w:tcW w:w="1503"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xml:space="preserve">26,190.00 </w:t>
            </w:r>
          </w:p>
        </w:tc>
      </w:tr>
      <w:tr>
        <w:tblPrEx>
          <w:tblCellMar>
            <w:top w:w="0" w:type="dxa"/>
            <w:left w:w="108" w:type="dxa"/>
            <w:bottom w:w="0" w:type="dxa"/>
            <w:right w:w="108" w:type="dxa"/>
          </w:tblCellMar>
        </w:tblPrEx>
        <w:trPr>
          <w:trHeight w:val="270" w:hRule="atLeast"/>
        </w:trPr>
        <w:tc>
          <w:tcPr>
            <w:tcW w:w="656"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 xml:space="preserve">3 </w:t>
            </w:r>
          </w:p>
        </w:tc>
        <w:tc>
          <w:tcPr>
            <w:tcW w:w="656"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31</w:t>
            </w:r>
          </w:p>
        </w:tc>
        <w:tc>
          <w:tcPr>
            <w:tcW w:w="876"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37#</w:t>
            </w:r>
          </w:p>
        </w:tc>
        <w:tc>
          <w:tcPr>
            <w:tcW w:w="4831"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购方便面等（新冠疫情防控卡点）</w:t>
            </w:r>
          </w:p>
        </w:tc>
        <w:tc>
          <w:tcPr>
            <w:tcW w:w="1503"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xml:space="preserve">17,160.00 </w:t>
            </w:r>
          </w:p>
        </w:tc>
      </w:tr>
      <w:tr>
        <w:tblPrEx>
          <w:tblCellMar>
            <w:top w:w="0" w:type="dxa"/>
            <w:left w:w="108" w:type="dxa"/>
            <w:bottom w:w="0" w:type="dxa"/>
            <w:right w:w="108" w:type="dxa"/>
          </w:tblCellMar>
        </w:tblPrEx>
        <w:trPr>
          <w:trHeight w:val="270" w:hRule="atLeast"/>
        </w:trPr>
        <w:tc>
          <w:tcPr>
            <w:tcW w:w="656"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 xml:space="preserve">3 </w:t>
            </w:r>
          </w:p>
        </w:tc>
        <w:tc>
          <w:tcPr>
            <w:tcW w:w="656"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31</w:t>
            </w:r>
          </w:p>
        </w:tc>
        <w:tc>
          <w:tcPr>
            <w:tcW w:w="876"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38#</w:t>
            </w:r>
          </w:p>
        </w:tc>
        <w:tc>
          <w:tcPr>
            <w:tcW w:w="4831"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购矿泉水（新冠疫情防控卡点）</w:t>
            </w:r>
          </w:p>
        </w:tc>
        <w:tc>
          <w:tcPr>
            <w:tcW w:w="1503"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xml:space="preserve">1,680.00 </w:t>
            </w:r>
          </w:p>
        </w:tc>
      </w:tr>
      <w:tr>
        <w:tblPrEx>
          <w:tblCellMar>
            <w:top w:w="0" w:type="dxa"/>
            <w:left w:w="108" w:type="dxa"/>
            <w:bottom w:w="0" w:type="dxa"/>
            <w:right w:w="108" w:type="dxa"/>
          </w:tblCellMar>
        </w:tblPrEx>
        <w:trPr>
          <w:trHeight w:val="270" w:hRule="atLeast"/>
        </w:trPr>
        <w:tc>
          <w:tcPr>
            <w:tcW w:w="656"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 xml:space="preserve">3 </w:t>
            </w:r>
          </w:p>
        </w:tc>
        <w:tc>
          <w:tcPr>
            <w:tcW w:w="656"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31</w:t>
            </w:r>
          </w:p>
        </w:tc>
        <w:tc>
          <w:tcPr>
            <w:tcW w:w="876"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39#</w:t>
            </w:r>
          </w:p>
        </w:tc>
        <w:tc>
          <w:tcPr>
            <w:tcW w:w="4831"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购方便面等（新冠疫情防控卡点）</w:t>
            </w:r>
          </w:p>
        </w:tc>
        <w:tc>
          <w:tcPr>
            <w:tcW w:w="1503"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xml:space="preserve">5,140.00 </w:t>
            </w:r>
          </w:p>
        </w:tc>
      </w:tr>
      <w:tr>
        <w:tblPrEx>
          <w:tblCellMar>
            <w:top w:w="0" w:type="dxa"/>
            <w:left w:w="108" w:type="dxa"/>
            <w:bottom w:w="0" w:type="dxa"/>
            <w:right w:w="108" w:type="dxa"/>
          </w:tblCellMar>
        </w:tblPrEx>
        <w:trPr>
          <w:trHeight w:val="270" w:hRule="atLeast"/>
        </w:trPr>
        <w:tc>
          <w:tcPr>
            <w:tcW w:w="656"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 xml:space="preserve">4 </w:t>
            </w:r>
          </w:p>
        </w:tc>
        <w:tc>
          <w:tcPr>
            <w:tcW w:w="656"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30</w:t>
            </w:r>
          </w:p>
        </w:tc>
        <w:tc>
          <w:tcPr>
            <w:tcW w:w="876"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60#</w:t>
            </w:r>
          </w:p>
        </w:tc>
        <w:tc>
          <w:tcPr>
            <w:tcW w:w="4831"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购盒饭（新冠疫情防控卡点）</w:t>
            </w:r>
          </w:p>
        </w:tc>
        <w:tc>
          <w:tcPr>
            <w:tcW w:w="1503"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xml:space="preserve">3,720.00 </w:t>
            </w:r>
          </w:p>
        </w:tc>
      </w:tr>
      <w:tr>
        <w:tblPrEx>
          <w:tblCellMar>
            <w:top w:w="0" w:type="dxa"/>
            <w:left w:w="108" w:type="dxa"/>
            <w:bottom w:w="0" w:type="dxa"/>
            <w:right w:w="108" w:type="dxa"/>
          </w:tblCellMar>
        </w:tblPrEx>
        <w:trPr>
          <w:trHeight w:val="270" w:hRule="atLeast"/>
        </w:trPr>
        <w:tc>
          <w:tcPr>
            <w:tcW w:w="656"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 xml:space="preserve">5 </w:t>
            </w:r>
          </w:p>
        </w:tc>
        <w:tc>
          <w:tcPr>
            <w:tcW w:w="656"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31</w:t>
            </w:r>
          </w:p>
        </w:tc>
        <w:tc>
          <w:tcPr>
            <w:tcW w:w="876"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97#</w:t>
            </w:r>
          </w:p>
        </w:tc>
        <w:tc>
          <w:tcPr>
            <w:tcW w:w="4831"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购盒饭（新冠疫情防控卡点）</w:t>
            </w:r>
          </w:p>
        </w:tc>
        <w:tc>
          <w:tcPr>
            <w:tcW w:w="1503"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xml:space="preserve">30,000.00 </w:t>
            </w:r>
          </w:p>
        </w:tc>
      </w:tr>
      <w:tr>
        <w:tblPrEx>
          <w:tblCellMar>
            <w:top w:w="0" w:type="dxa"/>
            <w:left w:w="108" w:type="dxa"/>
            <w:bottom w:w="0" w:type="dxa"/>
            <w:right w:w="108" w:type="dxa"/>
          </w:tblCellMar>
        </w:tblPrEx>
        <w:trPr>
          <w:trHeight w:val="270" w:hRule="atLeast"/>
        </w:trPr>
        <w:tc>
          <w:tcPr>
            <w:tcW w:w="656"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 xml:space="preserve">5 </w:t>
            </w:r>
          </w:p>
        </w:tc>
        <w:tc>
          <w:tcPr>
            <w:tcW w:w="656"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31</w:t>
            </w:r>
          </w:p>
        </w:tc>
        <w:tc>
          <w:tcPr>
            <w:tcW w:w="876"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102#</w:t>
            </w:r>
          </w:p>
        </w:tc>
        <w:tc>
          <w:tcPr>
            <w:tcW w:w="4831"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购盒饭（新冠疫情防控卡点）</w:t>
            </w:r>
          </w:p>
        </w:tc>
        <w:tc>
          <w:tcPr>
            <w:tcW w:w="1503"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xml:space="preserve">18,870.00 </w:t>
            </w:r>
          </w:p>
        </w:tc>
      </w:tr>
      <w:tr>
        <w:tblPrEx>
          <w:tblCellMar>
            <w:top w:w="0" w:type="dxa"/>
            <w:left w:w="108" w:type="dxa"/>
            <w:bottom w:w="0" w:type="dxa"/>
            <w:right w:w="108" w:type="dxa"/>
          </w:tblCellMar>
        </w:tblPrEx>
        <w:trPr>
          <w:trHeight w:val="270" w:hRule="atLeast"/>
        </w:trPr>
        <w:tc>
          <w:tcPr>
            <w:tcW w:w="656"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5</w:t>
            </w:r>
          </w:p>
        </w:tc>
        <w:tc>
          <w:tcPr>
            <w:tcW w:w="656"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31</w:t>
            </w:r>
          </w:p>
        </w:tc>
        <w:tc>
          <w:tcPr>
            <w:tcW w:w="876"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103#</w:t>
            </w:r>
          </w:p>
        </w:tc>
        <w:tc>
          <w:tcPr>
            <w:tcW w:w="4831"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付鸿振工程公司新冠肺炎隔离观测点化粪池修建款</w:t>
            </w:r>
          </w:p>
        </w:tc>
        <w:tc>
          <w:tcPr>
            <w:tcW w:w="1503"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xml:space="preserve">4,500.00 </w:t>
            </w:r>
          </w:p>
        </w:tc>
      </w:tr>
      <w:tr>
        <w:tblPrEx>
          <w:tblCellMar>
            <w:top w:w="0" w:type="dxa"/>
            <w:left w:w="108" w:type="dxa"/>
            <w:bottom w:w="0" w:type="dxa"/>
            <w:right w:w="108" w:type="dxa"/>
          </w:tblCellMar>
        </w:tblPrEx>
        <w:trPr>
          <w:trHeight w:val="270" w:hRule="atLeast"/>
        </w:trPr>
        <w:tc>
          <w:tcPr>
            <w:tcW w:w="656"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 xml:space="preserve">6 </w:t>
            </w:r>
          </w:p>
        </w:tc>
        <w:tc>
          <w:tcPr>
            <w:tcW w:w="656"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30</w:t>
            </w:r>
          </w:p>
        </w:tc>
        <w:tc>
          <w:tcPr>
            <w:tcW w:w="876"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89#</w:t>
            </w:r>
          </w:p>
        </w:tc>
        <w:tc>
          <w:tcPr>
            <w:tcW w:w="4831"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购盒饭（新冠疫情防控卡点）</w:t>
            </w:r>
          </w:p>
        </w:tc>
        <w:tc>
          <w:tcPr>
            <w:tcW w:w="1503"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xml:space="preserve">46,590.00 </w:t>
            </w:r>
          </w:p>
        </w:tc>
      </w:tr>
      <w:tr>
        <w:tblPrEx>
          <w:tblCellMar>
            <w:top w:w="0" w:type="dxa"/>
            <w:left w:w="108" w:type="dxa"/>
            <w:bottom w:w="0" w:type="dxa"/>
            <w:right w:w="108" w:type="dxa"/>
          </w:tblCellMar>
        </w:tblPrEx>
        <w:trPr>
          <w:trHeight w:val="270" w:hRule="atLeast"/>
        </w:trPr>
        <w:tc>
          <w:tcPr>
            <w:tcW w:w="656"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 xml:space="preserve">6 </w:t>
            </w:r>
          </w:p>
        </w:tc>
        <w:tc>
          <w:tcPr>
            <w:tcW w:w="656"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30</w:t>
            </w:r>
          </w:p>
        </w:tc>
        <w:tc>
          <w:tcPr>
            <w:tcW w:w="876"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90#</w:t>
            </w:r>
          </w:p>
        </w:tc>
        <w:tc>
          <w:tcPr>
            <w:tcW w:w="4831"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购矿泉水</w:t>
            </w:r>
          </w:p>
        </w:tc>
        <w:tc>
          <w:tcPr>
            <w:tcW w:w="1503"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xml:space="preserve">1,120.00 </w:t>
            </w:r>
          </w:p>
        </w:tc>
      </w:tr>
      <w:tr>
        <w:tblPrEx>
          <w:tblCellMar>
            <w:top w:w="0" w:type="dxa"/>
            <w:left w:w="108" w:type="dxa"/>
            <w:bottom w:w="0" w:type="dxa"/>
            <w:right w:w="108" w:type="dxa"/>
          </w:tblCellMar>
        </w:tblPrEx>
        <w:trPr>
          <w:trHeight w:val="270" w:hRule="atLeast"/>
        </w:trPr>
        <w:tc>
          <w:tcPr>
            <w:tcW w:w="656"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 xml:space="preserve">6 </w:t>
            </w:r>
          </w:p>
        </w:tc>
        <w:tc>
          <w:tcPr>
            <w:tcW w:w="656"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30</w:t>
            </w:r>
          </w:p>
        </w:tc>
        <w:tc>
          <w:tcPr>
            <w:tcW w:w="876"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91#</w:t>
            </w:r>
          </w:p>
        </w:tc>
        <w:tc>
          <w:tcPr>
            <w:tcW w:w="4831"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购方便面等</w:t>
            </w:r>
          </w:p>
        </w:tc>
        <w:tc>
          <w:tcPr>
            <w:tcW w:w="1503"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xml:space="preserve">6,940.00 </w:t>
            </w:r>
          </w:p>
        </w:tc>
      </w:tr>
      <w:tr>
        <w:tblPrEx>
          <w:tblCellMar>
            <w:top w:w="0" w:type="dxa"/>
            <w:left w:w="108" w:type="dxa"/>
            <w:bottom w:w="0" w:type="dxa"/>
            <w:right w:w="108" w:type="dxa"/>
          </w:tblCellMar>
        </w:tblPrEx>
        <w:trPr>
          <w:trHeight w:val="270" w:hRule="atLeast"/>
        </w:trPr>
        <w:tc>
          <w:tcPr>
            <w:tcW w:w="2188" w:type="dxa"/>
            <w:gridSpan w:val="8"/>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合计</w:t>
            </w:r>
          </w:p>
        </w:tc>
        <w:tc>
          <w:tcPr>
            <w:tcW w:w="4831" w:type="dxa"/>
            <w:gridSpan w:val="3"/>
            <w:tcBorders>
              <w:top w:val="nil"/>
              <w:left w:val="nil"/>
              <w:bottom w:val="single" w:color="auto" w:sz="4" w:space="0"/>
              <w:right w:val="single" w:color="auto" w:sz="4" w:space="0"/>
            </w:tcBorders>
            <w:vAlign w:val="center"/>
          </w:tcPr>
          <w:p>
            <w:pPr>
              <w:widowControl/>
              <w:jc w:val="left"/>
              <w:rPr>
                <w:rFonts w:ascii="宋体" w:hAnsi="宋体" w:cs="宋体"/>
                <w:b/>
                <w:bCs/>
                <w:kern w:val="0"/>
                <w:sz w:val="22"/>
              </w:rPr>
            </w:pPr>
            <w:r>
              <w:rPr>
                <w:rFonts w:hint="eastAsia" w:ascii="宋体" w:hAnsi="宋体" w:cs="宋体"/>
                <w:b/>
                <w:bCs/>
                <w:kern w:val="0"/>
                <w:sz w:val="22"/>
              </w:rPr>
              <w:t>　</w:t>
            </w:r>
          </w:p>
        </w:tc>
        <w:tc>
          <w:tcPr>
            <w:tcW w:w="1503" w:type="dxa"/>
            <w:tcBorders>
              <w:top w:val="nil"/>
              <w:left w:val="nil"/>
              <w:bottom w:val="single" w:color="auto" w:sz="4" w:space="0"/>
              <w:right w:val="single" w:color="auto" w:sz="4" w:space="0"/>
            </w:tcBorders>
            <w:vAlign w:val="center"/>
          </w:tcPr>
          <w:p>
            <w:pPr>
              <w:widowControl/>
              <w:jc w:val="right"/>
              <w:rPr>
                <w:rFonts w:ascii="宋体" w:hAnsi="宋体" w:cs="宋体"/>
                <w:b/>
                <w:bCs/>
                <w:kern w:val="0"/>
                <w:sz w:val="22"/>
              </w:rPr>
            </w:pPr>
            <w:r>
              <w:rPr>
                <w:rFonts w:hint="eastAsia" w:ascii="宋体" w:hAnsi="宋体" w:cs="宋体"/>
                <w:b/>
                <w:bCs/>
                <w:kern w:val="0"/>
                <w:sz w:val="22"/>
              </w:rPr>
              <w:t xml:space="preserve">190,714.00 </w:t>
            </w:r>
          </w:p>
        </w:tc>
      </w:tr>
      <w:tr>
        <w:tblPrEx>
          <w:tblCellMar>
            <w:top w:w="0" w:type="dxa"/>
            <w:left w:w="108" w:type="dxa"/>
            <w:bottom w:w="0" w:type="dxa"/>
            <w:right w:w="108" w:type="dxa"/>
          </w:tblCellMar>
        </w:tblPrEx>
        <w:trPr>
          <w:trHeight w:val="270" w:hRule="atLeast"/>
        </w:trPr>
        <w:tc>
          <w:tcPr>
            <w:tcW w:w="8522" w:type="dxa"/>
            <w:gridSpan w:val="12"/>
            <w:tcBorders>
              <w:top w:val="nil"/>
              <w:left w:val="nil"/>
              <w:bottom w:val="nil"/>
              <w:right w:val="nil"/>
            </w:tcBorders>
            <w:vAlign w:val="center"/>
          </w:tcPr>
          <w:p>
            <w:pPr>
              <w:widowControl/>
              <w:jc w:val="center"/>
              <w:rPr>
                <w:rFonts w:hint="eastAsia" w:ascii="宋体" w:hAnsi="宋体" w:cs="宋体"/>
                <w:b/>
                <w:bCs/>
                <w:kern w:val="0"/>
                <w:sz w:val="22"/>
              </w:rPr>
            </w:pPr>
          </w:p>
          <w:p>
            <w:pPr>
              <w:autoSpaceDE w:val="0"/>
              <w:autoSpaceDN w:val="0"/>
              <w:adjustRightInd w:val="0"/>
              <w:spacing w:line="600" w:lineRule="exact"/>
              <w:ind w:firstLine="602" w:firstLineChars="200"/>
              <w:jc w:val="center"/>
              <w:rPr>
                <w:rFonts w:ascii="宋体" w:hAnsi="宋体" w:cs="宋体"/>
                <w:b/>
                <w:bCs/>
                <w:kern w:val="0"/>
                <w:sz w:val="22"/>
              </w:rPr>
            </w:pPr>
            <w:r>
              <w:rPr>
                <w:rFonts w:hint="eastAsia" w:ascii="仿宋" w:hAnsi="仿宋" w:eastAsia="仿宋" w:cs="仿宋"/>
                <w:b/>
                <w:bCs/>
                <w:kern w:val="0"/>
                <w:sz w:val="30"/>
                <w:szCs w:val="30"/>
                <w:lang w:val="zh-CN" w:bidi="ar"/>
              </w:rPr>
              <w:t>疫情防控补贴</w:t>
            </w:r>
          </w:p>
        </w:tc>
      </w:tr>
      <w:tr>
        <w:tblPrEx>
          <w:tblCellMar>
            <w:top w:w="0" w:type="dxa"/>
            <w:left w:w="108" w:type="dxa"/>
            <w:bottom w:w="0" w:type="dxa"/>
            <w:right w:w="108" w:type="dxa"/>
          </w:tblCellMar>
        </w:tblPrEx>
        <w:trPr>
          <w:trHeight w:val="270" w:hRule="atLeast"/>
        </w:trPr>
        <w:tc>
          <w:tcPr>
            <w:tcW w:w="591" w:type="dxa"/>
            <w:tcBorders>
              <w:top w:val="nil"/>
              <w:left w:val="nil"/>
              <w:bottom w:val="nil"/>
              <w:right w:val="nil"/>
            </w:tcBorders>
            <w:vAlign w:val="center"/>
          </w:tcPr>
          <w:p>
            <w:pPr>
              <w:widowControl/>
              <w:jc w:val="center"/>
              <w:rPr>
                <w:rFonts w:ascii="宋体" w:hAnsi="宋体" w:cs="宋体"/>
                <w:b/>
                <w:bCs/>
                <w:kern w:val="0"/>
                <w:sz w:val="22"/>
              </w:rPr>
            </w:pPr>
          </w:p>
        </w:tc>
        <w:tc>
          <w:tcPr>
            <w:tcW w:w="590" w:type="dxa"/>
            <w:gridSpan w:val="3"/>
            <w:tcBorders>
              <w:top w:val="nil"/>
              <w:left w:val="nil"/>
              <w:bottom w:val="nil"/>
              <w:right w:val="nil"/>
            </w:tcBorders>
            <w:vAlign w:val="center"/>
          </w:tcPr>
          <w:p>
            <w:pPr>
              <w:widowControl/>
              <w:jc w:val="center"/>
              <w:rPr>
                <w:rFonts w:ascii="宋体" w:hAnsi="宋体" w:cs="宋体"/>
                <w:b/>
                <w:bCs/>
                <w:kern w:val="0"/>
                <w:sz w:val="22"/>
              </w:rPr>
            </w:pPr>
          </w:p>
        </w:tc>
        <w:tc>
          <w:tcPr>
            <w:tcW w:w="775" w:type="dxa"/>
            <w:gridSpan w:val="3"/>
            <w:tcBorders>
              <w:top w:val="nil"/>
              <w:left w:val="nil"/>
              <w:bottom w:val="nil"/>
              <w:right w:val="nil"/>
            </w:tcBorders>
            <w:vAlign w:val="center"/>
          </w:tcPr>
          <w:p>
            <w:pPr>
              <w:widowControl/>
              <w:jc w:val="center"/>
              <w:rPr>
                <w:rFonts w:ascii="宋体" w:hAnsi="宋体" w:cs="宋体"/>
                <w:b/>
                <w:bCs/>
                <w:kern w:val="0"/>
                <w:sz w:val="22"/>
              </w:rPr>
            </w:pPr>
          </w:p>
        </w:tc>
        <w:tc>
          <w:tcPr>
            <w:tcW w:w="4818" w:type="dxa"/>
            <w:gridSpan w:val="3"/>
            <w:tcBorders>
              <w:top w:val="nil"/>
              <w:left w:val="nil"/>
              <w:bottom w:val="nil"/>
              <w:right w:val="nil"/>
            </w:tcBorders>
            <w:vAlign w:val="center"/>
          </w:tcPr>
          <w:p>
            <w:pPr>
              <w:widowControl/>
              <w:jc w:val="center"/>
              <w:rPr>
                <w:rFonts w:ascii="宋体" w:hAnsi="宋体" w:cs="宋体"/>
                <w:b/>
                <w:bCs/>
                <w:kern w:val="0"/>
                <w:sz w:val="22"/>
              </w:rPr>
            </w:pPr>
          </w:p>
        </w:tc>
        <w:tc>
          <w:tcPr>
            <w:tcW w:w="1748" w:type="dxa"/>
            <w:gridSpan w:val="2"/>
            <w:tcBorders>
              <w:top w:val="nil"/>
              <w:left w:val="nil"/>
              <w:bottom w:val="nil"/>
              <w:right w:val="nil"/>
            </w:tcBorders>
            <w:vAlign w:val="center"/>
          </w:tcPr>
          <w:p>
            <w:pPr>
              <w:widowControl/>
              <w:jc w:val="right"/>
              <w:rPr>
                <w:rFonts w:ascii="宋体" w:hAnsi="宋体" w:cs="宋体"/>
                <w:kern w:val="0"/>
                <w:sz w:val="22"/>
              </w:rPr>
            </w:pPr>
            <w:r>
              <w:rPr>
                <w:rFonts w:hint="eastAsia" w:ascii="宋体" w:hAnsi="宋体" w:cs="宋体"/>
                <w:kern w:val="0"/>
                <w:sz w:val="22"/>
              </w:rPr>
              <w:t>单位：元</w:t>
            </w:r>
          </w:p>
        </w:tc>
      </w:tr>
      <w:tr>
        <w:tblPrEx>
          <w:tblCellMar>
            <w:top w:w="0" w:type="dxa"/>
            <w:left w:w="108" w:type="dxa"/>
            <w:bottom w:w="0" w:type="dxa"/>
            <w:right w:w="108" w:type="dxa"/>
          </w:tblCellMar>
        </w:tblPrEx>
        <w:trPr>
          <w:trHeight w:val="270" w:hRule="atLeast"/>
        </w:trPr>
        <w:tc>
          <w:tcPr>
            <w:tcW w:w="5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月份</w:t>
            </w:r>
          </w:p>
        </w:tc>
        <w:tc>
          <w:tcPr>
            <w:tcW w:w="59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日期</w:t>
            </w:r>
          </w:p>
        </w:tc>
        <w:tc>
          <w:tcPr>
            <w:tcW w:w="775"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凭证号</w:t>
            </w:r>
          </w:p>
        </w:tc>
        <w:tc>
          <w:tcPr>
            <w:tcW w:w="4818"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内容</w:t>
            </w:r>
          </w:p>
        </w:tc>
        <w:tc>
          <w:tcPr>
            <w:tcW w:w="174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金额</w:t>
            </w:r>
          </w:p>
        </w:tc>
      </w:tr>
      <w:tr>
        <w:tblPrEx>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6</w:t>
            </w:r>
          </w:p>
        </w:tc>
        <w:tc>
          <w:tcPr>
            <w:tcW w:w="590"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30</w:t>
            </w:r>
          </w:p>
        </w:tc>
        <w:tc>
          <w:tcPr>
            <w:tcW w:w="775"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92#</w:t>
            </w:r>
          </w:p>
        </w:tc>
        <w:tc>
          <w:tcPr>
            <w:tcW w:w="4818"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付民兵疫情防控补贴费（2020.1.28-2020.5.31）</w:t>
            </w:r>
          </w:p>
        </w:tc>
        <w:tc>
          <w:tcPr>
            <w:tcW w:w="1748"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xml:space="preserve">477,300.000 </w:t>
            </w:r>
          </w:p>
        </w:tc>
      </w:tr>
      <w:tr>
        <w:tblPrEx>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9</w:t>
            </w:r>
          </w:p>
        </w:tc>
        <w:tc>
          <w:tcPr>
            <w:tcW w:w="590"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30</w:t>
            </w:r>
          </w:p>
        </w:tc>
        <w:tc>
          <w:tcPr>
            <w:tcW w:w="775"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114#</w:t>
            </w:r>
          </w:p>
        </w:tc>
        <w:tc>
          <w:tcPr>
            <w:tcW w:w="4818"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付火车南站执勤民兵疫情防控补贴</w:t>
            </w:r>
          </w:p>
        </w:tc>
        <w:tc>
          <w:tcPr>
            <w:tcW w:w="1748"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xml:space="preserve">74,400.000 </w:t>
            </w:r>
          </w:p>
        </w:tc>
      </w:tr>
      <w:tr>
        <w:tblPrEx>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9</w:t>
            </w:r>
          </w:p>
        </w:tc>
        <w:tc>
          <w:tcPr>
            <w:tcW w:w="590"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30</w:t>
            </w:r>
          </w:p>
        </w:tc>
        <w:tc>
          <w:tcPr>
            <w:tcW w:w="775"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115#</w:t>
            </w:r>
          </w:p>
        </w:tc>
        <w:tc>
          <w:tcPr>
            <w:tcW w:w="4818"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付村居组干部疫情防控补贴</w:t>
            </w:r>
          </w:p>
        </w:tc>
        <w:tc>
          <w:tcPr>
            <w:tcW w:w="1748"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xml:space="preserve">225,360.000 </w:t>
            </w:r>
          </w:p>
        </w:tc>
      </w:tr>
      <w:tr>
        <w:tblPrEx>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12</w:t>
            </w:r>
          </w:p>
        </w:tc>
        <w:tc>
          <w:tcPr>
            <w:tcW w:w="590"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25</w:t>
            </w:r>
          </w:p>
        </w:tc>
        <w:tc>
          <w:tcPr>
            <w:tcW w:w="775"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95#</w:t>
            </w:r>
          </w:p>
        </w:tc>
        <w:tc>
          <w:tcPr>
            <w:tcW w:w="4818"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付总发高速路口执勤点民兵疫情防控补贴（1.27-2.22）</w:t>
            </w:r>
          </w:p>
        </w:tc>
        <w:tc>
          <w:tcPr>
            <w:tcW w:w="1748"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xml:space="preserve">6,400.000 </w:t>
            </w:r>
          </w:p>
        </w:tc>
      </w:tr>
      <w:tr>
        <w:tblPrEx>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12</w:t>
            </w:r>
          </w:p>
        </w:tc>
        <w:tc>
          <w:tcPr>
            <w:tcW w:w="590"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25</w:t>
            </w:r>
          </w:p>
        </w:tc>
        <w:tc>
          <w:tcPr>
            <w:tcW w:w="775"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100#</w:t>
            </w:r>
          </w:p>
        </w:tc>
        <w:tc>
          <w:tcPr>
            <w:tcW w:w="4818"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付岩神山执勤点民兵疫情防控补贴（2020.9.26-2020.10.1）</w:t>
            </w:r>
          </w:p>
        </w:tc>
        <w:tc>
          <w:tcPr>
            <w:tcW w:w="1748"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xml:space="preserve">1,800.000 </w:t>
            </w:r>
          </w:p>
        </w:tc>
      </w:tr>
      <w:tr>
        <w:tblPrEx>
          <w:tblCellMar>
            <w:top w:w="0" w:type="dxa"/>
            <w:left w:w="108" w:type="dxa"/>
            <w:bottom w:w="0" w:type="dxa"/>
            <w:right w:w="108" w:type="dxa"/>
          </w:tblCellMar>
        </w:tblPrEx>
        <w:trPr>
          <w:trHeight w:val="270" w:hRule="atLeast"/>
        </w:trPr>
        <w:tc>
          <w:tcPr>
            <w:tcW w:w="59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12</w:t>
            </w:r>
          </w:p>
        </w:tc>
        <w:tc>
          <w:tcPr>
            <w:tcW w:w="590"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25</w:t>
            </w:r>
          </w:p>
        </w:tc>
        <w:tc>
          <w:tcPr>
            <w:tcW w:w="775"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101#</w:t>
            </w:r>
          </w:p>
        </w:tc>
        <w:tc>
          <w:tcPr>
            <w:tcW w:w="4818"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付火车南站执勤民兵疫情防控补贴（2020.7.1-2020.12.10）</w:t>
            </w:r>
          </w:p>
        </w:tc>
        <w:tc>
          <w:tcPr>
            <w:tcW w:w="1748"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xml:space="preserve">405,900.000 </w:t>
            </w:r>
          </w:p>
        </w:tc>
      </w:tr>
      <w:tr>
        <w:tblPrEx>
          <w:tblCellMar>
            <w:top w:w="0" w:type="dxa"/>
            <w:left w:w="108" w:type="dxa"/>
            <w:bottom w:w="0" w:type="dxa"/>
            <w:right w:w="108" w:type="dxa"/>
          </w:tblCellMar>
        </w:tblPrEx>
        <w:trPr>
          <w:trHeight w:val="270" w:hRule="atLeast"/>
        </w:trPr>
        <w:tc>
          <w:tcPr>
            <w:tcW w:w="1956"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合计</w:t>
            </w:r>
          </w:p>
        </w:tc>
        <w:tc>
          <w:tcPr>
            <w:tcW w:w="4818" w:type="dxa"/>
            <w:gridSpan w:val="3"/>
            <w:tcBorders>
              <w:top w:val="nil"/>
              <w:left w:val="nil"/>
              <w:bottom w:val="single" w:color="auto" w:sz="4" w:space="0"/>
              <w:right w:val="single" w:color="auto" w:sz="4" w:space="0"/>
            </w:tcBorders>
            <w:vAlign w:val="center"/>
          </w:tcPr>
          <w:p>
            <w:pPr>
              <w:widowControl/>
              <w:jc w:val="left"/>
              <w:rPr>
                <w:rFonts w:ascii="宋体" w:hAnsi="宋体" w:cs="宋体"/>
                <w:b/>
                <w:bCs/>
                <w:kern w:val="0"/>
                <w:sz w:val="22"/>
              </w:rPr>
            </w:pPr>
            <w:r>
              <w:rPr>
                <w:rFonts w:hint="eastAsia" w:ascii="宋体" w:hAnsi="宋体" w:cs="宋体"/>
                <w:b/>
                <w:bCs/>
                <w:kern w:val="0"/>
                <w:sz w:val="22"/>
              </w:rPr>
              <w:t>　</w:t>
            </w:r>
          </w:p>
        </w:tc>
        <w:tc>
          <w:tcPr>
            <w:tcW w:w="1748" w:type="dxa"/>
            <w:gridSpan w:val="2"/>
            <w:tcBorders>
              <w:top w:val="nil"/>
              <w:left w:val="nil"/>
              <w:bottom w:val="single" w:color="auto" w:sz="4" w:space="0"/>
              <w:right w:val="single" w:color="auto" w:sz="4" w:space="0"/>
            </w:tcBorders>
            <w:vAlign w:val="center"/>
          </w:tcPr>
          <w:p>
            <w:pPr>
              <w:widowControl/>
              <w:jc w:val="right"/>
              <w:rPr>
                <w:rFonts w:ascii="宋体" w:hAnsi="宋体" w:cs="宋体"/>
                <w:b/>
                <w:bCs/>
                <w:kern w:val="0"/>
                <w:sz w:val="22"/>
              </w:rPr>
            </w:pPr>
            <w:r>
              <w:rPr>
                <w:rFonts w:hint="eastAsia" w:ascii="宋体" w:hAnsi="宋体" w:cs="宋体"/>
                <w:b/>
                <w:bCs/>
                <w:kern w:val="0"/>
                <w:sz w:val="22"/>
              </w:rPr>
              <w:t xml:space="preserve">1,191,160.000 </w:t>
            </w:r>
          </w:p>
        </w:tc>
      </w:tr>
    </w:tbl>
    <w:p>
      <w:pPr>
        <w:spacing w:line="500" w:lineRule="exact"/>
        <w:ind w:right="-428" w:rightChars="-204" w:firstLine="630"/>
        <w:jc w:val="left"/>
        <w:rPr>
          <w:rFonts w:hint="eastAsia" w:ascii="仿宋" w:hAnsi="仿宋" w:eastAsia="仿宋" w:cs="仿宋"/>
          <w:kern w:val="0"/>
          <w:sz w:val="30"/>
          <w:szCs w:val="30"/>
          <w:lang w:val="zh-CN" w:bidi="ar"/>
        </w:rPr>
      </w:pPr>
      <w:r>
        <w:rPr>
          <w:rFonts w:hint="eastAsia" w:ascii="仿宋" w:hAnsi="仿宋" w:eastAsia="仿宋" w:cs="仿宋"/>
          <w:kern w:val="0"/>
          <w:sz w:val="30"/>
          <w:szCs w:val="30"/>
          <w:lang w:val="zh-CN" w:bidi="ar"/>
        </w:rPr>
        <w:t>2.完成质量。</w:t>
      </w:r>
    </w:p>
    <w:p>
      <w:pPr>
        <w:spacing w:line="500" w:lineRule="exact"/>
        <w:ind w:right="-428" w:rightChars="-204" w:firstLine="630"/>
        <w:jc w:val="left"/>
        <w:rPr>
          <w:rFonts w:hint="eastAsia" w:ascii="仿宋" w:hAnsi="仿宋" w:eastAsia="仿宋" w:cs="仿宋"/>
          <w:kern w:val="0"/>
          <w:sz w:val="30"/>
          <w:szCs w:val="30"/>
          <w:lang w:val="zh-CN" w:bidi="ar"/>
        </w:rPr>
      </w:pPr>
      <w:r>
        <w:rPr>
          <w:rFonts w:hint="eastAsia" w:ascii="仿宋" w:hAnsi="仿宋" w:eastAsia="仿宋" w:cs="仿宋"/>
          <w:kern w:val="0"/>
          <w:sz w:val="30"/>
          <w:szCs w:val="30"/>
          <w:lang w:val="zh-CN" w:bidi="ar"/>
        </w:rPr>
        <w:t>在2020年新冠肺炎疫情防控工作中，仁和镇人民政府确保防疫物资及时购买并配备到13个村社区，做好疫情防控宣传工作；督促疫情防控卡点落实到位；保证村社区干部疫情补助按照相关文件执行。</w:t>
      </w:r>
      <w:r>
        <w:rPr>
          <w:rFonts w:hint="eastAsia" w:ascii="仿宋" w:hAnsi="仿宋" w:eastAsia="仿宋" w:cs="仿宋"/>
          <w:kern w:val="0"/>
          <w:sz w:val="30"/>
          <w:szCs w:val="30"/>
          <w:highlight w:val="none"/>
          <w:lang w:val="zh-CN" w:bidi="ar"/>
        </w:rPr>
        <w:t>截至12月</w:t>
      </w:r>
      <w:r>
        <w:rPr>
          <w:rFonts w:hint="eastAsia" w:ascii="仿宋" w:hAnsi="仿宋" w:eastAsia="仿宋" w:cs="仿宋"/>
          <w:kern w:val="0"/>
          <w:sz w:val="30"/>
          <w:szCs w:val="30"/>
          <w:lang w:val="zh-CN" w:bidi="ar"/>
        </w:rPr>
        <w:t>31日，仁和镇辖区无新增新冠肺炎确诊病例。</w:t>
      </w:r>
    </w:p>
    <w:p>
      <w:pPr>
        <w:spacing w:line="500" w:lineRule="exact"/>
        <w:ind w:right="-428" w:rightChars="-204" w:firstLine="630"/>
        <w:jc w:val="left"/>
        <w:rPr>
          <w:rFonts w:hint="eastAsia" w:ascii="仿宋" w:hAnsi="仿宋" w:eastAsia="仿宋" w:cs="仿宋"/>
          <w:kern w:val="0"/>
          <w:sz w:val="30"/>
          <w:szCs w:val="30"/>
          <w:lang w:val="zh-CN" w:bidi="ar"/>
        </w:rPr>
      </w:pPr>
      <w:r>
        <w:rPr>
          <w:rFonts w:hint="eastAsia" w:ascii="仿宋" w:hAnsi="仿宋" w:eastAsia="仿宋" w:cs="仿宋"/>
          <w:kern w:val="0"/>
          <w:sz w:val="30"/>
          <w:szCs w:val="30"/>
          <w:lang w:val="zh-CN" w:bidi="ar"/>
        </w:rPr>
        <w:t>3.完成时效。</w:t>
      </w:r>
    </w:p>
    <w:p>
      <w:pPr>
        <w:spacing w:line="500" w:lineRule="exact"/>
        <w:ind w:right="-428" w:rightChars="-204" w:firstLine="630"/>
        <w:jc w:val="left"/>
        <w:rPr>
          <w:rFonts w:hint="eastAsia" w:ascii="仿宋" w:hAnsi="仿宋" w:eastAsia="仿宋" w:cs="仿宋"/>
          <w:kern w:val="0"/>
          <w:sz w:val="30"/>
          <w:szCs w:val="30"/>
          <w:lang w:val="zh-CN" w:bidi="ar"/>
        </w:rPr>
      </w:pPr>
      <w:r>
        <w:rPr>
          <w:rFonts w:hint="eastAsia" w:ascii="仿宋" w:hAnsi="仿宋" w:eastAsia="仿宋" w:cs="仿宋"/>
          <w:kern w:val="0"/>
          <w:sz w:val="30"/>
          <w:szCs w:val="30"/>
          <w:lang w:val="zh-CN" w:bidi="ar"/>
        </w:rPr>
        <w:t>为保证切实做好疫情防控，仁和镇人民政府按照疫情防控相关要求，下拨相关资金，及时解决了防控需要物资的购买，及时在人员聚集、外来人员必经入口设卡监控，有效防范疫情蔓延。</w:t>
      </w:r>
    </w:p>
    <w:p>
      <w:pPr>
        <w:spacing w:line="500" w:lineRule="exact"/>
        <w:ind w:right="-428" w:rightChars="-204" w:firstLine="630"/>
        <w:jc w:val="left"/>
        <w:rPr>
          <w:rFonts w:hint="eastAsia" w:ascii="仿宋" w:hAnsi="仿宋" w:eastAsia="仿宋" w:cs="仿宋"/>
          <w:kern w:val="0"/>
          <w:sz w:val="30"/>
          <w:szCs w:val="30"/>
          <w:lang w:val="zh-CN" w:bidi="ar"/>
        </w:rPr>
      </w:pPr>
      <w:r>
        <w:rPr>
          <w:rFonts w:hint="eastAsia" w:ascii="仿宋" w:hAnsi="仿宋" w:eastAsia="仿宋" w:cs="仿宋"/>
          <w:kern w:val="0"/>
          <w:sz w:val="30"/>
          <w:szCs w:val="30"/>
          <w:lang w:val="zh-CN" w:bidi="ar"/>
        </w:rPr>
        <w:t>但在防控人员补助发放方面还存在滞后现象，由于区财政下拨新冠疫情防控经费集中在2020年下半年，防控人员1至5月份的补助到6月份才得以兑现，下半年的补助分别于9和12月才得以兑现。</w:t>
      </w:r>
    </w:p>
    <w:p>
      <w:pPr>
        <w:spacing w:line="500" w:lineRule="exact"/>
        <w:ind w:right="-428" w:rightChars="-204" w:firstLine="630"/>
        <w:jc w:val="left"/>
        <w:rPr>
          <w:rFonts w:hint="eastAsia" w:ascii="仿宋" w:hAnsi="仿宋" w:eastAsia="仿宋" w:cs="仿宋"/>
          <w:kern w:val="0"/>
          <w:sz w:val="30"/>
          <w:szCs w:val="30"/>
          <w:lang w:val="zh-CN" w:bidi="ar"/>
        </w:rPr>
      </w:pPr>
      <w:r>
        <w:rPr>
          <w:rFonts w:hint="eastAsia" w:ascii="仿宋" w:hAnsi="仿宋" w:eastAsia="仿宋" w:cs="仿宋"/>
          <w:kern w:val="0"/>
          <w:sz w:val="30"/>
          <w:szCs w:val="30"/>
          <w:lang w:val="zh-CN" w:bidi="ar"/>
        </w:rPr>
        <w:t>4.完成成本。</w:t>
      </w:r>
    </w:p>
    <w:p>
      <w:pPr>
        <w:spacing w:line="500" w:lineRule="exact"/>
        <w:ind w:right="-428" w:rightChars="-204" w:firstLine="630"/>
        <w:jc w:val="left"/>
        <w:rPr>
          <w:rFonts w:hint="eastAsia" w:ascii="仿宋" w:hAnsi="仿宋" w:eastAsia="仿宋" w:cs="仿宋"/>
          <w:kern w:val="0"/>
          <w:sz w:val="30"/>
          <w:szCs w:val="30"/>
          <w:lang w:val="zh-CN" w:bidi="ar"/>
        </w:rPr>
      </w:pPr>
      <w:r>
        <w:rPr>
          <w:rFonts w:hint="eastAsia" w:ascii="仿宋" w:hAnsi="仿宋" w:eastAsia="仿宋" w:cs="仿宋"/>
          <w:kern w:val="0"/>
          <w:sz w:val="30"/>
          <w:szCs w:val="30"/>
          <w:lang w:val="zh-CN" w:bidi="ar"/>
        </w:rPr>
        <w:t>截止2020年12月31日，已完成购买防疫物资及疫情防控宣传工作，支付值守人员、卡点民兵误餐、执勤补助合计160.</w:t>
      </w:r>
      <w:r>
        <w:rPr>
          <w:rFonts w:hint="eastAsia" w:ascii="仿宋" w:hAnsi="仿宋" w:eastAsia="仿宋" w:cs="仿宋"/>
          <w:kern w:val="0"/>
          <w:sz w:val="30"/>
          <w:szCs w:val="30"/>
          <w:lang w:bidi="ar"/>
        </w:rPr>
        <w:t>1841</w:t>
      </w:r>
      <w:r>
        <w:rPr>
          <w:rFonts w:hint="eastAsia" w:ascii="仿宋" w:hAnsi="仿宋" w:eastAsia="仿宋" w:cs="仿宋"/>
          <w:kern w:val="0"/>
          <w:sz w:val="30"/>
          <w:szCs w:val="30"/>
          <w:lang w:val="zh-CN" w:bidi="ar"/>
        </w:rPr>
        <w:t>万元，其中：宣传费用支出14.1</w:t>
      </w:r>
      <w:r>
        <w:rPr>
          <w:rFonts w:hint="eastAsia" w:ascii="仿宋" w:hAnsi="仿宋" w:eastAsia="仿宋" w:cs="仿宋"/>
          <w:kern w:val="0"/>
          <w:sz w:val="30"/>
          <w:szCs w:val="30"/>
          <w:lang w:bidi="ar"/>
        </w:rPr>
        <w:t>465</w:t>
      </w:r>
      <w:r>
        <w:rPr>
          <w:rFonts w:hint="eastAsia" w:ascii="仿宋" w:hAnsi="仿宋" w:eastAsia="仿宋" w:cs="仿宋"/>
          <w:kern w:val="0"/>
          <w:sz w:val="30"/>
          <w:szCs w:val="30"/>
          <w:lang w:val="zh-CN" w:bidi="ar"/>
        </w:rPr>
        <w:t>万元，占费用总额8.84%；防疫物资费用支出7.85</w:t>
      </w:r>
      <w:r>
        <w:rPr>
          <w:rFonts w:hint="eastAsia" w:ascii="仿宋" w:hAnsi="仿宋" w:eastAsia="仿宋" w:cs="仿宋"/>
          <w:kern w:val="0"/>
          <w:sz w:val="30"/>
          <w:szCs w:val="30"/>
          <w:lang w:bidi="ar"/>
        </w:rPr>
        <w:t>02</w:t>
      </w:r>
      <w:r>
        <w:rPr>
          <w:rFonts w:hint="eastAsia" w:ascii="仿宋" w:hAnsi="仿宋" w:eastAsia="仿宋" w:cs="仿宋"/>
          <w:kern w:val="0"/>
          <w:sz w:val="30"/>
          <w:szCs w:val="30"/>
          <w:lang w:val="zh-CN" w:bidi="ar"/>
        </w:rPr>
        <w:t>万元，占费用总额4.90%；防疫卡点误餐等费用支出19.07</w:t>
      </w:r>
      <w:r>
        <w:rPr>
          <w:rFonts w:hint="eastAsia" w:ascii="仿宋" w:hAnsi="仿宋" w:eastAsia="仿宋" w:cs="仿宋"/>
          <w:kern w:val="0"/>
          <w:sz w:val="30"/>
          <w:szCs w:val="30"/>
          <w:lang w:bidi="ar"/>
        </w:rPr>
        <w:t>14</w:t>
      </w:r>
      <w:r>
        <w:rPr>
          <w:rFonts w:hint="eastAsia" w:ascii="仿宋" w:hAnsi="仿宋" w:eastAsia="仿宋" w:cs="仿宋"/>
          <w:kern w:val="0"/>
          <w:sz w:val="30"/>
          <w:szCs w:val="30"/>
          <w:lang w:val="zh-CN" w:bidi="ar"/>
        </w:rPr>
        <w:t>万元，占费用总额11.91%；疫情防控人员补贴支出119.1</w:t>
      </w:r>
      <w:r>
        <w:rPr>
          <w:rFonts w:hint="eastAsia" w:ascii="仿宋" w:hAnsi="仿宋" w:eastAsia="仿宋" w:cs="仿宋"/>
          <w:kern w:val="0"/>
          <w:sz w:val="30"/>
          <w:szCs w:val="30"/>
          <w:lang w:bidi="ar"/>
        </w:rPr>
        <w:t>16</w:t>
      </w:r>
      <w:r>
        <w:rPr>
          <w:rFonts w:hint="eastAsia" w:ascii="仿宋" w:hAnsi="仿宋" w:eastAsia="仿宋" w:cs="仿宋"/>
          <w:kern w:val="0"/>
          <w:sz w:val="30"/>
          <w:szCs w:val="30"/>
          <w:lang w:val="zh-CN" w:bidi="ar"/>
        </w:rPr>
        <w:t>万元，占费用总额74.36%。</w:t>
      </w:r>
    </w:p>
    <w:p>
      <w:pPr>
        <w:autoSpaceDE w:val="0"/>
        <w:autoSpaceDN w:val="0"/>
        <w:adjustRightInd w:val="0"/>
        <w:spacing w:line="600" w:lineRule="exact"/>
        <w:ind w:firstLine="600" w:firstLineChars="200"/>
        <w:jc w:val="left"/>
        <w:rPr>
          <w:rFonts w:hint="eastAsia" w:ascii="宋体" w:hAnsi="宋体" w:cs="黑体"/>
          <w:b/>
          <w:kern w:val="0"/>
          <w:sz w:val="30"/>
          <w:szCs w:val="30"/>
          <w:lang w:val="zh-CN"/>
        </w:rPr>
      </w:pPr>
      <w:r>
        <w:rPr>
          <w:rFonts w:hint="eastAsia" w:ascii="仿宋" w:hAnsi="仿宋" w:eastAsia="仿宋" w:cs="仿宋"/>
          <w:kern w:val="0"/>
          <w:sz w:val="30"/>
          <w:szCs w:val="30"/>
          <w:lang w:val="zh-CN" w:bidi="ar"/>
        </w:rPr>
        <w:t>（二）项目效益情况。</w:t>
      </w:r>
    </w:p>
    <w:p>
      <w:pPr>
        <w:spacing w:line="500" w:lineRule="exact"/>
        <w:ind w:right="-428" w:rightChars="-204" w:firstLine="630"/>
        <w:jc w:val="left"/>
        <w:rPr>
          <w:rFonts w:hint="eastAsia" w:ascii="仿宋" w:hAnsi="仿宋" w:eastAsia="仿宋" w:cs="仿宋"/>
          <w:kern w:val="0"/>
          <w:sz w:val="30"/>
          <w:szCs w:val="30"/>
          <w:lang w:val="zh-CN" w:bidi="ar"/>
        </w:rPr>
      </w:pPr>
      <w:r>
        <w:rPr>
          <w:rFonts w:hint="eastAsia" w:ascii="仿宋" w:hAnsi="仿宋" w:eastAsia="仿宋" w:cs="仿宋"/>
          <w:kern w:val="0"/>
          <w:sz w:val="30"/>
          <w:szCs w:val="30"/>
          <w:lang w:val="zh-CN" w:bidi="ar"/>
        </w:rPr>
        <w:t>通过安排疫情防控经费，对于保障辖区疫情防控起到了积极作用。加强宣传工作对指导辖区居民正确做好个人防护，阻断病毒传播途径起到了引导和遏制作用。及时购进防控物资对防控工作得以正常延续起到了保障作用。在2020年新冠肺炎疫情防控工作中，仁和镇人民政府本着在辖区内“全民排查、全民监督、全民防疫”的原则，遵循习</w:t>
      </w:r>
      <w:r>
        <w:rPr>
          <w:rFonts w:hint="eastAsia" w:ascii="仿宋" w:hAnsi="仿宋" w:eastAsia="仿宋" w:cs="仿宋"/>
          <w:kern w:val="0"/>
          <w:sz w:val="30"/>
          <w:szCs w:val="30"/>
          <w:lang w:bidi="ar"/>
        </w:rPr>
        <w:t>近平</w:t>
      </w:r>
      <w:r>
        <w:rPr>
          <w:rFonts w:hint="eastAsia" w:ascii="仿宋" w:hAnsi="仿宋" w:eastAsia="仿宋" w:cs="仿宋"/>
          <w:kern w:val="0"/>
          <w:sz w:val="30"/>
          <w:szCs w:val="30"/>
          <w:lang w:val="zh-CN" w:bidi="ar"/>
        </w:rPr>
        <w:t>总书记“基层党组织和广大党员发挥战斗堡垒作用和先锋模范作用，广泛动员群众、组织群众、凝聚群众，全面落实联防联控措施，构筑群防群治的严密防线”重要指示，有效做好2020年新冠肺炎疫情防控工作，取得了稳定民心，打赢防疫</w:t>
      </w:r>
      <w:r>
        <w:rPr>
          <w:rFonts w:hint="eastAsia" w:ascii="仿宋" w:hAnsi="仿宋" w:eastAsia="仿宋" w:cs="仿宋"/>
          <w:kern w:val="0"/>
          <w:sz w:val="30"/>
          <w:szCs w:val="30"/>
          <w:highlight w:val="none"/>
          <w:lang w:val="zh-CN" w:bidi="ar"/>
        </w:rPr>
        <w:t>阻击战</w:t>
      </w:r>
      <w:r>
        <w:rPr>
          <w:rFonts w:hint="eastAsia" w:ascii="仿宋" w:hAnsi="仿宋" w:eastAsia="仿宋" w:cs="仿宋"/>
          <w:kern w:val="0"/>
          <w:sz w:val="30"/>
          <w:szCs w:val="30"/>
          <w:lang w:val="zh-CN" w:bidi="ar"/>
        </w:rPr>
        <w:t>，保护当地群众生命安全等重要的社会效益。</w:t>
      </w:r>
    </w:p>
    <w:p>
      <w:pPr>
        <w:adjustRightInd w:val="0"/>
        <w:snapToGrid w:val="0"/>
        <w:spacing w:line="500" w:lineRule="exact"/>
        <w:ind w:right="-428" w:rightChars="-204" w:firstLine="678" w:firstLineChars="225"/>
        <w:rPr>
          <w:rFonts w:hint="eastAsia" w:ascii="宋体" w:hAnsi="宋体" w:cs="宋体"/>
          <w:b/>
          <w:sz w:val="30"/>
          <w:szCs w:val="30"/>
        </w:rPr>
      </w:pPr>
      <w:r>
        <w:rPr>
          <w:rFonts w:hint="eastAsia" w:ascii="宋体" w:hAnsi="宋体" w:cs="宋体"/>
          <w:b/>
          <w:sz w:val="30"/>
          <w:szCs w:val="30"/>
        </w:rPr>
        <w:t>六、评价结论及存在问题</w:t>
      </w:r>
    </w:p>
    <w:p>
      <w:pPr>
        <w:autoSpaceDE w:val="0"/>
        <w:autoSpaceDN w:val="0"/>
        <w:adjustRightInd w:val="0"/>
        <w:spacing w:line="600" w:lineRule="exact"/>
        <w:ind w:firstLine="600" w:firstLineChars="200"/>
        <w:jc w:val="left"/>
        <w:rPr>
          <w:rFonts w:hint="eastAsia" w:ascii="仿宋" w:hAnsi="仿宋" w:eastAsia="仿宋" w:cs="仿宋"/>
          <w:kern w:val="0"/>
          <w:sz w:val="30"/>
          <w:szCs w:val="30"/>
          <w:lang w:val="zh-CN" w:bidi="ar"/>
        </w:rPr>
      </w:pPr>
      <w:r>
        <w:rPr>
          <w:rFonts w:hint="eastAsia" w:ascii="仿宋" w:hAnsi="仿宋" w:eastAsia="仿宋" w:cs="仿宋"/>
          <w:kern w:val="0"/>
          <w:sz w:val="30"/>
          <w:szCs w:val="30"/>
          <w:lang w:val="zh-CN" w:bidi="ar"/>
        </w:rPr>
        <w:t>（一）评价结论。</w:t>
      </w:r>
    </w:p>
    <w:p>
      <w:pPr>
        <w:spacing w:line="500" w:lineRule="exact"/>
        <w:ind w:right="-428" w:rightChars="-204" w:firstLine="630"/>
        <w:jc w:val="left"/>
        <w:rPr>
          <w:rFonts w:hint="eastAsia" w:ascii="仿宋" w:hAnsi="仿宋" w:eastAsia="仿宋" w:cs="仿宋"/>
          <w:kern w:val="0"/>
          <w:sz w:val="30"/>
          <w:szCs w:val="30"/>
          <w:lang w:val="zh-CN" w:bidi="ar"/>
        </w:rPr>
      </w:pPr>
      <w:r>
        <w:rPr>
          <w:rFonts w:hint="eastAsia" w:ascii="仿宋" w:hAnsi="仿宋" w:eastAsia="仿宋" w:cs="仿宋"/>
          <w:kern w:val="0"/>
          <w:sz w:val="30"/>
          <w:szCs w:val="30"/>
          <w:lang w:val="zh-CN" w:bidi="ar"/>
        </w:rPr>
        <w:t>仁和区仁和镇人民政府在2020年新冠肺炎疫情防控工作项目中，坚决落实习近平总书记重要指示，广泛动员群众，全面开展联防联控、群防群控、自防自控。在人流聚集地区卡点，选址准确；辖区全覆盖强化宣传，做到防控无空挡，落实防控物资采购，保障防控工作全年常态化，</w:t>
      </w:r>
      <w:r>
        <w:rPr>
          <w:rFonts w:hint="eastAsia" w:ascii="仿宋" w:hAnsi="仿宋" w:eastAsia="仿宋" w:cs="仿宋"/>
          <w:kern w:val="0"/>
          <w:sz w:val="30"/>
          <w:szCs w:val="30"/>
          <w:highlight w:val="none"/>
          <w:lang w:val="zh-CN" w:bidi="ar"/>
        </w:rPr>
        <w:t>圆满地完成</w:t>
      </w:r>
      <w:r>
        <w:rPr>
          <w:rFonts w:hint="eastAsia" w:ascii="仿宋" w:hAnsi="仿宋" w:eastAsia="仿宋" w:cs="仿宋"/>
          <w:kern w:val="0"/>
          <w:sz w:val="30"/>
          <w:szCs w:val="30"/>
          <w:lang w:val="zh-CN" w:bidi="ar"/>
        </w:rPr>
        <w:t>了2020年防疫攻坚。但还是存在工作人员补助滞后的缺陷。</w:t>
      </w:r>
    </w:p>
    <w:p>
      <w:pPr>
        <w:autoSpaceDE w:val="0"/>
        <w:autoSpaceDN w:val="0"/>
        <w:adjustRightInd w:val="0"/>
        <w:spacing w:line="600" w:lineRule="exact"/>
        <w:ind w:firstLine="600" w:firstLineChars="200"/>
        <w:jc w:val="left"/>
        <w:rPr>
          <w:rFonts w:hint="eastAsia" w:ascii="仿宋" w:hAnsi="仿宋" w:eastAsia="仿宋" w:cs="仿宋"/>
          <w:kern w:val="0"/>
          <w:sz w:val="30"/>
          <w:szCs w:val="30"/>
          <w:lang w:val="zh-CN" w:bidi="ar"/>
        </w:rPr>
      </w:pPr>
      <w:r>
        <w:rPr>
          <w:rFonts w:hint="eastAsia" w:ascii="仿宋" w:hAnsi="仿宋" w:eastAsia="仿宋" w:cs="仿宋"/>
          <w:kern w:val="0"/>
          <w:sz w:val="30"/>
          <w:szCs w:val="30"/>
          <w:lang w:val="zh-CN" w:bidi="ar"/>
        </w:rPr>
        <w:t>（二）存在问题。</w:t>
      </w:r>
    </w:p>
    <w:p>
      <w:pPr>
        <w:spacing w:line="500" w:lineRule="exact"/>
        <w:ind w:right="-428" w:rightChars="-204" w:firstLine="630"/>
        <w:jc w:val="left"/>
        <w:rPr>
          <w:rFonts w:hint="eastAsia" w:ascii="仿宋" w:hAnsi="仿宋" w:eastAsia="仿宋" w:cs="仿宋"/>
          <w:kern w:val="0"/>
          <w:sz w:val="30"/>
          <w:szCs w:val="30"/>
          <w:lang w:val="zh-CN" w:bidi="ar"/>
        </w:rPr>
      </w:pPr>
      <w:r>
        <w:rPr>
          <w:rFonts w:hint="eastAsia" w:ascii="仿宋" w:hAnsi="仿宋" w:eastAsia="仿宋" w:cs="仿宋"/>
          <w:kern w:val="0"/>
          <w:sz w:val="30"/>
          <w:szCs w:val="30"/>
          <w:lang w:val="zh-CN" w:bidi="ar"/>
        </w:rPr>
        <w:t>面对2020年肆无忌惮的新冠病毒，工作在一线的防疫工作者不畏艰险、无私奉献“逆行”回到岗位，24小时无间断坚守岗位，但由于2020年疫情来势汹涌，疫情涉及科学研究、物资调配、预防防控、人员管理、经济运行等各方面的工作相互牵涉，错综复杂、瞬息万变，前期大部分人力全部投入遏制疫情蔓延，排查、宣传、动员等防范工作，导致弥补人员值班补助经费下拨较晚，对工作人员的积极性有一定的挫伤。</w:t>
      </w:r>
    </w:p>
    <w:p>
      <w:pPr>
        <w:adjustRightInd w:val="0"/>
        <w:snapToGrid w:val="0"/>
        <w:spacing w:line="500" w:lineRule="exact"/>
        <w:ind w:right="-428" w:rightChars="-204" w:firstLine="678" w:firstLineChars="225"/>
        <w:rPr>
          <w:rFonts w:hint="eastAsia" w:ascii="宋体" w:hAnsi="宋体" w:cs="宋体"/>
          <w:b/>
          <w:sz w:val="30"/>
          <w:szCs w:val="30"/>
        </w:rPr>
      </w:pPr>
      <w:r>
        <w:rPr>
          <w:rFonts w:hint="eastAsia" w:ascii="宋体" w:hAnsi="宋体" w:cs="宋体"/>
          <w:b/>
          <w:sz w:val="30"/>
          <w:szCs w:val="30"/>
        </w:rPr>
        <w:t>七、相关建议</w:t>
      </w:r>
    </w:p>
    <w:p>
      <w:pPr>
        <w:spacing w:line="500" w:lineRule="exact"/>
        <w:ind w:right="-428" w:rightChars="-204" w:firstLine="630"/>
        <w:jc w:val="left"/>
        <w:rPr>
          <w:rFonts w:hint="eastAsia" w:ascii="仿宋" w:hAnsi="仿宋" w:eastAsia="仿宋" w:cs="仿宋"/>
          <w:kern w:val="0"/>
          <w:sz w:val="30"/>
          <w:szCs w:val="30"/>
          <w:lang w:val="zh-CN" w:bidi="ar"/>
        </w:rPr>
      </w:pPr>
      <w:r>
        <w:rPr>
          <w:rFonts w:hint="eastAsia" w:ascii="仿宋" w:hAnsi="仿宋" w:eastAsia="仿宋" w:cs="仿宋"/>
          <w:kern w:val="0"/>
          <w:sz w:val="30"/>
          <w:szCs w:val="30"/>
          <w:lang w:val="zh-CN" w:bidi="ar"/>
        </w:rPr>
        <w:t xml:space="preserve"> 针对突发群众性事件，我们一定要把工作落实落细，任何工作层面都要有保障，尽量兼顾大局各方面，尤其是在组织、凝聚群众，涉及群众利益方面一定要动员和保障并驾齐驱为群众做好坚强后盾。</w:t>
      </w:r>
    </w:p>
    <w:p>
      <w:pPr>
        <w:spacing w:line="500" w:lineRule="exact"/>
        <w:ind w:right="-428" w:rightChars="-204"/>
        <w:jc w:val="left"/>
        <w:rPr>
          <w:rFonts w:hint="eastAsia" w:ascii="仿宋" w:hAnsi="仿宋" w:eastAsia="仿宋" w:cs="仿宋"/>
          <w:kern w:val="0"/>
          <w:sz w:val="30"/>
          <w:szCs w:val="30"/>
          <w:lang w:bidi="ar"/>
        </w:rPr>
      </w:pPr>
    </w:p>
    <w:p>
      <w:pPr>
        <w:spacing w:line="500" w:lineRule="exact"/>
        <w:ind w:right="-428" w:rightChars="-204" w:firstLine="3000" w:firstLineChars="1000"/>
        <w:jc w:val="left"/>
        <w:rPr>
          <w:rFonts w:hint="eastAsia" w:ascii="仿宋" w:hAnsi="仿宋" w:eastAsia="仿宋" w:cs="仿宋"/>
          <w:kern w:val="0"/>
          <w:sz w:val="30"/>
          <w:szCs w:val="30"/>
          <w:lang w:bidi="ar"/>
        </w:rPr>
      </w:pPr>
      <w:r>
        <w:rPr>
          <w:rFonts w:hint="eastAsia" w:ascii="仿宋" w:hAnsi="仿宋" w:eastAsia="仿宋" w:cs="仿宋"/>
          <w:kern w:val="0"/>
          <w:sz w:val="30"/>
          <w:szCs w:val="30"/>
          <w:lang w:bidi="ar"/>
        </w:rPr>
        <w:t>攀枝花永道和会计咨询服务有限公司</w:t>
      </w:r>
    </w:p>
    <w:p>
      <w:pPr>
        <w:spacing w:line="500" w:lineRule="exact"/>
        <w:ind w:right="-428" w:rightChars="-204" w:firstLine="4500" w:firstLineChars="1500"/>
        <w:jc w:val="left"/>
        <w:rPr>
          <w:rFonts w:hint="eastAsia" w:ascii="仿宋" w:hAnsi="仿宋" w:eastAsia="仿宋" w:cs="仿宋"/>
          <w:kern w:val="0"/>
          <w:sz w:val="30"/>
          <w:szCs w:val="30"/>
          <w:lang w:bidi="ar"/>
        </w:rPr>
      </w:pPr>
      <w:r>
        <w:rPr>
          <w:rFonts w:hint="eastAsia" w:ascii="仿宋" w:hAnsi="仿宋" w:eastAsia="仿宋" w:cs="仿宋"/>
          <w:kern w:val="0"/>
          <w:sz w:val="30"/>
          <w:szCs w:val="30"/>
          <w:lang w:bidi="ar"/>
        </w:rPr>
        <w:t>2021年4月7日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C625E1"/>
    <w:rsid w:val="268277ED"/>
    <w:rsid w:val="47C62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Lines="30"/>
    </w:pPr>
    <w:rPr>
      <w:rFonts w:ascii="仿宋_GB2312" w:eastAsia="仿宋_GB2312"/>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2021-12-03T02:32:00Z</dcterms:created>
  <dc:creator>宾玲</dc:creator>
  <cp:lastModifiedBy>伯    爵</cp:lastModifiedBy>
  <dcterms:modified xsi:type="dcterms:W3CDTF">2021-12-03T03:24:56Z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