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37" w:rsidRPr="008E0C26" w:rsidRDefault="00A23848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</w:pP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20</w:t>
      </w:r>
      <w:r w:rsidR="00004314"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000000" w:fill="FFFFFF"/>
        </w:rPr>
        <w:t>20</w:t>
      </w: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年</w:t>
      </w:r>
      <w:r w:rsidR="008E0C26" w:rsidRPr="008E0C26"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000000" w:fill="FFFFFF"/>
        </w:rPr>
        <w:t>仁和区</w:t>
      </w: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转移支付</w:t>
      </w:r>
      <w:r w:rsidR="008E0C26"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000000" w:fill="FFFFFF"/>
        </w:rPr>
        <w:t>预算</w:t>
      </w: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情况</w:t>
      </w: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013E23" w:rsidRDefault="00004314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2020年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，</w:t>
      </w:r>
      <w:r w:rsidR="008E0C26"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上级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对</w:t>
      </w:r>
      <w:r w:rsidR="008E0C26"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仁和区</w:t>
      </w:r>
      <w:r w:rsidR="00A23848"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预安排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转移支付为</w:t>
      </w:r>
      <w:r w:rsidR="00215901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42,6</w:t>
      </w:r>
      <w:r w:rsidR="00013E23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00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万元（</w:t>
      </w:r>
      <w:r w:rsidR="00013E23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详见报告附表20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），其中：返还性收入</w:t>
      </w:r>
      <w:r w:rsidR="00013E23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9,083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万元，一般性转移支付</w:t>
      </w:r>
      <w:r w:rsidR="00215901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33,517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万元。</w:t>
      </w:r>
    </w:p>
    <w:p w:rsidR="003B7637" w:rsidRPr="008E0C26" w:rsidRDefault="00013E23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仁和区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转移支付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预算数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为</w:t>
      </w:r>
      <w:r w:rsidR="00215901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42,600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，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其中：</w:t>
      </w:r>
      <w:r w:rsidR="00215901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返还性收入</w:t>
      </w:r>
      <w:r w:rsidR="00215901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9,083</w:t>
      </w:r>
      <w:r w:rsidR="00215901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万元，一般性转移支付</w:t>
      </w:r>
      <w:r w:rsidR="00215901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33,517</w:t>
      </w:r>
      <w:r w:rsidR="00215901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。仁和区纳入年初预算安排的转移支付均为财力性转移支付，统筹安排用于全区各乡镇、预算单位的各项支出</w:t>
      </w:r>
      <w:r w:rsidR="00A23848"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。</w:t>
      </w:r>
    </w:p>
    <w:p w:rsidR="003B7637" w:rsidRPr="008E0C26" w:rsidRDefault="003B7637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A23848">
      <w:pPr>
        <w:jc w:val="left"/>
        <w:rPr>
          <w:rFonts w:ascii="黑体" w:eastAsia="黑体" w:hAnsi="黑体" w:cs="仿宋_GB2312"/>
          <w:sz w:val="32"/>
          <w:szCs w:val="32"/>
          <w:shd w:val="clear" w:color="000000" w:fill="FFFFFF"/>
        </w:rPr>
      </w:pPr>
      <w:r w:rsidRPr="008E0C26">
        <w:rPr>
          <w:rFonts w:ascii="黑体" w:eastAsia="黑体" w:hAnsi="黑体" w:cs="仿宋_GB2312"/>
          <w:sz w:val="32"/>
          <w:szCs w:val="32"/>
          <w:shd w:val="clear" w:color="000000" w:fill="FFFFFF"/>
        </w:rPr>
        <w:t>附件1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600"/>
      </w:tblPr>
      <w:tblGrid>
        <w:gridCol w:w="5872"/>
        <w:gridCol w:w="2434"/>
      </w:tblGrid>
      <w:tr w:rsidR="003B7637" w:rsidRPr="008E0C26">
        <w:trPr>
          <w:trHeight w:val="614"/>
        </w:trPr>
        <w:tc>
          <w:tcPr>
            <w:tcW w:w="830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B7637" w:rsidRPr="008E0C26" w:rsidRDefault="00004314">
            <w:pPr>
              <w:jc w:val="center"/>
              <w:rPr>
                <w:rFonts w:ascii="方正小标宋_GBK" w:eastAsia="方正小标宋_GBK" w:hAnsi="Times New Roman" w:cs="Times New Roman"/>
                <w:sz w:val="36"/>
                <w:szCs w:val="36"/>
              </w:rPr>
            </w:pPr>
            <w:r>
              <w:rPr>
                <w:rFonts w:ascii="方正小标宋_GBK" w:eastAsia="方正小标宋_GBK" w:hAnsi="Times New Roman" w:cs="Times New Roman" w:hint="eastAsia"/>
                <w:sz w:val="36"/>
                <w:szCs w:val="36"/>
              </w:rPr>
              <w:t>2020年</w:t>
            </w:r>
            <w:r w:rsidR="00A23848" w:rsidRPr="008E0C26">
              <w:rPr>
                <w:rFonts w:ascii="方正小标宋_GBK" w:eastAsia="方正小标宋_GBK" w:hAnsi="Times New Roman" w:cs="Times New Roman" w:hint="eastAsia"/>
                <w:sz w:val="36"/>
                <w:szCs w:val="36"/>
              </w:rPr>
              <w:t>省对攀枝花税返和转移支付补助预算表</w:t>
            </w:r>
          </w:p>
        </w:tc>
      </w:tr>
      <w:tr w:rsidR="003B7637" w:rsidRPr="008E0C26">
        <w:trPr>
          <w:trHeight w:val="270"/>
        </w:trPr>
        <w:tc>
          <w:tcPr>
            <w:tcW w:w="5872" w:type="dxa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4" w:type="dxa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预算科目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预算数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上级补助收入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305,613</w:t>
            </w:r>
          </w:p>
        </w:tc>
      </w:tr>
      <w:tr w:rsidR="003B7637" w:rsidRPr="008E0C26">
        <w:trPr>
          <w:trHeight w:val="357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返还性收入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28,611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增值税税收返还收入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38,251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消费税税收返还收入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966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所得税基数返还收入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9,437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成品油价格和税收返还收入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21,087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其他税收返还收入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-12,981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增值税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五五分享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-28,149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一般性转移支付收入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186,369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均衡性转移支付收入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90,714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县级基本财力保障机制奖补资金收入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12,813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结算补助收入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3,685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资源枯竭型城市转移支付补助收入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8,437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企业事业单位划转补助收入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22,453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成品油价格和税费改革转移支付补助收入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942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固定数额补助收入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47,325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专项转移支付收入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90,633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一般公共服务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571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教育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13,020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文化旅游体育与传媒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200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社会保障和就业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20,381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卫生健康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31,547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节能环保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576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农林水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14,521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交通运输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6,896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灾害防治及应急管理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200</w:t>
            </w:r>
          </w:p>
        </w:tc>
      </w:tr>
      <w:tr w:rsidR="003B7637" w:rsidRPr="008E0C26">
        <w:trPr>
          <w:trHeight w:val="341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大中型水库移民后期扶持基金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</w:rPr>
            </w:pPr>
            <w:r w:rsidRPr="008E0C26">
              <w:rPr>
                <w:rFonts w:ascii="Times New Roman" w:eastAsia="宋体" w:hAnsi="Times New Roman" w:cs="Times New Roman"/>
              </w:rPr>
              <w:t>116</w:t>
            </w:r>
          </w:p>
        </w:tc>
      </w:tr>
      <w:tr w:rsidR="003B7637" w:rsidRPr="008E0C26">
        <w:trPr>
          <w:trHeight w:val="403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ind w:firstLine="10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大中型水库库区基金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</w:rPr>
            </w:pPr>
            <w:r w:rsidRPr="008E0C26">
              <w:rPr>
                <w:rFonts w:ascii="Times New Roman" w:eastAsia="宋体" w:hAnsi="Times New Roman" w:cs="Times New Roman"/>
              </w:rPr>
              <w:t>2,515</w:t>
            </w:r>
          </w:p>
        </w:tc>
      </w:tr>
      <w:tr w:rsidR="003B7637" w:rsidRPr="008E0C26">
        <w:trPr>
          <w:trHeight w:val="379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ind w:firstLine="10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城乡医疗救助彩票公益金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</w:rPr>
            </w:pPr>
            <w:r w:rsidRPr="008E0C26">
              <w:rPr>
                <w:rFonts w:ascii="Times New Roman" w:eastAsia="宋体" w:hAnsi="Times New Roman" w:cs="Times New Roman"/>
              </w:rPr>
              <w:t>90</w:t>
            </w:r>
          </w:p>
        </w:tc>
      </w:tr>
    </w:tbl>
    <w:p w:rsidR="003B7637" w:rsidRPr="008E0C26" w:rsidRDefault="003B7637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center"/>
        <w:rPr>
          <w:rFonts w:eastAsia="宋体"/>
        </w:rPr>
      </w:pPr>
    </w:p>
    <w:p w:rsidR="003B7637" w:rsidRPr="008E0C26" w:rsidRDefault="003B7637">
      <w:pPr>
        <w:jc w:val="center"/>
        <w:rPr>
          <w:rFonts w:eastAsia="宋体"/>
        </w:rPr>
      </w:pPr>
    </w:p>
    <w:p w:rsidR="003B7637" w:rsidRPr="008E0C26" w:rsidRDefault="00A23848">
      <w:pPr>
        <w:rPr>
          <w:rFonts w:ascii="黑体" w:eastAsia="黑体" w:hAnsi="黑体"/>
          <w:sz w:val="32"/>
          <w:szCs w:val="32"/>
        </w:rPr>
      </w:pPr>
      <w:r w:rsidRPr="008E0C26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8180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1180"/>
        <w:gridCol w:w="1180"/>
        <w:gridCol w:w="1180"/>
        <w:gridCol w:w="1180"/>
      </w:tblGrid>
      <w:tr w:rsidR="003B7637" w:rsidRPr="008E0C26">
        <w:trPr>
          <w:trHeight w:val="390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004314">
            <w:pPr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2020年</w:t>
            </w:r>
            <w:r w:rsidR="00A23848" w:rsidRPr="008E0C26">
              <w:rPr>
                <w:rFonts w:ascii="方正小标宋_GBK" w:eastAsia="方正小标宋_GBK" w:hAnsi="宋体" w:cs="宋体" w:hint="eastAsia"/>
                <w:sz w:val="36"/>
                <w:szCs w:val="36"/>
              </w:rPr>
              <w:t>市对区税返和转移支付补助预算表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3B763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预算科目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预算数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东区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西区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仁和区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b/>
                <w:sz w:val="20"/>
                <w:szCs w:val="20"/>
              </w:rPr>
              <w:t>补助下级支出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86,874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33,895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40,635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12,344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返还性支出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12,739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1,152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2,504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9,083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增值税税收返还收入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6,058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4,173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消费税和增值税税收返还收入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所得税基数返还收入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-1,145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成品油价格和税收返还收入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192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其他税收返还收入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-5,327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5,186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增值税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五五分享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7,499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-5,355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666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一般性转移支付支出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69,595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31,868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37,596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均衡性转移支付支出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49,028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12,301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23,271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13,456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县级基本财力保障机制奖补资金支出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4,274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2,066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结算补助支出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874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资源枯竭型城市转移支付补助支出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1,889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企业事业单位划转补助支出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-10,589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11,758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4,049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-26,396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固定数额补助支出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12,958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8,078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其他一般性转移支付支出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164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专项转移支付支出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3,130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一般公共服务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18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社会保障和就业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517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卫生健康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51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农林水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2,544</w:t>
            </w:r>
          </w:p>
        </w:tc>
      </w:tr>
    </w:tbl>
    <w:p w:rsidR="003B7637" w:rsidRPr="008E0C26" w:rsidRDefault="003B7637">
      <w:pPr>
        <w:jc w:val="center"/>
        <w:rPr>
          <w:rFonts w:eastAsia="宋体"/>
        </w:rPr>
      </w:pPr>
    </w:p>
    <w:sectPr w:rsidR="003B7637" w:rsidRPr="008E0C26" w:rsidSect="003B76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E5" w:rsidRDefault="00AB12E5" w:rsidP="008E0C26">
      <w:r>
        <w:separator/>
      </w:r>
    </w:p>
  </w:endnote>
  <w:endnote w:type="continuationSeparator" w:id="1">
    <w:p w:rsidR="00AB12E5" w:rsidRDefault="00AB12E5" w:rsidP="008E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E5" w:rsidRDefault="00AB12E5" w:rsidP="008E0C26">
      <w:r>
        <w:separator/>
      </w:r>
    </w:p>
  </w:footnote>
  <w:footnote w:type="continuationSeparator" w:id="1">
    <w:p w:rsidR="00AB12E5" w:rsidRDefault="00AB12E5" w:rsidP="008E0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3B7637"/>
    <w:rsid w:val="00004314"/>
    <w:rsid w:val="00013E23"/>
    <w:rsid w:val="00215901"/>
    <w:rsid w:val="003B7637"/>
    <w:rsid w:val="008E0C26"/>
    <w:rsid w:val="00A23848"/>
    <w:rsid w:val="00AB12E5"/>
    <w:rsid w:val="00B9012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637"/>
    <w:pPr>
      <w:jc w:val="both"/>
    </w:pPr>
  </w:style>
  <w:style w:type="paragraph" w:styleId="1">
    <w:name w:val="heading 1"/>
    <w:basedOn w:val="a"/>
    <w:link w:val="1Char"/>
    <w:uiPriority w:val="7"/>
    <w:qFormat/>
    <w:rsid w:val="003B7637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sid w:val="003B7637"/>
    <w:rPr>
      <w:b/>
    </w:rPr>
  </w:style>
  <w:style w:type="table" w:styleId="a4">
    <w:name w:val="Table Grid"/>
    <w:basedOn w:val="a1"/>
    <w:uiPriority w:val="37"/>
    <w:rsid w:val="003B7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semiHidden/>
    <w:unhideWhenUsed/>
    <w:rsid w:val="003B763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3B7637"/>
    <w:rPr>
      <w:sz w:val="18"/>
      <w:szCs w:val="18"/>
    </w:rPr>
  </w:style>
  <w:style w:type="paragraph" w:styleId="a6">
    <w:name w:val="footer"/>
    <w:basedOn w:val="a"/>
    <w:link w:val="Char0"/>
    <w:semiHidden/>
    <w:unhideWhenUsed/>
    <w:rsid w:val="003B7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3B7637"/>
    <w:rPr>
      <w:sz w:val="18"/>
      <w:szCs w:val="18"/>
    </w:rPr>
  </w:style>
  <w:style w:type="character" w:customStyle="1" w:styleId="1Char">
    <w:name w:val="标题 1 Char"/>
    <w:basedOn w:val="a0"/>
    <w:link w:val="1"/>
    <w:rsid w:val="003B7637"/>
    <w:rPr>
      <w:rFonts w:ascii="宋体" w:eastAsia="宋体" w:hAnsi="宋体" w:cs="宋体"/>
      <w:b/>
      <w:sz w:val="48"/>
      <w:szCs w:val="48"/>
    </w:rPr>
  </w:style>
  <w:style w:type="paragraph" w:styleId="a7">
    <w:name w:val="footnote text"/>
    <w:basedOn w:val="a"/>
    <w:link w:val="Char1"/>
    <w:semiHidden/>
    <w:rsid w:val="003B763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3B7637"/>
    <w:rPr>
      <w:rFonts w:ascii="Times New Roman" w:eastAsia="宋体" w:hAnsi="Times New Roman" w:cs="Times New Roman"/>
      <w:sz w:val="18"/>
      <w:szCs w:val="18"/>
    </w:rPr>
  </w:style>
  <w:style w:type="paragraph" w:styleId="a8">
    <w:name w:val="endnote text"/>
    <w:basedOn w:val="a"/>
    <w:link w:val="Char2"/>
    <w:semiHidden/>
    <w:unhideWhenUsed/>
    <w:rsid w:val="003B7637"/>
    <w:pPr>
      <w:snapToGrid w:val="0"/>
      <w:jc w:val="left"/>
    </w:pPr>
  </w:style>
  <w:style w:type="character" w:customStyle="1" w:styleId="Char2">
    <w:name w:val="尾注文本 Char"/>
    <w:basedOn w:val="a0"/>
    <w:link w:val="a8"/>
    <w:semiHidden/>
    <w:rsid w:val="003B7637"/>
  </w:style>
  <w:style w:type="character" w:styleId="a9">
    <w:name w:val="endnote reference"/>
    <w:basedOn w:val="a0"/>
    <w:semiHidden/>
    <w:unhideWhenUsed/>
    <w:rsid w:val="003B7637"/>
    <w:rPr>
      <w:vertAlign w:val="superscript"/>
    </w:rPr>
  </w:style>
  <w:style w:type="character" w:styleId="aa">
    <w:name w:val="footnote reference"/>
    <w:basedOn w:val="a0"/>
    <w:semiHidden/>
    <w:unhideWhenUsed/>
    <w:rsid w:val="003B7637"/>
    <w:rPr>
      <w:vertAlign w:val="superscript"/>
    </w:rPr>
  </w:style>
  <w:style w:type="character" w:styleId="ab">
    <w:name w:val="Hyperlink"/>
    <w:basedOn w:val="a0"/>
    <w:unhideWhenUsed/>
    <w:rsid w:val="003B7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1272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王成</dc:creator>
  <cp:lastModifiedBy>熊鹰</cp:lastModifiedBy>
  <cp:revision>3</cp:revision>
  <dcterms:created xsi:type="dcterms:W3CDTF">2021-06-04T12:18:00Z</dcterms:created>
  <dcterms:modified xsi:type="dcterms:W3CDTF">2021-06-04T12:19:00Z</dcterms:modified>
</cp:coreProperties>
</file>