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943" w:rsidRPr="0052099D" w:rsidRDefault="00964943" w:rsidP="00964943">
      <w:pPr>
        <w:pStyle w:val="a5"/>
        <w:shd w:val="clear" w:color="auto" w:fill="FFFFFF"/>
        <w:spacing w:before="150" w:beforeAutospacing="0" w:after="150" w:afterAutospacing="0" w:line="560" w:lineRule="exact"/>
        <w:jc w:val="center"/>
        <w:rPr>
          <w:rFonts w:ascii="方正小标宋简体" w:eastAsia="方正小标宋简体" w:hint="eastAsia"/>
          <w:color w:val="000000"/>
          <w:sz w:val="44"/>
          <w:szCs w:val="44"/>
        </w:rPr>
      </w:pPr>
      <w:r w:rsidRPr="0052099D">
        <w:rPr>
          <w:rFonts w:ascii="方正小标宋简体" w:eastAsia="方正小标宋简体" w:hint="eastAsia"/>
          <w:color w:val="000000"/>
          <w:sz w:val="44"/>
          <w:szCs w:val="44"/>
        </w:rPr>
        <w:t>部门预算名词解释</w:t>
      </w:r>
    </w:p>
    <w:p w:rsidR="00365B1B" w:rsidRPr="00DF35E3" w:rsidRDefault="00365B1B" w:rsidP="00964943">
      <w:pPr>
        <w:pStyle w:val="a5"/>
        <w:shd w:val="clear" w:color="auto" w:fill="FFFFFF"/>
        <w:spacing w:before="150" w:beforeAutospacing="0" w:after="150" w:afterAutospacing="0" w:line="560" w:lineRule="exact"/>
        <w:jc w:val="center"/>
        <w:rPr>
          <w:rFonts w:ascii="方正小标宋_GBK" w:eastAsia="方正小标宋_GBK" w:hint="eastAsia"/>
          <w:color w:val="000000"/>
          <w:sz w:val="44"/>
          <w:szCs w:val="44"/>
        </w:rPr>
      </w:pPr>
    </w:p>
    <w:p w:rsidR="00964943" w:rsidRPr="0052099D" w:rsidRDefault="00951938" w:rsidP="0052099D">
      <w:pPr>
        <w:pStyle w:val="a5"/>
        <w:shd w:val="clear" w:color="auto" w:fill="FFFFFF"/>
        <w:spacing w:before="150" w:beforeAutospacing="0" w:after="150" w:afterAutospacing="0" w:line="540" w:lineRule="exact"/>
        <w:ind w:firstLineChars="200" w:firstLine="643"/>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1.财政拨款收入：</w:t>
      </w:r>
      <w:r w:rsidRPr="0052099D">
        <w:rPr>
          <w:rFonts w:ascii="仿宋_GB2312" w:eastAsia="仿宋_GB2312" w:hAnsi="Times New Roman" w:cs="Times New Roman" w:hint="eastAsia"/>
          <w:color w:val="000000"/>
          <w:sz w:val="32"/>
          <w:szCs w:val="32"/>
        </w:rPr>
        <w:t>指财政当年拨付的资金。</w:t>
      </w:r>
    </w:p>
    <w:p w:rsidR="00951938" w:rsidRPr="0052099D" w:rsidRDefault="00951938" w:rsidP="0052099D">
      <w:pPr>
        <w:pStyle w:val="a5"/>
        <w:shd w:val="clear" w:color="auto" w:fill="FFFFFF"/>
        <w:spacing w:before="150" w:beforeAutospacing="0" w:after="150" w:afterAutospacing="0" w:line="540" w:lineRule="exact"/>
        <w:ind w:firstLineChars="200" w:firstLine="643"/>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2.事业收入：</w:t>
      </w:r>
      <w:r w:rsidRPr="0052099D">
        <w:rPr>
          <w:rFonts w:ascii="仿宋_GB2312" w:eastAsia="仿宋_GB2312" w:hAnsi="Times New Roman" w:cs="Times New Roman" w:hint="eastAsia"/>
          <w:color w:val="000000"/>
          <w:sz w:val="32"/>
          <w:szCs w:val="32"/>
        </w:rPr>
        <w:t>指事业单位开展专业业务活动及辅助活动所取得的收入。</w:t>
      </w:r>
    </w:p>
    <w:p w:rsidR="00964943" w:rsidRPr="0052099D" w:rsidRDefault="00951938" w:rsidP="00964943">
      <w:pPr>
        <w:pStyle w:val="a5"/>
        <w:shd w:val="clear" w:color="auto" w:fill="FFFFFF"/>
        <w:spacing w:before="150" w:beforeAutospacing="0" w:after="150" w:afterAutospacing="0" w:line="540" w:lineRule="exact"/>
        <w:ind w:firstLine="645"/>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3.经营收入：</w:t>
      </w:r>
      <w:r w:rsidRPr="0052099D">
        <w:rPr>
          <w:rFonts w:ascii="仿宋_GB2312" w:eastAsia="仿宋_GB2312" w:hAnsi="Times New Roman" w:cs="Times New Roman" w:hint="eastAsia"/>
          <w:color w:val="000000"/>
          <w:sz w:val="32"/>
          <w:szCs w:val="32"/>
        </w:rPr>
        <w:t>指事业单位在专业业务活动及其辅助活动之外开展非独立核算经营活动取得的收入。</w:t>
      </w:r>
    </w:p>
    <w:p w:rsidR="00951938" w:rsidRPr="0052099D" w:rsidRDefault="00951938" w:rsidP="00964943">
      <w:pPr>
        <w:pStyle w:val="a5"/>
        <w:shd w:val="clear" w:color="auto" w:fill="FFFFFF"/>
        <w:spacing w:before="150" w:beforeAutospacing="0" w:after="150" w:afterAutospacing="0" w:line="540" w:lineRule="exact"/>
        <w:ind w:firstLine="645"/>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4.其他收入：</w:t>
      </w:r>
      <w:r w:rsidRPr="0052099D">
        <w:rPr>
          <w:rFonts w:ascii="仿宋_GB2312" w:eastAsia="仿宋_GB2312" w:hAnsi="Times New Roman" w:cs="Times New Roman" w:hint="eastAsia"/>
          <w:color w:val="000000"/>
          <w:sz w:val="32"/>
          <w:szCs w:val="32"/>
        </w:rPr>
        <w:t>指除上述“财政拨款收入”、“事业收入”、“经营收入”等以外的收入。</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5.用事业基金弥补收支差额：</w:t>
      </w:r>
      <w:r w:rsidRPr="0052099D">
        <w:rPr>
          <w:rFonts w:ascii="仿宋_GB2312" w:eastAsia="仿宋_GB2312" w:hAnsi="Times New Roman" w:cs="Times New Roman" w:hint="eastAsia"/>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6.年初结转和结余：</w:t>
      </w:r>
      <w:r w:rsidRPr="0052099D">
        <w:rPr>
          <w:rFonts w:ascii="仿宋_GB2312" w:eastAsia="仿宋_GB2312" w:hAnsi="Times New Roman" w:cs="Times New Roman" w:hint="eastAsia"/>
          <w:color w:val="000000"/>
          <w:sz w:val="32"/>
          <w:szCs w:val="32"/>
        </w:rPr>
        <w:t>指以前年度尚未完成、结转到本年按有关规定继续使用的资金。</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00964943" w:rsidRPr="0052099D">
        <w:rPr>
          <w:rFonts w:ascii="仿宋_GB2312" w:eastAsia="仿宋_GB2312" w:hAnsi="Times New Roman" w:cs="Times New Roman" w:hint="eastAsia"/>
          <w:b/>
          <w:color w:val="000000"/>
          <w:sz w:val="32"/>
          <w:szCs w:val="32"/>
        </w:rPr>
        <w:t>7</w:t>
      </w:r>
      <w:r w:rsidRPr="0052099D">
        <w:rPr>
          <w:rFonts w:ascii="仿宋_GB2312" w:eastAsia="仿宋_GB2312" w:hAnsi="Times New Roman" w:cs="Times New Roman" w:hint="eastAsia"/>
          <w:b/>
          <w:color w:val="000000"/>
          <w:sz w:val="32"/>
          <w:szCs w:val="32"/>
        </w:rPr>
        <w:t>.结余分配：</w:t>
      </w:r>
      <w:r w:rsidRPr="0052099D">
        <w:rPr>
          <w:rFonts w:ascii="仿宋_GB2312" w:eastAsia="仿宋_GB2312" w:hAnsi="Times New Roman" w:cs="Times New Roman" w:hint="eastAsia"/>
          <w:color w:val="000000"/>
          <w:sz w:val="32"/>
          <w:szCs w:val="32"/>
        </w:rPr>
        <w:t>指事业单位按规定提取的职工福利基金、事业基金和缴纳的所得税，以及建设单位按规定应交回的基本建设竣工项目结余资金。</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lastRenderedPageBreak/>
        <w:t xml:space="preserve">　　</w:t>
      </w:r>
      <w:r w:rsidR="00964943" w:rsidRPr="0052099D">
        <w:rPr>
          <w:rFonts w:ascii="仿宋_GB2312" w:eastAsia="仿宋_GB2312" w:hAnsi="Times New Roman" w:cs="Times New Roman" w:hint="eastAsia"/>
          <w:b/>
          <w:color w:val="000000"/>
          <w:sz w:val="32"/>
          <w:szCs w:val="32"/>
        </w:rPr>
        <w:t>8</w:t>
      </w:r>
      <w:r w:rsidRPr="0052099D">
        <w:rPr>
          <w:rFonts w:ascii="仿宋_GB2312" w:eastAsia="仿宋_GB2312" w:hAnsi="Times New Roman" w:cs="Times New Roman" w:hint="eastAsia"/>
          <w:b/>
          <w:color w:val="000000"/>
          <w:sz w:val="32"/>
          <w:szCs w:val="32"/>
        </w:rPr>
        <w:t>.年末结转和结余：</w:t>
      </w:r>
      <w:r w:rsidRPr="0052099D">
        <w:rPr>
          <w:rFonts w:ascii="仿宋_GB2312" w:eastAsia="仿宋_GB2312" w:hAnsi="Times New Roman" w:cs="Times New Roman" w:hint="eastAsia"/>
          <w:color w:val="000000"/>
          <w:sz w:val="32"/>
          <w:szCs w:val="32"/>
        </w:rPr>
        <w:t>指本年度或以前年度预算安排、因客观条件发生变化无法按原计划实施，需延迟到以后年度按有关规定继续使用的资金。</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00964943" w:rsidRPr="0052099D">
        <w:rPr>
          <w:rFonts w:ascii="仿宋_GB2312" w:eastAsia="仿宋_GB2312" w:hAnsi="Times New Roman" w:cs="Times New Roman" w:hint="eastAsia"/>
          <w:b/>
          <w:color w:val="000000"/>
          <w:sz w:val="32"/>
          <w:szCs w:val="32"/>
        </w:rPr>
        <w:t>9</w:t>
      </w:r>
      <w:r w:rsidRPr="0052099D">
        <w:rPr>
          <w:rFonts w:ascii="仿宋_GB2312" w:eastAsia="仿宋_GB2312" w:hAnsi="Times New Roman" w:cs="Times New Roman" w:hint="eastAsia"/>
          <w:b/>
          <w:color w:val="000000"/>
          <w:sz w:val="32"/>
          <w:szCs w:val="32"/>
        </w:rPr>
        <w:t>.基本支出：</w:t>
      </w:r>
      <w:r w:rsidRPr="0052099D">
        <w:rPr>
          <w:rFonts w:ascii="仿宋_GB2312" w:eastAsia="仿宋_GB2312" w:hAnsi="Times New Roman" w:cs="Times New Roman" w:hint="eastAsia"/>
          <w:color w:val="000000"/>
          <w:sz w:val="32"/>
          <w:szCs w:val="32"/>
        </w:rPr>
        <w:t>指为保障机构正常运转、完成日常工作任务而发生的人员支出和公用支出。</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00964943" w:rsidRPr="0052099D">
        <w:rPr>
          <w:rFonts w:ascii="仿宋_GB2312" w:eastAsia="仿宋_GB2312" w:hAnsi="Times New Roman" w:cs="Times New Roman" w:hint="eastAsia"/>
          <w:b/>
          <w:color w:val="000000"/>
          <w:sz w:val="32"/>
          <w:szCs w:val="32"/>
        </w:rPr>
        <w:t>10</w:t>
      </w:r>
      <w:r w:rsidRPr="0052099D">
        <w:rPr>
          <w:rFonts w:ascii="仿宋_GB2312" w:eastAsia="仿宋_GB2312" w:hAnsi="Times New Roman" w:cs="Times New Roman" w:hint="eastAsia"/>
          <w:b/>
          <w:color w:val="000000"/>
          <w:sz w:val="32"/>
          <w:szCs w:val="32"/>
        </w:rPr>
        <w:t>.项目支出：</w:t>
      </w:r>
      <w:r w:rsidRPr="0052099D">
        <w:rPr>
          <w:rFonts w:ascii="仿宋_GB2312" w:eastAsia="仿宋_GB2312" w:hAnsi="Times New Roman" w:cs="Times New Roman" w:hint="eastAsia"/>
          <w:color w:val="000000"/>
          <w:sz w:val="32"/>
          <w:szCs w:val="32"/>
        </w:rPr>
        <w:t>指在基本支出之外为完成特定行政任务和事业发展目标所发生的支出。</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1</w:t>
      </w:r>
      <w:r w:rsidR="00964943" w:rsidRPr="0052099D">
        <w:rPr>
          <w:rFonts w:ascii="仿宋_GB2312" w:eastAsia="仿宋_GB2312" w:hAnsi="Times New Roman" w:cs="Times New Roman" w:hint="eastAsia"/>
          <w:b/>
          <w:color w:val="000000"/>
          <w:sz w:val="32"/>
          <w:szCs w:val="32"/>
        </w:rPr>
        <w:t>1</w:t>
      </w:r>
      <w:r w:rsidRPr="0052099D">
        <w:rPr>
          <w:rFonts w:ascii="仿宋_GB2312" w:eastAsia="仿宋_GB2312" w:hAnsi="Times New Roman" w:cs="Times New Roman" w:hint="eastAsia"/>
          <w:b/>
          <w:color w:val="000000"/>
          <w:sz w:val="32"/>
          <w:szCs w:val="32"/>
        </w:rPr>
        <w:t>.经营支出：</w:t>
      </w:r>
      <w:r w:rsidRPr="0052099D">
        <w:rPr>
          <w:rFonts w:ascii="仿宋_GB2312" w:eastAsia="仿宋_GB2312" w:hAnsi="Times New Roman" w:cs="Times New Roman" w:hint="eastAsia"/>
          <w:color w:val="000000"/>
          <w:sz w:val="32"/>
          <w:szCs w:val="32"/>
        </w:rPr>
        <w:t>指事业单位在专业业务活动及其辅助活动之外开展非独立核算经营活动发生的支出。</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1</w:t>
      </w:r>
      <w:r w:rsidR="00964943" w:rsidRPr="0052099D">
        <w:rPr>
          <w:rFonts w:ascii="仿宋_GB2312" w:eastAsia="仿宋_GB2312" w:hAnsi="Times New Roman" w:cs="Times New Roman" w:hint="eastAsia"/>
          <w:b/>
          <w:color w:val="000000"/>
          <w:sz w:val="32"/>
          <w:szCs w:val="32"/>
        </w:rPr>
        <w:t>2</w:t>
      </w:r>
      <w:r w:rsidRPr="0052099D">
        <w:rPr>
          <w:rFonts w:ascii="仿宋_GB2312" w:eastAsia="仿宋_GB2312" w:hAnsi="Times New Roman" w:cs="Times New Roman" w:hint="eastAsia"/>
          <w:b/>
          <w:color w:val="000000"/>
          <w:sz w:val="32"/>
          <w:szCs w:val="32"/>
        </w:rPr>
        <w:t>.“三公”经费：</w:t>
      </w:r>
      <w:r w:rsidRPr="0052099D">
        <w:rPr>
          <w:rFonts w:ascii="仿宋_GB2312" w:eastAsia="仿宋_GB2312" w:hAnsi="Times New Roman" w:cs="Times New Roman" w:hint="eastAsia"/>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634B3" w:rsidRDefault="00951938" w:rsidP="00DD4DBF">
      <w:pPr>
        <w:pStyle w:val="a5"/>
        <w:shd w:val="clear" w:color="auto" w:fill="FFFFFF"/>
        <w:spacing w:before="150" w:beforeAutospacing="0" w:after="150" w:afterAutospacing="0" w:line="540" w:lineRule="exact"/>
        <w:ind w:firstLine="630"/>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1</w:t>
      </w:r>
      <w:r w:rsidR="00964943" w:rsidRPr="0052099D">
        <w:rPr>
          <w:rFonts w:ascii="仿宋_GB2312" w:eastAsia="仿宋_GB2312" w:hAnsi="Times New Roman" w:cs="Times New Roman" w:hint="eastAsia"/>
          <w:b/>
          <w:color w:val="000000"/>
          <w:sz w:val="32"/>
          <w:szCs w:val="32"/>
        </w:rPr>
        <w:t>3</w:t>
      </w:r>
      <w:r w:rsidRPr="0052099D">
        <w:rPr>
          <w:rFonts w:ascii="仿宋_GB2312" w:eastAsia="仿宋_GB2312" w:hAnsi="Times New Roman" w:cs="Times New Roman" w:hint="eastAsia"/>
          <w:b/>
          <w:color w:val="000000"/>
          <w:sz w:val="32"/>
          <w:szCs w:val="32"/>
        </w:rPr>
        <w:t>.机关运行经费：</w:t>
      </w:r>
      <w:r w:rsidRPr="0052099D">
        <w:rPr>
          <w:rFonts w:ascii="仿宋_GB2312" w:eastAsia="仿宋_GB2312" w:hAnsi="Times New Roman" w:cs="Times New Roman" w:hint="eastAsia"/>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仿宋" w:cs="Arial" w:hint="eastAsia"/>
          <w:color w:val="333333"/>
          <w:sz w:val="32"/>
          <w:szCs w:val="32"/>
        </w:rPr>
      </w:pPr>
      <w:r w:rsidRPr="007B3904">
        <w:rPr>
          <w:rFonts w:ascii="仿宋_GB2312" w:eastAsia="仿宋_GB2312" w:hAnsi="仿宋" w:cs="Arial" w:hint="eastAsia"/>
          <w:color w:val="333333"/>
          <w:sz w:val="32"/>
          <w:szCs w:val="32"/>
        </w:rPr>
        <w:lastRenderedPageBreak/>
        <w:t>14. 一般公共服务（类）人力资源事务（款）一般行政管理事务（项）2011002:</w:t>
      </w:r>
      <w:r w:rsidRPr="007B3904">
        <w:rPr>
          <w:rFonts w:ascii="Arial" w:eastAsia="仿宋_GB2312" w:hAnsi="Arial" w:cs="Arial" w:hint="eastAsia"/>
          <w:color w:val="333333"/>
          <w:sz w:val="32"/>
          <w:szCs w:val="32"/>
        </w:rPr>
        <w:t> </w:t>
      </w:r>
      <w:r w:rsidRPr="007B3904">
        <w:rPr>
          <w:rFonts w:ascii="仿宋_GB2312" w:eastAsia="仿宋_GB2312" w:hAnsi="仿宋" w:cs="Arial" w:hint="eastAsia"/>
          <w:color w:val="333333"/>
          <w:sz w:val="32"/>
          <w:szCs w:val="32"/>
        </w:rPr>
        <w:t>反映行政单位（包括实行公务员管理的事业单位）未单独设置项级科目的其他项目支出。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15</w:t>
      </w:r>
      <w:r w:rsidRPr="007B3904">
        <w:rPr>
          <w:rFonts w:ascii="仿宋_GB2312" w:eastAsia="仿宋_GB2312" w:hAnsi="Arial" w:cs="Arial" w:hint="eastAsia"/>
          <w:color w:val="333333"/>
          <w:sz w:val="32"/>
          <w:szCs w:val="32"/>
        </w:rPr>
        <w:t>.</w:t>
      </w:r>
      <w:r w:rsidRPr="007B3904">
        <w:rPr>
          <w:rFonts w:ascii="仿宋_GB2312" w:eastAsia="仿宋_GB2312" w:hAnsi="仿宋" w:cs="Arial" w:hint="eastAsia"/>
          <w:color w:val="333333"/>
          <w:sz w:val="32"/>
          <w:szCs w:val="32"/>
        </w:rPr>
        <w:t xml:space="preserve"> 一般公共服务（类）人力资源事务（款）其他人力资源事务支出（项）2011099:反映其他人力资源事务方面的支出。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16.社会保障和就业（类）人力资源和社会保障管理事务（款）行政运行（项）2080101:反映行政单位（包括实行公务员管理的事业单位）的基本支出。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17.社会保障和就业（类）人力资源和社会保障管理事务（款）一般行政管理事务（项）2080102:反映行政单位（包括实行公务员管理的事业单位）未单独设置顶级科目的其他项目支出。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18.社会保障和就业（类）人力资源和社会保障管理事务（款）信息化建设（项）2080108:反映人力资源和社会保障部门用于信息化建设、运行维护和数据分析等方面的支出，如金保工程、社会保障卡建设和运行维护、人力资源市场信息化等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19.社会保障和就业（类）人力资源和社会保障管理事务（款）公共就业服务和职业技能鉴定机构（项）2080111:反映公共就业和职业技能鉴定机构的支出。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lastRenderedPageBreak/>
        <w:t>20.社会保障和就业（类）人力资源和社会保障管理事务（款）其他人务资源和社会保障管理事务支出（项）2080199:反映除上述项目以外其他用于人力资源和社会保障管理事务方面的支出。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21.社会保障和就业（类）行政事业单位离退休（款）未归口管理的行政单位离退休（项）2080504:反映未实行归口管理的行政单位（包括实行公务员管理的事业单位）开支的离退休支出。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22.社会保障和就业（类）行政事业单位离退休（款）机关事业单位基本养老保险缴费支出（项）2080505:反映机关事业单位实施养老保险制度由单位缴纳的基本养老保险费支出。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23.社会保障和就业（类）就业补助（款）其他就业补助支出（项）2080799:反映除上述项目以外按规定确定的其他用于促进就业的补助支出。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24.社会保障和就业（类）其他社会保障和就业支出（款）其他社会保障和就业支出（项）2089901:反映除上述项目以外其他用于社会保障和就业方面的支出。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2</w:t>
      </w:r>
      <w:r w:rsidR="007B3904" w:rsidRPr="007B3904">
        <w:rPr>
          <w:rFonts w:ascii="仿宋_GB2312" w:eastAsia="仿宋_GB2312" w:hAnsi="仿宋" w:cs="Arial" w:hint="eastAsia"/>
          <w:color w:val="333333"/>
          <w:sz w:val="32"/>
          <w:szCs w:val="32"/>
        </w:rPr>
        <w:t>5</w:t>
      </w:r>
      <w:r w:rsidRPr="007B3904">
        <w:rPr>
          <w:rFonts w:ascii="仿宋_GB2312" w:eastAsia="仿宋_GB2312" w:hAnsi="仿宋" w:cs="Arial" w:hint="eastAsia"/>
          <w:color w:val="333333"/>
          <w:sz w:val="32"/>
          <w:szCs w:val="32"/>
        </w:rPr>
        <w:t>.卫生健康支出（类）行政事业单位医疗（款）行政单位医疗（项）2101101:反映财政部门集中安排的行政单位基本医疗</w:t>
      </w:r>
      <w:r w:rsidRPr="007B3904">
        <w:rPr>
          <w:rFonts w:ascii="仿宋_GB2312" w:eastAsia="仿宋_GB2312" w:hAnsi="仿宋" w:cs="Arial" w:hint="eastAsia"/>
          <w:color w:val="333333"/>
          <w:sz w:val="32"/>
          <w:szCs w:val="32"/>
        </w:rPr>
        <w:lastRenderedPageBreak/>
        <w:t>保险缴费经费，未参加医疗保险的行政单位的公费医疗经费，按国家规定享受离休人员、红军老战士待遇人员的医疗经费。</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2</w:t>
      </w:r>
      <w:r w:rsidR="007B3904" w:rsidRPr="007B3904">
        <w:rPr>
          <w:rFonts w:ascii="仿宋_GB2312" w:eastAsia="仿宋_GB2312" w:hAnsi="仿宋" w:cs="Arial" w:hint="eastAsia"/>
          <w:color w:val="333333"/>
          <w:sz w:val="32"/>
          <w:szCs w:val="32"/>
        </w:rPr>
        <w:t>6</w:t>
      </w:r>
      <w:r w:rsidRPr="007B3904">
        <w:rPr>
          <w:rFonts w:ascii="仿宋_GB2312" w:eastAsia="仿宋_GB2312" w:hAnsi="仿宋" w:cs="Arial" w:hint="eastAsia"/>
          <w:color w:val="333333"/>
          <w:sz w:val="32"/>
          <w:szCs w:val="32"/>
        </w:rPr>
        <w:t>. 卫生健康支出（类）行政事业单位医疗（款）事业单位医疗（项）2101102反映财政部门安排的事业单位基本医疗保险缴费经费，未参加医疗保险的事业单位的公费医疗经费，按国家规定享受离休人员待遇的医疗经费。</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2</w:t>
      </w:r>
      <w:r w:rsidR="007B3904" w:rsidRPr="007B3904">
        <w:rPr>
          <w:rFonts w:ascii="仿宋_GB2312" w:eastAsia="仿宋_GB2312" w:hAnsi="仿宋" w:cs="Arial" w:hint="eastAsia"/>
          <w:color w:val="333333"/>
          <w:sz w:val="32"/>
          <w:szCs w:val="32"/>
        </w:rPr>
        <w:t>7</w:t>
      </w:r>
      <w:r w:rsidRPr="007B3904">
        <w:rPr>
          <w:rFonts w:ascii="仿宋_GB2312" w:eastAsia="仿宋_GB2312" w:hAnsi="仿宋" w:cs="Arial" w:hint="eastAsia"/>
          <w:color w:val="333333"/>
          <w:sz w:val="32"/>
          <w:szCs w:val="32"/>
        </w:rPr>
        <w:t>. 卫生健康支出（类）行政事业单位医疗（款）公务员医疗补助（项）2101103:反映财政部门安排的公务员医疗补助经费。</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2</w:t>
      </w:r>
      <w:r w:rsidR="007B3904" w:rsidRPr="007B3904">
        <w:rPr>
          <w:rFonts w:ascii="仿宋_GB2312" w:eastAsia="仿宋_GB2312" w:hAnsi="仿宋" w:cs="Arial" w:hint="eastAsia"/>
          <w:color w:val="333333"/>
          <w:sz w:val="32"/>
          <w:szCs w:val="32"/>
        </w:rPr>
        <w:t>8</w:t>
      </w:r>
      <w:r w:rsidRPr="007B3904">
        <w:rPr>
          <w:rFonts w:ascii="仿宋_GB2312" w:eastAsia="仿宋_GB2312" w:hAnsi="仿宋" w:cs="Arial" w:hint="eastAsia"/>
          <w:color w:val="333333"/>
          <w:sz w:val="32"/>
          <w:szCs w:val="32"/>
        </w:rPr>
        <w:t>.农林水支出（类）扶贫（款）社会发展（项）2130506:反映用于农村贫困地区中小学教育、文化、广播、电视、医疗、卫生等方面的项目支出。</w:t>
      </w:r>
    </w:p>
    <w:p w:rsidR="00985CC2" w:rsidRPr="007B3904" w:rsidRDefault="00985CC2" w:rsidP="00985CC2">
      <w:pPr>
        <w:pStyle w:val="a5"/>
        <w:shd w:val="clear" w:color="auto" w:fill="FFFFFF"/>
        <w:spacing w:before="255" w:beforeAutospacing="0" w:after="255" w:afterAutospacing="0" w:line="600" w:lineRule="atLeast"/>
        <w:ind w:firstLine="640"/>
        <w:rPr>
          <w:rFonts w:ascii="仿宋_GB2312" w:eastAsia="仿宋_GB2312" w:hAnsi="Arial" w:cs="Arial" w:hint="eastAsia"/>
          <w:color w:val="333333"/>
          <w:sz w:val="32"/>
          <w:szCs w:val="32"/>
        </w:rPr>
      </w:pPr>
      <w:r w:rsidRPr="007B3904">
        <w:rPr>
          <w:rFonts w:ascii="仿宋_GB2312" w:eastAsia="仿宋_GB2312" w:hAnsi="仿宋" w:cs="Arial" w:hint="eastAsia"/>
          <w:color w:val="333333"/>
          <w:sz w:val="32"/>
          <w:szCs w:val="32"/>
        </w:rPr>
        <w:t>29.住房保障支出（类）住房改革支出（款）住房公积金（项）2210201:反映行政事业单位按人力资源和社会保障部、财政部规定的基本工资和津贴补贴以及规定比例为职工缴纳的住房公积金。</w:t>
      </w:r>
    </w:p>
    <w:p w:rsidR="00985CC2" w:rsidRPr="00985CC2" w:rsidRDefault="00985CC2" w:rsidP="00DD4DBF">
      <w:pPr>
        <w:pStyle w:val="a5"/>
        <w:shd w:val="clear" w:color="auto" w:fill="FFFFFF"/>
        <w:spacing w:before="150" w:beforeAutospacing="0" w:after="150" w:afterAutospacing="0" w:line="540" w:lineRule="exact"/>
        <w:ind w:firstLine="630"/>
        <w:rPr>
          <w:rFonts w:ascii="仿宋_GB2312" w:eastAsia="仿宋_GB2312" w:hAnsi="Times New Roman" w:cs="Times New Roman" w:hint="eastAsia"/>
          <w:b/>
          <w:color w:val="000000"/>
          <w:sz w:val="32"/>
          <w:szCs w:val="32"/>
        </w:rPr>
      </w:pPr>
    </w:p>
    <w:sectPr w:rsidR="00985CC2" w:rsidRPr="00985CC2" w:rsidSect="00365B1B">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6E9" w:rsidRDefault="004D06E9" w:rsidP="00951938">
      <w:r>
        <w:separator/>
      </w:r>
    </w:p>
  </w:endnote>
  <w:endnote w:type="continuationSeparator" w:id="0">
    <w:p w:rsidR="004D06E9" w:rsidRDefault="004D06E9" w:rsidP="00951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6E9" w:rsidRDefault="004D06E9" w:rsidP="00951938">
      <w:r>
        <w:separator/>
      </w:r>
    </w:p>
  </w:footnote>
  <w:footnote w:type="continuationSeparator" w:id="0">
    <w:p w:rsidR="004D06E9" w:rsidRDefault="004D06E9" w:rsidP="00951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938"/>
    <w:rsid w:val="00151A8B"/>
    <w:rsid w:val="001A018F"/>
    <w:rsid w:val="00365B1B"/>
    <w:rsid w:val="00397DFA"/>
    <w:rsid w:val="004A2DB7"/>
    <w:rsid w:val="004D06E9"/>
    <w:rsid w:val="0052099D"/>
    <w:rsid w:val="005634B3"/>
    <w:rsid w:val="00767F94"/>
    <w:rsid w:val="007A14F9"/>
    <w:rsid w:val="007B3904"/>
    <w:rsid w:val="00951938"/>
    <w:rsid w:val="00964943"/>
    <w:rsid w:val="00985CC2"/>
    <w:rsid w:val="009B0468"/>
    <w:rsid w:val="009D15D5"/>
    <w:rsid w:val="00B71FD2"/>
    <w:rsid w:val="00DD2CF7"/>
    <w:rsid w:val="00DD4DBF"/>
    <w:rsid w:val="00DF35E3"/>
    <w:rsid w:val="00E667FC"/>
    <w:rsid w:val="00FA3E75"/>
    <w:rsid w:val="00FD4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938"/>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951938"/>
    <w:rPr>
      <w:sz w:val="18"/>
      <w:szCs w:val="18"/>
    </w:rPr>
  </w:style>
  <w:style w:type="paragraph" w:styleId="a4">
    <w:name w:val="footer"/>
    <w:basedOn w:val="a"/>
    <w:link w:val="Char0"/>
    <w:uiPriority w:val="99"/>
    <w:unhideWhenUsed/>
    <w:rsid w:val="00951938"/>
    <w:pPr>
      <w:tabs>
        <w:tab w:val="center" w:pos="4153"/>
        <w:tab w:val="right" w:pos="8306"/>
      </w:tabs>
      <w:snapToGrid w:val="0"/>
      <w:jc w:val="left"/>
    </w:pPr>
    <w:rPr>
      <w:kern w:val="0"/>
      <w:sz w:val="18"/>
      <w:szCs w:val="18"/>
      <w:lang/>
    </w:rPr>
  </w:style>
  <w:style w:type="character" w:customStyle="1" w:styleId="Char0">
    <w:name w:val="页脚 Char"/>
    <w:link w:val="a4"/>
    <w:uiPriority w:val="99"/>
    <w:rsid w:val="00951938"/>
    <w:rPr>
      <w:sz w:val="18"/>
      <w:szCs w:val="18"/>
    </w:rPr>
  </w:style>
  <w:style w:type="paragraph" w:styleId="a5">
    <w:name w:val="Normal (Web)"/>
    <w:basedOn w:val="a"/>
    <w:uiPriority w:val="99"/>
    <w:unhideWhenUsed/>
    <w:rsid w:val="0095193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2805488">
      <w:bodyDiv w:val="1"/>
      <w:marLeft w:val="0"/>
      <w:marRight w:val="0"/>
      <w:marTop w:val="0"/>
      <w:marBottom w:val="0"/>
      <w:divBdr>
        <w:top w:val="none" w:sz="0" w:space="0" w:color="auto"/>
        <w:left w:val="none" w:sz="0" w:space="0" w:color="auto"/>
        <w:bottom w:val="none" w:sz="0" w:space="0" w:color="auto"/>
        <w:right w:val="none" w:sz="0" w:space="0" w:color="auto"/>
      </w:divBdr>
    </w:div>
    <w:div w:id="8614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341</Words>
  <Characters>1948</Characters>
  <Application>Microsoft Office Word</Application>
  <DocSecurity>0</DocSecurity>
  <Lines>16</Lines>
  <Paragraphs>4</Paragraphs>
  <ScaleCrop>false</ScaleCrop>
  <Company>微软中国</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陈波</dc:creator>
  <cp:lastModifiedBy>肖岚</cp:lastModifiedBy>
  <cp:revision>3</cp:revision>
  <dcterms:created xsi:type="dcterms:W3CDTF">2021-06-07T02:16:00Z</dcterms:created>
  <dcterms:modified xsi:type="dcterms:W3CDTF">2021-06-07T02:30:00Z</dcterms:modified>
</cp:coreProperties>
</file>