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B77" w:rsidRDefault="000A7B77">
      <w:pPr>
        <w:spacing w:line="600" w:lineRule="exact"/>
        <w:jc w:val="center"/>
        <w:outlineLvl w:val="0"/>
        <w:rPr>
          <w:rFonts w:ascii="方正小标宋简体" w:eastAsia="方正小标宋简体" w:hAnsi="宋体"/>
          <w:color w:val="000000"/>
          <w:sz w:val="72"/>
          <w:szCs w:val="72"/>
        </w:rPr>
      </w:pPr>
      <w:bookmarkStart w:id="0" w:name="_Toc15306267"/>
    </w:p>
    <w:p w:rsidR="000A7B77" w:rsidRDefault="000A7B77">
      <w:pPr>
        <w:spacing w:line="600" w:lineRule="exact"/>
        <w:jc w:val="center"/>
        <w:outlineLvl w:val="0"/>
        <w:rPr>
          <w:rFonts w:ascii="方正小标宋简体" w:eastAsia="方正小标宋简体" w:hAnsi="宋体"/>
          <w:color w:val="000000"/>
          <w:sz w:val="72"/>
          <w:szCs w:val="72"/>
        </w:rPr>
      </w:pPr>
    </w:p>
    <w:p w:rsidR="000A7B77" w:rsidRDefault="000A7B77">
      <w:pPr>
        <w:spacing w:line="600" w:lineRule="exact"/>
        <w:jc w:val="center"/>
        <w:outlineLvl w:val="0"/>
        <w:rPr>
          <w:rFonts w:ascii="方正小标宋简体" w:eastAsia="方正小标宋简体" w:hAnsi="宋体"/>
          <w:color w:val="000000"/>
          <w:sz w:val="72"/>
          <w:szCs w:val="72"/>
        </w:rPr>
      </w:pPr>
    </w:p>
    <w:p w:rsidR="000A7B77" w:rsidRDefault="000A7B77">
      <w:pPr>
        <w:spacing w:line="600" w:lineRule="exact"/>
        <w:jc w:val="center"/>
        <w:outlineLvl w:val="0"/>
        <w:rPr>
          <w:rFonts w:ascii="方正小标宋简体" w:eastAsia="方正小标宋简体" w:hAnsi="宋体"/>
          <w:color w:val="000000"/>
          <w:sz w:val="72"/>
          <w:szCs w:val="72"/>
        </w:rPr>
      </w:pPr>
    </w:p>
    <w:p w:rsidR="000A7B77" w:rsidRDefault="00082236">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193"/>
      <w:bookmarkStart w:id="2" w:name="_Toc15396597"/>
      <w:bookmarkStart w:id="3" w:name="_Toc15377425"/>
      <w:bookmarkStart w:id="4" w:name="_Toc15378441"/>
      <w:bookmarkStart w:id="5" w:name="_Toc15396475"/>
      <w:r>
        <w:rPr>
          <w:rFonts w:ascii="黑体" w:eastAsia="黑体" w:hAnsi="黑体"/>
          <w:color w:val="000000"/>
          <w:sz w:val="72"/>
          <w:szCs w:val="72"/>
        </w:rPr>
        <w:t>201</w:t>
      </w:r>
      <w:r>
        <w:rPr>
          <w:rFonts w:ascii="黑体" w:eastAsia="黑体" w:hAnsi="黑体" w:hint="eastAsia"/>
          <w:color w:val="000000"/>
          <w:sz w:val="72"/>
          <w:szCs w:val="72"/>
        </w:rPr>
        <w:t>8</w:t>
      </w:r>
      <w:r>
        <w:rPr>
          <w:rFonts w:ascii="方正小标宋简体" w:eastAsia="方正小标宋简体" w:hAnsi="宋体" w:hint="eastAsia"/>
          <w:color w:val="000000"/>
          <w:sz w:val="72"/>
          <w:szCs w:val="72"/>
        </w:rPr>
        <w:t>年度</w:t>
      </w:r>
      <w:bookmarkEnd w:id="1"/>
      <w:bookmarkEnd w:id="2"/>
      <w:bookmarkEnd w:id="3"/>
      <w:bookmarkEnd w:id="4"/>
      <w:bookmarkEnd w:id="5"/>
    </w:p>
    <w:p w:rsidR="000A7B77" w:rsidRDefault="00082236">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77426"/>
      <w:bookmarkStart w:id="7" w:name="_Toc15377194"/>
      <w:bookmarkStart w:id="8" w:name="_Toc15396598"/>
      <w:bookmarkStart w:id="9" w:name="_Toc15306268"/>
      <w:bookmarkStart w:id="10" w:name="_Toc15378442"/>
      <w:bookmarkStart w:id="11" w:name="_Toc15396476"/>
      <w:bookmarkEnd w:id="0"/>
      <w:r>
        <w:rPr>
          <w:rFonts w:ascii="方正小标宋简体" w:eastAsia="方正小标宋简体" w:hAnsi="宋体" w:hint="eastAsia"/>
          <w:color w:val="000000"/>
          <w:sz w:val="72"/>
          <w:szCs w:val="72"/>
        </w:rPr>
        <w:t>四川省攀枝花市</w:t>
      </w:r>
    </w:p>
    <w:p w:rsidR="000A7B77" w:rsidRDefault="00082236">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仁和区财政局部门决算</w:t>
      </w:r>
      <w:bookmarkEnd w:id="6"/>
      <w:bookmarkEnd w:id="7"/>
      <w:bookmarkEnd w:id="8"/>
      <w:bookmarkEnd w:id="9"/>
      <w:bookmarkEnd w:id="10"/>
      <w:bookmarkEnd w:id="11"/>
    </w:p>
    <w:p w:rsidR="000A7B77" w:rsidRDefault="000A7B77">
      <w:pPr>
        <w:adjustRightInd w:val="0"/>
        <w:snapToGrid w:val="0"/>
        <w:spacing w:line="360" w:lineRule="auto"/>
        <w:jc w:val="center"/>
        <w:outlineLvl w:val="0"/>
        <w:rPr>
          <w:rFonts w:ascii="方正小标宋简体" w:eastAsia="方正小标宋简体" w:hAnsi="宋体"/>
          <w:color w:val="000000"/>
          <w:sz w:val="52"/>
          <w:szCs w:val="52"/>
        </w:rPr>
      </w:pPr>
    </w:p>
    <w:p w:rsidR="000A7B77" w:rsidRDefault="00082236">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bookmarkStart w:id="12" w:name="_GoBack"/>
      <w:bookmarkEnd w:id="12"/>
    </w:p>
    <w:p w:rsidR="000A7B77" w:rsidRDefault="000A7B77">
      <w:pPr>
        <w:widowControl/>
        <w:jc w:val="center"/>
        <w:rPr>
          <w:rFonts w:ascii="黑体" w:eastAsia="黑体" w:hAnsi="黑体" w:cstheme="minorBidi"/>
          <w:sz w:val="28"/>
          <w:szCs w:val="28"/>
        </w:rPr>
      </w:pPr>
      <w:r w:rsidRPr="000A7B77">
        <w:rPr>
          <w:rFonts w:ascii="黑体" w:eastAsia="黑体" w:hAnsi="黑体"/>
          <w:color w:val="000000"/>
          <w:sz w:val="48"/>
          <w:szCs w:val="48"/>
        </w:rPr>
        <w:fldChar w:fldCharType="begin"/>
      </w:r>
      <w:r w:rsidR="00082236">
        <w:rPr>
          <w:rFonts w:ascii="黑体" w:eastAsia="黑体" w:hAnsi="黑体"/>
          <w:color w:val="000000"/>
          <w:sz w:val="48"/>
          <w:szCs w:val="48"/>
        </w:rPr>
        <w:instrText xml:space="preserve"> TOC \o "1-2" \h \z \u </w:instrText>
      </w:r>
      <w:r w:rsidRPr="000A7B77">
        <w:rPr>
          <w:rFonts w:ascii="黑体" w:eastAsia="黑体" w:hAnsi="黑体"/>
          <w:color w:val="000000"/>
          <w:sz w:val="48"/>
          <w:szCs w:val="48"/>
        </w:rPr>
        <w:fldChar w:fldCharType="separate"/>
      </w:r>
    </w:p>
    <w:p w:rsidR="000A7B77" w:rsidRDefault="00082236">
      <w:pPr>
        <w:pStyle w:val="10"/>
      </w:pPr>
      <w:r>
        <w:rPr>
          <w:rFonts w:hint="eastAsia"/>
        </w:rPr>
        <w:t>公开时间：</w:t>
      </w:r>
      <w:r>
        <w:rPr>
          <w:rFonts w:hint="eastAsia"/>
        </w:rPr>
        <w:t>2019</w:t>
      </w:r>
      <w:r>
        <w:rPr>
          <w:rFonts w:hint="eastAsia"/>
        </w:rPr>
        <w:t>年</w:t>
      </w:r>
      <w:r>
        <w:rPr>
          <w:rFonts w:hint="eastAsia"/>
        </w:rPr>
        <w:t>10</w:t>
      </w:r>
      <w:r>
        <w:rPr>
          <w:rFonts w:hint="eastAsia"/>
        </w:rPr>
        <w:t>月</w:t>
      </w:r>
      <w:r>
        <w:rPr>
          <w:rFonts w:hint="eastAsia"/>
        </w:rPr>
        <w:t>24</w:t>
      </w:r>
      <w:r>
        <w:rPr>
          <w:rFonts w:hint="eastAsia"/>
        </w:rPr>
        <w:t>日</w:t>
      </w:r>
    </w:p>
    <w:p w:rsidR="000A7B77" w:rsidRDefault="000A7B77"/>
    <w:p w:rsidR="000A7B77" w:rsidRDefault="000A7B77">
      <w:pPr>
        <w:pStyle w:val="10"/>
        <w:rPr>
          <w:rFonts w:cstheme="minorBidi"/>
        </w:rPr>
      </w:pPr>
      <w:hyperlink w:anchor="_Toc15396599" w:history="1">
        <w:r w:rsidR="00082236">
          <w:rPr>
            <w:rStyle w:val="aa"/>
            <w:rFonts w:hint="eastAsia"/>
          </w:rPr>
          <w:t>第一部分部门概况</w:t>
        </w:r>
        <w:r w:rsidR="00082236">
          <w:tab/>
        </w:r>
        <w:r w:rsidR="00082236">
          <w:rPr>
            <w:rFonts w:hint="eastAsia"/>
          </w:rPr>
          <w:t>4</w:t>
        </w:r>
      </w:hyperlink>
    </w:p>
    <w:p w:rsidR="000A7B77" w:rsidRDefault="000A7B77">
      <w:pPr>
        <w:pStyle w:val="20"/>
        <w:rPr>
          <w:rFonts w:ascii="仿宋" w:eastAsia="仿宋" w:hAnsi="仿宋" w:cstheme="minorBidi"/>
          <w:sz w:val="28"/>
          <w:szCs w:val="28"/>
        </w:rPr>
      </w:pPr>
      <w:hyperlink w:anchor="_Toc15396600" w:history="1">
        <w:r w:rsidR="00082236">
          <w:rPr>
            <w:rStyle w:val="aa"/>
            <w:rFonts w:ascii="仿宋" w:eastAsia="仿宋" w:hAnsi="仿宋" w:hint="eastAsia"/>
            <w:sz w:val="28"/>
            <w:szCs w:val="28"/>
          </w:rPr>
          <w:t>一、基本职能及主要工作</w:t>
        </w:r>
        <w:r w:rsidR="00082236">
          <w:rPr>
            <w:rFonts w:ascii="仿宋" w:eastAsia="仿宋" w:hAnsi="仿宋"/>
            <w:sz w:val="28"/>
            <w:szCs w:val="28"/>
          </w:rPr>
          <w:tab/>
        </w:r>
        <w:r w:rsidR="00082236">
          <w:rPr>
            <w:rFonts w:ascii="仿宋" w:eastAsia="仿宋" w:hAnsi="仿宋" w:hint="eastAsia"/>
            <w:sz w:val="28"/>
            <w:szCs w:val="28"/>
          </w:rPr>
          <w:t>4</w:t>
        </w:r>
      </w:hyperlink>
    </w:p>
    <w:p w:rsidR="000A7B77" w:rsidRDefault="000A7B77">
      <w:pPr>
        <w:pStyle w:val="20"/>
        <w:rPr>
          <w:rFonts w:ascii="仿宋" w:eastAsia="仿宋" w:hAnsi="仿宋" w:cstheme="minorBidi"/>
          <w:sz w:val="28"/>
          <w:szCs w:val="28"/>
        </w:rPr>
      </w:pPr>
      <w:hyperlink w:anchor="_Toc15396601" w:history="1">
        <w:r w:rsidR="00082236">
          <w:rPr>
            <w:rStyle w:val="aa"/>
            <w:rFonts w:ascii="仿宋" w:eastAsia="仿宋" w:hAnsi="仿宋" w:hint="eastAsia"/>
            <w:sz w:val="28"/>
            <w:szCs w:val="28"/>
          </w:rPr>
          <w:t>二、机构设置</w:t>
        </w:r>
        <w:r w:rsidR="00082236">
          <w:rPr>
            <w:rFonts w:ascii="仿宋" w:eastAsia="仿宋" w:hAnsi="仿宋"/>
            <w:sz w:val="28"/>
            <w:szCs w:val="28"/>
          </w:rPr>
          <w:tab/>
        </w:r>
        <w:r w:rsidR="00082236">
          <w:rPr>
            <w:rFonts w:ascii="仿宋" w:eastAsia="仿宋" w:hAnsi="仿宋" w:hint="eastAsia"/>
            <w:sz w:val="28"/>
            <w:szCs w:val="28"/>
          </w:rPr>
          <w:t>1</w:t>
        </w:r>
      </w:hyperlink>
      <w:r w:rsidR="00082236">
        <w:rPr>
          <w:rFonts w:ascii="仿宋" w:eastAsia="仿宋" w:hAnsi="仿宋" w:hint="eastAsia"/>
          <w:sz w:val="28"/>
          <w:szCs w:val="28"/>
        </w:rPr>
        <w:t>4</w:t>
      </w:r>
    </w:p>
    <w:p w:rsidR="000A7B77" w:rsidRDefault="000A7B77">
      <w:pPr>
        <w:pStyle w:val="10"/>
      </w:pPr>
      <w:hyperlink w:anchor="_Toc15396602" w:history="1">
        <w:r w:rsidR="00082236">
          <w:rPr>
            <w:rStyle w:val="aa"/>
            <w:rFonts w:hint="eastAsia"/>
          </w:rPr>
          <w:t>第二部分</w:t>
        </w:r>
        <w:r w:rsidR="00082236">
          <w:rPr>
            <w:rStyle w:val="aa"/>
          </w:rPr>
          <w:t xml:space="preserve"> 2018</w:t>
        </w:r>
        <w:r w:rsidR="00082236">
          <w:rPr>
            <w:rStyle w:val="aa"/>
            <w:rFonts w:hint="eastAsia"/>
          </w:rPr>
          <w:t>年度部门决算情况说明</w:t>
        </w:r>
        <w:r w:rsidR="00082236">
          <w:tab/>
        </w:r>
        <w:r w:rsidR="00082236">
          <w:rPr>
            <w:rFonts w:hint="eastAsia"/>
          </w:rPr>
          <w:t>1</w:t>
        </w:r>
      </w:hyperlink>
      <w:r w:rsidR="00082236">
        <w:rPr>
          <w:rFonts w:hint="eastAsia"/>
        </w:rPr>
        <w:t>5</w:t>
      </w:r>
    </w:p>
    <w:p w:rsidR="000A7B77" w:rsidRDefault="000A7B77">
      <w:pPr>
        <w:pStyle w:val="20"/>
        <w:rPr>
          <w:rFonts w:ascii="仿宋" w:eastAsia="仿宋" w:hAnsi="仿宋" w:cstheme="minorBidi"/>
          <w:sz w:val="28"/>
          <w:szCs w:val="28"/>
        </w:rPr>
      </w:pPr>
      <w:hyperlink w:anchor="_Toc15396603" w:history="1">
        <w:r w:rsidR="00082236">
          <w:rPr>
            <w:rStyle w:val="aa"/>
            <w:rFonts w:ascii="仿宋" w:eastAsia="仿宋" w:hAnsi="仿宋" w:cstheme="majorBidi" w:hint="eastAsia"/>
            <w:bCs/>
            <w:sz w:val="28"/>
            <w:szCs w:val="28"/>
          </w:rPr>
          <w:t>一、</w:t>
        </w:r>
        <w:r w:rsidR="00082236">
          <w:rPr>
            <w:rStyle w:val="aa"/>
            <w:rFonts w:ascii="仿宋" w:eastAsia="仿宋" w:hAnsi="仿宋" w:hint="eastAsia"/>
            <w:sz w:val="28"/>
            <w:szCs w:val="28"/>
          </w:rPr>
          <w:t>收</w:t>
        </w:r>
        <w:r w:rsidR="00082236">
          <w:rPr>
            <w:rStyle w:val="aa"/>
            <w:rFonts w:ascii="仿宋" w:eastAsia="仿宋" w:hAnsi="仿宋" w:cstheme="majorBidi" w:hint="eastAsia"/>
            <w:bCs/>
            <w:sz w:val="28"/>
            <w:szCs w:val="28"/>
          </w:rPr>
          <w:t>入支出决算总体情况说明</w:t>
        </w:r>
        <w:r w:rsidR="00082236">
          <w:rPr>
            <w:rFonts w:ascii="仿宋" w:eastAsia="仿宋" w:hAnsi="仿宋"/>
            <w:sz w:val="28"/>
            <w:szCs w:val="28"/>
          </w:rPr>
          <w:tab/>
        </w:r>
        <w:r w:rsidR="00082236">
          <w:rPr>
            <w:rFonts w:ascii="仿宋" w:eastAsia="仿宋" w:hAnsi="仿宋" w:hint="eastAsia"/>
            <w:sz w:val="28"/>
            <w:szCs w:val="28"/>
          </w:rPr>
          <w:t>1</w:t>
        </w:r>
      </w:hyperlink>
      <w:r w:rsidR="00082236">
        <w:rPr>
          <w:rFonts w:ascii="仿宋" w:eastAsia="仿宋" w:hAnsi="仿宋" w:hint="eastAsia"/>
          <w:sz w:val="28"/>
          <w:szCs w:val="28"/>
        </w:rPr>
        <w:t>5</w:t>
      </w:r>
    </w:p>
    <w:p w:rsidR="000A7B77" w:rsidRDefault="000A7B77">
      <w:pPr>
        <w:pStyle w:val="20"/>
        <w:rPr>
          <w:rFonts w:ascii="仿宋" w:eastAsia="仿宋" w:hAnsi="仿宋" w:cstheme="minorBidi"/>
          <w:sz w:val="28"/>
          <w:szCs w:val="28"/>
        </w:rPr>
      </w:pPr>
      <w:hyperlink w:anchor="_Toc15396604" w:history="1">
        <w:r w:rsidR="00082236">
          <w:rPr>
            <w:rStyle w:val="aa"/>
            <w:rFonts w:ascii="仿宋" w:eastAsia="仿宋" w:hAnsi="仿宋" w:cstheme="majorBidi" w:hint="eastAsia"/>
            <w:bCs/>
            <w:sz w:val="28"/>
            <w:szCs w:val="28"/>
          </w:rPr>
          <w:t>二、</w:t>
        </w:r>
        <w:r w:rsidR="00082236">
          <w:rPr>
            <w:rStyle w:val="aa"/>
            <w:rFonts w:ascii="仿宋" w:eastAsia="仿宋" w:hAnsi="仿宋" w:hint="eastAsia"/>
            <w:sz w:val="28"/>
            <w:szCs w:val="28"/>
          </w:rPr>
          <w:t>收</w:t>
        </w:r>
        <w:r w:rsidR="00082236">
          <w:rPr>
            <w:rStyle w:val="aa"/>
            <w:rFonts w:ascii="仿宋" w:eastAsia="仿宋" w:hAnsi="仿宋" w:cstheme="majorBidi" w:hint="eastAsia"/>
            <w:bCs/>
            <w:sz w:val="28"/>
            <w:szCs w:val="28"/>
          </w:rPr>
          <w:t>入决算情况说明</w:t>
        </w:r>
        <w:r w:rsidR="00082236">
          <w:rPr>
            <w:rFonts w:ascii="仿宋" w:eastAsia="仿宋" w:hAnsi="仿宋"/>
            <w:sz w:val="28"/>
            <w:szCs w:val="28"/>
          </w:rPr>
          <w:tab/>
        </w:r>
        <w:r w:rsidR="00082236">
          <w:rPr>
            <w:rFonts w:ascii="仿宋" w:eastAsia="仿宋" w:hAnsi="仿宋" w:hint="eastAsia"/>
            <w:sz w:val="28"/>
            <w:szCs w:val="28"/>
          </w:rPr>
          <w:t>1</w:t>
        </w:r>
      </w:hyperlink>
      <w:r w:rsidR="00082236">
        <w:rPr>
          <w:rFonts w:ascii="仿宋" w:eastAsia="仿宋" w:hAnsi="仿宋" w:hint="eastAsia"/>
          <w:sz w:val="28"/>
          <w:szCs w:val="28"/>
        </w:rPr>
        <w:t>5</w:t>
      </w:r>
    </w:p>
    <w:p w:rsidR="000A7B77" w:rsidRDefault="000A7B77">
      <w:pPr>
        <w:pStyle w:val="20"/>
        <w:rPr>
          <w:rFonts w:ascii="仿宋" w:eastAsia="仿宋" w:hAnsi="仿宋" w:cstheme="minorBidi"/>
          <w:sz w:val="28"/>
          <w:szCs w:val="28"/>
        </w:rPr>
      </w:pPr>
      <w:hyperlink w:anchor="_Toc15396605" w:history="1">
        <w:r w:rsidR="00082236">
          <w:rPr>
            <w:rStyle w:val="aa"/>
            <w:rFonts w:ascii="仿宋" w:eastAsia="仿宋" w:hAnsi="仿宋" w:cstheme="majorBidi" w:hint="eastAsia"/>
            <w:bCs/>
            <w:sz w:val="28"/>
            <w:szCs w:val="28"/>
          </w:rPr>
          <w:t>三、</w:t>
        </w:r>
        <w:r w:rsidR="00082236">
          <w:rPr>
            <w:rStyle w:val="aa"/>
            <w:rFonts w:ascii="仿宋" w:eastAsia="仿宋" w:hAnsi="仿宋" w:hint="eastAsia"/>
            <w:sz w:val="28"/>
            <w:szCs w:val="28"/>
          </w:rPr>
          <w:t>支</w:t>
        </w:r>
        <w:r w:rsidR="00082236">
          <w:rPr>
            <w:rStyle w:val="aa"/>
            <w:rFonts w:ascii="仿宋" w:eastAsia="仿宋" w:hAnsi="仿宋" w:cstheme="majorBidi" w:hint="eastAsia"/>
            <w:bCs/>
            <w:sz w:val="28"/>
            <w:szCs w:val="28"/>
          </w:rPr>
          <w:t>出决算情况说明</w:t>
        </w:r>
        <w:r w:rsidR="00082236">
          <w:rPr>
            <w:rFonts w:ascii="仿宋" w:eastAsia="仿宋" w:hAnsi="仿宋"/>
            <w:sz w:val="28"/>
            <w:szCs w:val="28"/>
          </w:rPr>
          <w:tab/>
        </w:r>
        <w:r w:rsidR="00082236">
          <w:rPr>
            <w:rFonts w:ascii="仿宋" w:eastAsia="仿宋" w:hAnsi="仿宋" w:hint="eastAsia"/>
            <w:sz w:val="28"/>
            <w:szCs w:val="28"/>
          </w:rPr>
          <w:t>1</w:t>
        </w:r>
      </w:hyperlink>
      <w:r w:rsidR="00082236">
        <w:rPr>
          <w:rFonts w:ascii="仿宋" w:eastAsia="仿宋" w:hAnsi="仿宋" w:hint="eastAsia"/>
          <w:sz w:val="28"/>
          <w:szCs w:val="28"/>
        </w:rPr>
        <w:t>6</w:t>
      </w:r>
    </w:p>
    <w:p w:rsidR="000A7B77" w:rsidRDefault="000A7B77">
      <w:pPr>
        <w:pStyle w:val="20"/>
        <w:rPr>
          <w:rFonts w:ascii="仿宋" w:eastAsia="仿宋" w:hAnsi="仿宋" w:cstheme="minorBidi"/>
          <w:sz w:val="28"/>
          <w:szCs w:val="28"/>
        </w:rPr>
      </w:pPr>
      <w:hyperlink w:anchor="_Toc15396606" w:history="1">
        <w:r w:rsidR="00082236">
          <w:rPr>
            <w:rStyle w:val="aa"/>
            <w:rFonts w:ascii="仿宋" w:eastAsia="仿宋" w:hAnsi="仿宋" w:hint="eastAsia"/>
            <w:sz w:val="28"/>
            <w:szCs w:val="28"/>
          </w:rPr>
          <w:t>四、财</w:t>
        </w:r>
        <w:r w:rsidR="00082236">
          <w:rPr>
            <w:rStyle w:val="aa"/>
            <w:rFonts w:ascii="仿宋" w:eastAsia="仿宋" w:hAnsi="仿宋" w:cstheme="majorBidi" w:hint="eastAsia"/>
            <w:bCs/>
            <w:sz w:val="28"/>
            <w:szCs w:val="28"/>
          </w:rPr>
          <w:t>政拨款收入支出决算总体情况说明</w:t>
        </w:r>
        <w:r w:rsidR="00082236">
          <w:rPr>
            <w:rFonts w:ascii="仿宋" w:eastAsia="仿宋" w:hAnsi="仿宋"/>
            <w:sz w:val="28"/>
            <w:szCs w:val="28"/>
          </w:rPr>
          <w:tab/>
        </w:r>
        <w:r>
          <w:rPr>
            <w:rFonts w:ascii="仿宋" w:eastAsia="仿宋" w:hAnsi="仿宋"/>
            <w:sz w:val="28"/>
            <w:szCs w:val="28"/>
          </w:rPr>
          <w:fldChar w:fldCharType="begin"/>
        </w:r>
        <w:r w:rsidR="00082236">
          <w:rPr>
            <w:rFonts w:ascii="仿宋" w:eastAsia="仿宋" w:hAnsi="仿宋"/>
            <w:sz w:val="28"/>
            <w:szCs w:val="28"/>
          </w:rPr>
          <w:instrText xml:space="preserve"> PAGEREF _Toc15396606 \h </w:instrText>
        </w:r>
        <w:r>
          <w:rPr>
            <w:rFonts w:ascii="仿宋" w:eastAsia="仿宋" w:hAnsi="仿宋"/>
            <w:sz w:val="28"/>
            <w:szCs w:val="28"/>
          </w:rPr>
        </w:r>
        <w:r>
          <w:rPr>
            <w:rFonts w:ascii="仿宋" w:eastAsia="仿宋" w:hAnsi="仿宋"/>
            <w:sz w:val="28"/>
            <w:szCs w:val="28"/>
          </w:rPr>
          <w:fldChar w:fldCharType="separate"/>
        </w:r>
        <w:r w:rsidR="00082236">
          <w:rPr>
            <w:rFonts w:ascii="仿宋" w:eastAsia="仿宋" w:hAnsi="仿宋"/>
            <w:sz w:val="28"/>
            <w:szCs w:val="28"/>
          </w:rPr>
          <w:t>17</w:t>
        </w:r>
        <w:r>
          <w:rPr>
            <w:rFonts w:ascii="仿宋" w:eastAsia="仿宋" w:hAnsi="仿宋"/>
            <w:sz w:val="28"/>
            <w:szCs w:val="28"/>
          </w:rPr>
          <w:fldChar w:fldCharType="end"/>
        </w:r>
      </w:hyperlink>
    </w:p>
    <w:p w:rsidR="000A7B77" w:rsidRDefault="000A7B77">
      <w:pPr>
        <w:pStyle w:val="20"/>
        <w:rPr>
          <w:rFonts w:ascii="仿宋" w:eastAsia="仿宋" w:hAnsi="仿宋" w:cstheme="minorBidi"/>
          <w:sz w:val="28"/>
          <w:szCs w:val="28"/>
        </w:rPr>
      </w:pPr>
      <w:hyperlink w:anchor="_Toc15396607" w:history="1">
        <w:r w:rsidR="00082236">
          <w:rPr>
            <w:rStyle w:val="aa"/>
            <w:rFonts w:ascii="仿宋" w:eastAsia="仿宋" w:hAnsi="仿宋" w:hint="eastAsia"/>
            <w:sz w:val="28"/>
            <w:szCs w:val="28"/>
          </w:rPr>
          <w:t>五、一</w:t>
        </w:r>
        <w:r w:rsidR="00082236">
          <w:rPr>
            <w:rStyle w:val="aa"/>
            <w:rFonts w:ascii="仿宋" w:eastAsia="仿宋" w:hAnsi="仿宋" w:cstheme="majorBidi" w:hint="eastAsia"/>
            <w:bCs/>
            <w:sz w:val="28"/>
            <w:szCs w:val="28"/>
          </w:rPr>
          <w:t>般公共预算财政拨款支出决算情况说明</w:t>
        </w:r>
        <w:r w:rsidR="00082236">
          <w:rPr>
            <w:rFonts w:ascii="仿宋" w:eastAsia="仿宋" w:hAnsi="仿宋"/>
            <w:sz w:val="28"/>
            <w:szCs w:val="28"/>
          </w:rPr>
          <w:tab/>
        </w:r>
        <w:r>
          <w:rPr>
            <w:rFonts w:ascii="仿宋" w:eastAsia="仿宋" w:hAnsi="仿宋"/>
            <w:sz w:val="28"/>
            <w:szCs w:val="28"/>
          </w:rPr>
          <w:fldChar w:fldCharType="begin"/>
        </w:r>
        <w:r w:rsidR="00082236">
          <w:rPr>
            <w:rFonts w:ascii="仿宋" w:eastAsia="仿宋" w:hAnsi="仿宋"/>
            <w:sz w:val="28"/>
            <w:szCs w:val="28"/>
          </w:rPr>
          <w:instrText xml:space="preserve"> PAGEREF _Toc15396607 \h </w:instrText>
        </w:r>
        <w:r>
          <w:rPr>
            <w:rFonts w:ascii="仿宋" w:eastAsia="仿宋" w:hAnsi="仿宋"/>
            <w:sz w:val="28"/>
            <w:szCs w:val="28"/>
          </w:rPr>
        </w:r>
        <w:r>
          <w:rPr>
            <w:rFonts w:ascii="仿宋" w:eastAsia="仿宋" w:hAnsi="仿宋"/>
            <w:sz w:val="28"/>
            <w:szCs w:val="28"/>
          </w:rPr>
          <w:fldChar w:fldCharType="separate"/>
        </w:r>
        <w:r w:rsidR="00082236">
          <w:rPr>
            <w:rFonts w:ascii="仿宋" w:eastAsia="仿宋" w:hAnsi="仿宋"/>
            <w:sz w:val="28"/>
            <w:szCs w:val="28"/>
          </w:rPr>
          <w:t>17</w:t>
        </w:r>
        <w:r>
          <w:rPr>
            <w:rFonts w:ascii="仿宋" w:eastAsia="仿宋" w:hAnsi="仿宋"/>
            <w:sz w:val="28"/>
            <w:szCs w:val="28"/>
          </w:rPr>
          <w:fldChar w:fldCharType="end"/>
        </w:r>
      </w:hyperlink>
    </w:p>
    <w:p w:rsidR="000A7B77" w:rsidRDefault="000A7B77">
      <w:pPr>
        <w:pStyle w:val="20"/>
        <w:rPr>
          <w:rFonts w:ascii="仿宋" w:eastAsia="仿宋" w:hAnsi="仿宋" w:cstheme="minorBidi"/>
          <w:sz w:val="28"/>
          <w:szCs w:val="28"/>
        </w:rPr>
      </w:pPr>
      <w:hyperlink w:anchor="_Toc15396608" w:history="1">
        <w:r w:rsidR="00082236">
          <w:rPr>
            <w:rStyle w:val="aa"/>
            <w:rFonts w:ascii="仿宋" w:eastAsia="仿宋" w:hAnsi="仿宋" w:hint="eastAsia"/>
            <w:sz w:val="28"/>
            <w:szCs w:val="28"/>
          </w:rPr>
          <w:t>六、一</w:t>
        </w:r>
        <w:r w:rsidR="00082236">
          <w:rPr>
            <w:rStyle w:val="aa"/>
            <w:rFonts w:ascii="仿宋" w:eastAsia="仿宋" w:hAnsi="仿宋" w:cstheme="majorBidi" w:hint="eastAsia"/>
            <w:bCs/>
            <w:sz w:val="28"/>
            <w:szCs w:val="28"/>
          </w:rPr>
          <w:t>般公共预算财政拨款基本支出决算情况说明</w:t>
        </w:r>
        <w:r w:rsidR="00082236">
          <w:rPr>
            <w:rFonts w:ascii="仿宋" w:eastAsia="仿宋" w:hAnsi="仿宋"/>
            <w:sz w:val="28"/>
            <w:szCs w:val="28"/>
          </w:rPr>
          <w:tab/>
        </w:r>
        <w:r>
          <w:rPr>
            <w:rFonts w:ascii="仿宋" w:eastAsia="仿宋" w:hAnsi="仿宋"/>
            <w:sz w:val="28"/>
            <w:szCs w:val="28"/>
          </w:rPr>
          <w:fldChar w:fldCharType="begin"/>
        </w:r>
        <w:r w:rsidR="00082236">
          <w:rPr>
            <w:rFonts w:ascii="仿宋" w:eastAsia="仿宋" w:hAnsi="仿宋"/>
            <w:sz w:val="28"/>
            <w:szCs w:val="28"/>
          </w:rPr>
          <w:instrText xml:space="preserve"> PAGEREF _Toc15396608 \h </w:instrText>
        </w:r>
        <w:r>
          <w:rPr>
            <w:rFonts w:ascii="仿宋" w:eastAsia="仿宋" w:hAnsi="仿宋"/>
            <w:sz w:val="28"/>
            <w:szCs w:val="28"/>
          </w:rPr>
        </w:r>
        <w:r>
          <w:rPr>
            <w:rFonts w:ascii="仿宋" w:eastAsia="仿宋" w:hAnsi="仿宋"/>
            <w:sz w:val="28"/>
            <w:szCs w:val="28"/>
          </w:rPr>
          <w:fldChar w:fldCharType="separate"/>
        </w:r>
        <w:r w:rsidR="00082236">
          <w:rPr>
            <w:rFonts w:ascii="仿宋" w:eastAsia="仿宋" w:hAnsi="仿宋"/>
            <w:sz w:val="28"/>
            <w:szCs w:val="28"/>
          </w:rPr>
          <w:t>21</w:t>
        </w:r>
        <w:r>
          <w:rPr>
            <w:rFonts w:ascii="仿宋" w:eastAsia="仿宋" w:hAnsi="仿宋"/>
            <w:sz w:val="28"/>
            <w:szCs w:val="28"/>
          </w:rPr>
          <w:fldChar w:fldCharType="end"/>
        </w:r>
      </w:hyperlink>
    </w:p>
    <w:p w:rsidR="000A7B77" w:rsidRDefault="000A7B77">
      <w:pPr>
        <w:pStyle w:val="20"/>
        <w:rPr>
          <w:rFonts w:ascii="仿宋" w:eastAsia="仿宋" w:hAnsi="仿宋" w:cstheme="minorBidi"/>
          <w:sz w:val="28"/>
          <w:szCs w:val="28"/>
        </w:rPr>
      </w:pPr>
      <w:hyperlink w:anchor="_Toc15396609" w:history="1">
        <w:r w:rsidR="00082236">
          <w:rPr>
            <w:rStyle w:val="aa"/>
            <w:rFonts w:ascii="仿宋" w:eastAsia="仿宋" w:hAnsi="仿宋" w:hint="eastAsia"/>
            <w:sz w:val="28"/>
            <w:szCs w:val="28"/>
          </w:rPr>
          <w:t>七、</w:t>
        </w:r>
        <w:r w:rsidR="00082236">
          <w:rPr>
            <w:rStyle w:val="aa"/>
            <w:rFonts w:ascii="仿宋" w:eastAsia="仿宋" w:hAnsi="仿宋"/>
            <w:sz w:val="28"/>
            <w:szCs w:val="28"/>
          </w:rPr>
          <w:t>“</w:t>
        </w:r>
        <w:r w:rsidR="00082236">
          <w:rPr>
            <w:rStyle w:val="aa"/>
            <w:rFonts w:ascii="仿宋" w:eastAsia="仿宋" w:hAnsi="仿宋" w:cstheme="majorBidi" w:hint="eastAsia"/>
            <w:bCs/>
            <w:sz w:val="28"/>
            <w:szCs w:val="28"/>
          </w:rPr>
          <w:t>三公”经费财政拨款支</w:t>
        </w:r>
        <w:r w:rsidR="00082236">
          <w:rPr>
            <w:rStyle w:val="aa"/>
            <w:rFonts w:ascii="仿宋" w:eastAsia="仿宋" w:hAnsi="仿宋" w:cstheme="majorBidi" w:hint="eastAsia"/>
            <w:bCs/>
            <w:sz w:val="28"/>
            <w:szCs w:val="28"/>
          </w:rPr>
          <w:t>出决算情况说明</w:t>
        </w:r>
        <w:r w:rsidR="00082236">
          <w:rPr>
            <w:rFonts w:ascii="仿宋" w:eastAsia="仿宋" w:hAnsi="仿宋"/>
            <w:sz w:val="28"/>
            <w:szCs w:val="28"/>
          </w:rPr>
          <w:tab/>
        </w:r>
        <w:r>
          <w:rPr>
            <w:rFonts w:ascii="仿宋" w:eastAsia="仿宋" w:hAnsi="仿宋"/>
            <w:sz w:val="28"/>
            <w:szCs w:val="28"/>
          </w:rPr>
          <w:fldChar w:fldCharType="begin"/>
        </w:r>
        <w:r w:rsidR="00082236">
          <w:rPr>
            <w:rFonts w:ascii="仿宋" w:eastAsia="仿宋" w:hAnsi="仿宋"/>
            <w:sz w:val="28"/>
            <w:szCs w:val="28"/>
          </w:rPr>
          <w:instrText xml:space="preserve"> PAGEREF _Toc15396609 \h </w:instrText>
        </w:r>
        <w:r>
          <w:rPr>
            <w:rFonts w:ascii="仿宋" w:eastAsia="仿宋" w:hAnsi="仿宋"/>
            <w:sz w:val="28"/>
            <w:szCs w:val="28"/>
          </w:rPr>
        </w:r>
        <w:r>
          <w:rPr>
            <w:rFonts w:ascii="仿宋" w:eastAsia="仿宋" w:hAnsi="仿宋"/>
            <w:sz w:val="28"/>
            <w:szCs w:val="28"/>
          </w:rPr>
          <w:fldChar w:fldCharType="separate"/>
        </w:r>
        <w:r w:rsidR="00082236">
          <w:rPr>
            <w:rFonts w:ascii="仿宋" w:eastAsia="仿宋" w:hAnsi="仿宋"/>
            <w:sz w:val="28"/>
            <w:szCs w:val="28"/>
          </w:rPr>
          <w:t>21</w:t>
        </w:r>
        <w:r>
          <w:rPr>
            <w:rFonts w:ascii="仿宋" w:eastAsia="仿宋" w:hAnsi="仿宋"/>
            <w:sz w:val="28"/>
            <w:szCs w:val="28"/>
          </w:rPr>
          <w:fldChar w:fldCharType="end"/>
        </w:r>
      </w:hyperlink>
    </w:p>
    <w:p w:rsidR="000A7B77" w:rsidRDefault="000A7B77">
      <w:pPr>
        <w:pStyle w:val="20"/>
        <w:rPr>
          <w:rFonts w:ascii="仿宋" w:eastAsia="仿宋" w:hAnsi="仿宋" w:cstheme="minorBidi"/>
          <w:sz w:val="28"/>
          <w:szCs w:val="28"/>
        </w:rPr>
      </w:pPr>
      <w:hyperlink w:anchor="_Toc15396610" w:history="1">
        <w:r w:rsidR="00082236">
          <w:rPr>
            <w:rStyle w:val="aa"/>
            <w:rFonts w:ascii="仿宋" w:eastAsia="仿宋" w:hAnsi="仿宋" w:hint="eastAsia"/>
            <w:sz w:val="28"/>
            <w:szCs w:val="28"/>
          </w:rPr>
          <w:t>八、</w:t>
        </w:r>
        <w:r w:rsidR="00082236">
          <w:rPr>
            <w:rStyle w:val="aa"/>
            <w:rFonts w:ascii="仿宋" w:eastAsia="仿宋" w:hAnsi="仿宋" w:cstheme="majorBidi" w:hint="eastAsia"/>
            <w:bCs/>
            <w:sz w:val="28"/>
            <w:szCs w:val="28"/>
          </w:rPr>
          <w:t>政府性基金预算支出决算情况说明</w:t>
        </w:r>
        <w:r w:rsidR="00082236">
          <w:rPr>
            <w:rFonts w:ascii="仿宋" w:eastAsia="仿宋" w:hAnsi="仿宋"/>
            <w:sz w:val="28"/>
            <w:szCs w:val="28"/>
          </w:rPr>
          <w:tab/>
        </w:r>
        <w:r>
          <w:rPr>
            <w:rFonts w:ascii="仿宋" w:eastAsia="仿宋" w:hAnsi="仿宋"/>
            <w:sz w:val="28"/>
            <w:szCs w:val="28"/>
          </w:rPr>
          <w:fldChar w:fldCharType="begin"/>
        </w:r>
        <w:r w:rsidR="00082236">
          <w:rPr>
            <w:rFonts w:ascii="仿宋" w:eastAsia="仿宋" w:hAnsi="仿宋"/>
            <w:sz w:val="28"/>
            <w:szCs w:val="28"/>
          </w:rPr>
          <w:instrText xml:space="preserve"> PAGEREF _Toc15396610 \h </w:instrText>
        </w:r>
        <w:r>
          <w:rPr>
            <w:rFonts w:ascii="仿宋" w:eastAsia="仿宋" w:hAnsi="仿宋"/>
            <w:sz w:val="28"/>
            <w:szCs w:val="28"/>
          </w:rPr>
        </w:r>
        <w:r>
          <w:rPr>
            <w:rFonts w:ascii="仿宋" w:eastAsia="仿宋" w:hAnsi="仿宋"/>
            <w:sz w:val="28"/>
            <w:szCs w:val="28"/>
          </w:rPr>
          <w:fldChar w:fldCharType="separate"/>
        </w:r>
        <w:r w:rsidR="00082236">
          <w:rPr>
            <w:rFonts w:ascii="仿宋" w:eastAsia="仿宋" w:hAnsi="仿宋"/>
            <w:sz w:val="28"/>
            <w:szCs w:val="28"/>
          </w:rPr>
          <w:t>24</w:t>
        </w:r>
        <w:r>
          <w:rPr>
            <w:rFonts w:ascii="仿宋" w:eastAsia="仿宋" w:hAnsi="仿宋"/>
            <w:sz w:val="28"/>
            <w:szCs w:val="28"/>
          </w:rPr>
          <w:fldChar w:fldCharType="end"/>
        </w:r>
      </w:hyperlink>
    </w:p>
    <w:p w:rsidR="000A7B77" w:rsidRDefault="000A7B77">
      <w:pPr>
        <w:pStyle w:val="20"/>
        <w:rPr>
          <w:rFonts w:ascii="仿宋" w:eastAsia="仿宋" w:hAnsi="仿宋"/>
          <w:sz w:val="28"/>
          <w:szCs w:val="28"/>
        </w:rPr>
      </w:pPr>
      <w:hyperlink w:anchor="_Toc15396611" w:history="1">
        <w:r w:rsidR="00082236">
          <w:rPr>
            <w:rStyle w:val="aa"/>
            <w:rFonts w:ascii="仿宋" w:eastAsia="仿宋" w:hAnsi="仿宋" w:cstheme="majorBidi" w:hint="eastAsia"/>
            <w:bCs/>
            <w:sz w:val="28"/>
            <w:szCs w:val="28"/>
          </w:rPr>
          <w:t>九、</w:t>
        </w:r>
        <w:r w:rsidR="00082236">
          <w:rPr>
            <w:rStyle w:val="aa"/>
            <w:rFonts w:ascii="仿宋" w:eastAsia="仿宋" w:hAnsi="仿宋" w:hint="eastAsia"/>
            <w:sz w:val="28"/>
            <w:szCs w:val="28"/>
          </w:rPr>
          <w:t xml:space="preserve"> </w:t>
        </w:r>
        <w:r w:rsidR="00082236">
          <w:rPr>
            <w:rStyle w:val="aa"/>
            <w:rFonts w:ascii="仿宋" w:eastAsia="仿宋" w:hAnsi="仿宋" w:hint="eastAsia"/>
            <w:sz w:val="28"/>
            <w:szCs w:val="28"/>
          </w:rPr>
          <w:t>国</w:t>
        </w:r>
        <w:r w:rsidR="00082236">
          <w:rPr>
            <w:rStyle w:val="aa"/>
            <w:rFonts w:ascii="仿宋" w:eastAsia="仿宋" w:hAnsi="仿宋" w:cstheme="majorBidi" w:hint="eastAsia"/>
            <w:bCs/>
            <w:sz w:val="28"/>
            <w:szCs w:val="28"/>
          </w:rPr>
          <w:t>有资本经营预算支出决算情况说明</w:t>
        </w:r>
        <w:r w:rsidR="00082236">
          <w:rPr>
            <w:rFonts w:ascii="仿宋" w:eastAsia="仿宋" w:hAnsi="仿宋"/>
            <w:sz w:val="28"/>
            <w:szCs w:val="28"/>
          </w:rPr>
          <w:tab/>
        </w:r>
        <w:r>
          <w:rPr>
            <w:rFonts w:ascii="仿宋" w:eastAsia="仿宋" w:hAnsi="仿宋"/>
            <w:sz w:val="28"/>
            <w:szCs w:val="28"/>
          </w:rPr>
          <w:fldChar w:fldCharType="begin"/>
        </w:r>
        <w:r w:rsidR="00082236">
          <w:rPr>
            <w:rFonts w:ascii="仿宋" w:eastAsia="仿宋" w:hAnsi="仿宋"/>
            <w:sz w:val="28"/>
            <w:szCs w:val="28"/>
          </w:rPr>
          <w:instrText xml:space="preserve"> PAGEREF _Toc15396611 \h </w:instrText>
        </w:r>
        <w:r>
          <w:rPr>
            <w:rFonts w:ascii="仿宋" w:eastAsia="仿宋" w:hAnsi="仿宋"/>
            <w:sz w:val="28"/>
            <w:szCs w:val="28"/>
          </w:rPr>
        </w:r>
        <w:r>
          <w:rPr>
            <w:rFonts w:ascii="仿宋" w:eastAsia="仿宋" w:hAnsi="仿宋"/>
            <w:sz w:val="28"/>
            <w:szCs w:val="28"/>
          </w:rPr>
          <w:fldChar w:fldCharType="separate"/>
        </w:r>
        <w:r w:rsidR="00082236">
          <w:rPr>
            <w:rFonts w:ascii="仿宋" w:eastAsia="仿宋" w:hAnsi="仿宋"/>
            <w:sz w:val="28"/>
            <w:szCs w:val="28"/>
          </w:rPr>
          <w:t>24</w:t>
        </w:r>
        <w:r>
          <w:rPr>
            <w:rFonts w:ascii="仿宋" w:eastAsia="仿宋" w:hAnsi="仿宋"/>
            <w:sz w:val="28"/>
            <w:szCs w:val="28"/>
          </w:rPr>
          <w:fldChar w:fldCharType="end"/>
        </w:r>
      </w:hyperlink>
    </w:p>
    <w:p w:rsidR="000A7B77" w:rsidRDefault="000A7B77">
      <w:pPr>
        <w:pStyle w:val="20"/>
        <w:rPr>
          <w:rFonts w:ascii="仿宋" w:eastAsia="仿宋" w:hAnsi="仿宋"/>
          <w:sz w:val="28"/>
          <w:szCs w:val="28"/>
        </w:rPr>
      </w:pPr>
      <w:hyperlink w:anchor="_Toc15396611" w:history="1">
        <w:r w:rsidR="00082236">
          <w:rPr>
            <w:rStyle w:val="aa"/>
            <w:rFonts w:ascii="仿宋" w:eastAsia="仿宋" w:hAnsi="仿宋" w:cstheme="majorBidi" w:hint="eastAsia"/>
            <w:bCs/>
            <w:sz w:val="28"/>
            <w:szCs w:val="28"/>
          </w:rPr>
          <w:t>十、</w:t>
        </w:r>
        <w:r w:rsidR="00082236">
          <w:rPr>
            <w:rStyle w:val="aa"/>
            <w:rFonts w:ascii="仿宋" w:eastAsia="仿宋" w:hAnsi="仿宋" w:hint="eastAsia"/>
            <w:sz w:val="28"/>
            <w:szCs w:val="28"/>
          </w:rPr>
          <w:t>预算绩效</w:t>
        </w:r>
        <w:r w:rsidR="00082236">
          <w:rPr>
            <w:rStyle w:val="aa"/>
            <w:rFonts w:ascii="仿宋" w:eastAsia="仿宋" w:hAnsi="仿宋" w:cstheme="majorBidi" w:hint="eastAsia"/>
            <w:bCs/>
            <w:sz w:val="28"/>
            <w:szCs w:val="28"/>
          </w:rPr>
          <w:t>情况说明</w:t>
        </w:r>
        <w:r w:rsidR="00082236">
          <w:rPr>
            <w:rFonts w:ascii="仿宋" w:eastAsia="仿宋" w:hAnsi="仿宋"/>
            <w:sz w:val="28"/>
            <w:szCs w:val="28"/>
          </w:rPr>
          <w:tab/>
        </w:r>
        <w:r>
          <w:rPr>
            <w:rFonts w:ascii="仿宋" w:eastAsia="仿宋" w:hAnsi="仿宋"/>
            <w:sz w:val="28"/>
            <w:szCs w:val="28"/>
          </w:rPr>
          <w:fldChar w:fldCharType="begin"/>
        </w:r>
        <w:r w:rsidR="00082236">
          <w:rPr>
            <w:rFonts w:ascii="仿宋" w:eastAsia="仿宋" w:hAnsi="仿宋"/>
            <w:sz w:val="28"/>
            <w:szCs w:val="28"/>
          </w:rPr>
          <w:instrText xml:space="preserve"> PAGEREF _Toc15396611 \h </w:instrText>
        </w:r>
        <w:r>
          <w:rPr>
            <w:rFonts w:ascii="仿宋" w:eastAsia="仿宋" w:hAnsi="仿宋"/>
            <w:sz w:val="28"/>
            <w:szCs w:val="28"/>
          </w:rPr>
        </w:r>
        <w:r>
          <w:rPr>
            <w:rFonts w:ascii="仿宋" w:eastAsia="仿宋" w:hAnsi="仿宋"/>
            <w:sz w:val="28"/>
            <w:szCs w:val="28"/>
          </w:rPr>
          <w:fldChar w:fldCharType="separate"/>
        </w:r>
        <w:r w:rsidR="00082236">
          <w:rPr>
            <w:rFonts w:ascii="仿宋" w:eastAsia="仿宋" w:hAnsi="仿宋"/>
            <w:sz w:val="28"/>
            <w:szCs w:val="28"/>
          </w:rPr>
          <w:t>24</w:t>
        </w:r>
        <w:r>
          <w:rPr>
            <w:rFonts w:ascii="仿宋" w:eastAsia="仿宋" w:hAnsi="仿宋"/>
            <w:sz w:val="28"/>
            <w:szCs w:val="28"/>
          </w:rPr>
          <w:fldChar w:fldCharType="end"/>
        </w:r>
      </w:hyperlink>
    </w:p>
    <w:p w:rsidR="000A7B77" w:rsidRDefault="000A7B77">
      <w:pPr>
        <w:pStyle w:val="20"/>
        <w:rPr>
          <w:rFonts w:ascii="仿宋" w:eastAsia="仿宋" w:hAnsi="仿宋" w:cstheme="minorBidi"/>
          <w:sz w:val="28"/>
          <w:szCs w:val="28"/>
        </w:rPr>
      </w:pPr>
      <w:hyperlink w:anchor="_Toc15396612" w:history="1">
        <w:r w:rsidR="00082236">
          <w:rPr>
            <w:rStyle w:val="aa"/>
            <w:rFonts w:ascii="仿宋" w:eastAsia="仿宋" w:hAnsi="仿宋" w:hint="eastAsia"/>
            <w:sz w:val="28"/>
            <w:szCs w:val="28"/>
          </w:rPr>
          <w:t>十</w:t>
        </w:r>
        <w:r w:rsidR="00082236">
          <w:rPr>
            <w:rStyle w:val="aa"/>
            <w:rFonts w:ascii="仿宋" w:eastAsia="仿宋" w:hAnsi="仿宋" w:cstheme="majorBidi" w:hint="eastAsia"/>
            <w:bCs/>
            <w:sz w:val="28"/>
            <w:szCs w:val="28"/>
          </w:rPr>
          <w:t>一、其他重要事项的情况说明</w:t>
        </w:r>
        <w:r w:rsidR="00082236">
          <w:rPr>
            <w:rFonts w:ascii="仿宋" w:eastAsia="仿宋" w:hAnsi="仿宋"/>
            <w:sz w:val="28"/>
            <w:szCs w:val="28"/>
          </w:rPr>
          <w:tab/>
        </w:r>
        <w:r>
          <w:rPr>
            <w:rFonts w:ascii="仿宋" w:eastAsia="仿宋" w:hAnsi="仿宋"/>
            <w:sz w:val="28"/>
            <w:szCs w:val="28"/>
          </w:rPr>
          <w:fldChar w:fldCharType="begin"/>
        </w:r>
        <w:r w:rsidR="00082236">
          <w:rPr>
            <w:rFonts w:ascii="仿宋" w:eastAsia="仿宋" w:hAnsi="仿宋"/>
            <w:sz w:val="28"/>
            <w:szCs w:val="28"/>
          </w:rPr>
          <w:instrText xml:space="preserve"> PAGEREF _Toc15396612 \h </w:instrText>
        </w:r>
        <w:r>
          <w:rPr>
            <w:rFonts w:ascii="仿宋" w:eastAsia="仿宋" w:hAnsi="仿宋"/>
            <w:sz w:val="28"/>
            <w:szCs w:val="28"/>
          </w:rPr>
        </w:r>
        <w:r>
          <w:rPr>
            <w:rFonts w:ascii="仿宋" w:eastAsia="仿宋" w:hAnsi="仿宋"/>
            <w:sz w:val="28"/>
            <w:szCs w:val="28"/>
          </w:rPr>
          <w:fldChar w:fldCharType="separate"/>
        </w:r>
        <w:r w:rsidR="00082236">
          <w:rPr>
            <w:rFonts w:ascii="仿宋" w:eastAsia="仿宋" w:hAnsi="仿宋"/>
            <w:sz w:val="28"/>
            <w:szCs w:val="28"/>
          </w:rPr>
          <w:t>32</w:t>
        </w:r>
        <w:r>
          <w:rPr>
            <w:rFonts w:ascii="仿宋" w:eastAsia="仿宋" w:hAnsi="仿宋"/>
            <w:sz w:val="28"/>
            <w:szCs w:val="28"/>
          </w:rPr>
          <w:fldChar w:fldCharType="end"/>
        </w:r>
      </w:hyperlink>
    </w:p>
    <w:p w:rsidR="000A7B77" w:rsidRDefault="000A7B77">
      <w:pPr>
        <w:pStyle w:val="10"/>
        <w:rPr>
          <w:rFonts w:cstheme="minorBidi"/>
        </w:rPr>
      </w:pPr>
      <w:hyperlink w:anchor="_Toc15396613" w:history="1">
        <w:r w:rsidR="00082236">
          <w:rPr>
            <w:rStyle w:val="aa"/>
            <w:rFonts w:hint="eastAsia"/>
            <w:bCs/>
            <w:kern w:val="44"/>
          </w:rPr>
          <w:t>第三部分</w:t>
        </w:r>
        <w:r w:rsidR="00082236">
          <w:rPr>
            <w:rStyle w:val="aa"/>
            <w:rFonts w:hint="eastAsia"/>
          </w:rPr>
          <w:t xml:space="preserve"> </w:t>
        </w:r>
        <w:r w:rsidR="00082236">
          <w:rPr>
            <w:rStyle w:val="aa"/>
            <w:rFonts w:hint="eastAsia"/>
          </w:rPr>
          <w:t>名</w:t>
        </w:r>
        <w:r w:rsidR="00082236">
          <w:rPr>
            <w:rStyle w:val="aa"/>
            <w:rFonts w:hint="eastAsia"/>
            <w:bCs/>
            <w:kern w:val="44"/>
          </w:rPr>
          <w:t>词解释</w:t>
        </w:r>
        <w:r w:rsidR="00082236">
          <w:tab/>
        </w:r>
        <w:r>
          <w:fldChar w:fldCharType="begin"/>
        </w:r>
        <w:r w:rsidR="00082236">
          <w:instrText xml:space="preserve"> PAGEREF _Toc15396613 \h </w:instrText>
        </w:r>
        <w:r>
          <w:fldChar w:fldCharType="separate"/>
        </w:r>
        <w:r w:rsidR="00082236">
          <w:t>33</w:t>
        </w:r>
        <w:r>
          <w:fldChar w:fldCharType="end"/>
        </w:r>
      </w:hyperlink>
    </w:p>
    <w:p w:rsidR="000A7B77" w:rsidRDefault="000A7B77">
      <w:pPr>
        <w:pStyle w:val="10"/>
        <w:rPr>
          <w:rFonts w:cstheme="minorBidi"/>
        </w:rPr>
      </w:pPr>
      <w:hyperlink w:anchor="_Toc15396614" w:history="1">
        <w:r w:rsidR="00082236">
          <w:rPr>
            <w:rStyle w:val="aa"/>
            <w:rFonts w:hint="eastAsia"/>
          </w:rPr>
          <w:t>第</w:t>
        </w:r>
        <w:r w:rsidR="00082236">
          <w:rPr>
            <w:rStyle w:val="aa"/>
            <w:rFonts w:hint="eastAsia"/>
            <w:bCs/>
            <w:kern w:val="44"/>
          </w:rPr>
          <w:t>四部分附件</w:t>
        </w:r>
        <w:r w:rsidR="00082236">
          <w:tab/>
        </w:r>
        <w:r>
          <w:fldChar w:fldCharType="begin"/>
        </w:r>
        <w:r w:rsidR="00082236">
          <w:instrText xml:space="preserve"> PAGEREF _Toc15396614 \h </w:instrText>
        </w:r>
        <w:r>
          <w:fldChar w:fldCharType="separate"/>
        </w:r>
        <w:r w:rsidR="00082236">
          <w:t>37</w:t>
        </w:r>
        <w:r>
          <w:fldChar w:fldCharType="end"/>
        </w:r>
      </w:hyperlink>
    </w:p>
    <w:p w:rsidR="000A7B77" w:rsidRDefault="000A7B77">
      <w:pPr>
        <w:pStyle w:val="10"/>
      </w:pPr>
      <w:hyperlink w:anchor="_Toc15396618" w:history="1">
        <w:r w:rsidR="00082236">
          <w:rPr>
            <w:rStyle w:val="aa"/>
            <w:rFonts w:hint="eastAsia"/>
          </w:rPr>
          <w:t>第</w:t>
        </w:r>
        <w:r w:rsidR="00082236">
          <w:rPr>
            <w:rStyle w:val="aa"/>
            <w:rFonts w:hint="eastAsia"/>
            <w:bCs/>
            <w:kern w:val="44"/>
          </w:rPr>
          <w:t>五部分附表</w:t>
        </w:r>
        <w:r w:rsidR="00082236">
          <w:tab/>
        </w:r>
        <w:r w:rsidR="00082236">
          <w:rPr>
            <w:rFonts w:hint="eastAsia"/>
          </w:rPr>
          <w:t>4</w:t>
        </w:r>
      </w:hyperlink>
      <w:r w:rsidR="00082236">
        <w:rPr>
          <w:rFonts w:hint="eastAsia"/>
        </w:rPr>
        <w:t>3</w:t>
      </w:r>
    </w:p>
    <w:p w:rsidR="000A7B77" w:rsidRDefault="00082236">
      <w:pPr>
        <w:pStyle w:val="20"/>
        <w:rPr>
          <w:rFonts w:ascii="仿宋" w:eastAsia="仿宋" w:hAnsi="仿宋" w:cstheme="minorBidi"/>
          <w:sz w:val="28"/>
          <w:szCs w:val="28"/>
        </w:rPr>
      </w:pPr>
      <w:r>
        <w:rPr>
          <w:rFonts w:ascii="仿宋" w:eastAsia="仿宋" w:hAnsi="仿宋" w:hint="eastAsia"/>
          <w:sz w:val="28"/>
          <w:szCs w:val="28"/>
        </w:rPr>
        <w:lastRenderedPageBreak/>
        <w:t>一、</w:t>
      </w:r>
      <w:hyperlink w:anchor="_Toc15396619" w:history="1">
        <w:r>
          <w:rPr>
            <w:rStyle w:val="aa"/>
            <w:rFonts w:ascii="仿宋" w:eastAsia="仿宋" w:hAnsi="仿宋" w:hint="eastAsia"/>
            <w:sz w:val="28"/>
            <w:szCs w:val="28"/>
          </w:rPr>
          <w:t>收入支出决算总表</w:t>
        </w:r>
        <w:r>
          <w:rPr>
            <w:rFonts w:ascii="仿宋" w:eastAsia="仿宋" w:hAnsi="仿宋"/>
            <w:sz w:val="28"/>
            <w:szCs w:val="28"/>
          </w:rPr>
          <w:tab/>
        </w:r>
        <w:r>
          <w:rPr>
            <w:rFonts w:ascii="仿宋" w:eastAsia="仿宋" w:hAnsi="仿宋" w:hint="eastAsia"/>
            <w:sz w:val="28"/>
            <w:szCs w:val="28"/>
          </w:rPr>
          <w:t>4</w:t>
        </w:r>
      </w:hyperlink>
      <w:r>
        <w:rPr>
          <w:rFonts w:ascii="仿宋" w:eastAsia="仿宋" w:hAnsi="仿宋" w:hint="eastAsia"/>
          <w:sz w:val="28"/>
          <w:szCs w:val="28"/>
        </w:rPr>
        <w:t>3</w:t>
      </w:r>
    </w:p>
    <w:p w:rsidR="000A7B77" w:rsidRDefault="00082236">
      <w:pPr>
        <w:pStyle w:val="20"/>
        <w:rPr>
          <w:rFonts w:ascii="仿宋" w:eastAsia="仿宋" w:hAnsi="仿宋" w:cstheme="minorBidi"/>
          <w:sz w:val="28"/>
          <w:szCs w:val="28"/>
        </w:rPr>
      </w:pPr>
      <w:r>
        <w:rPr>
          <w:rFonts w:ascii="仿宋" w:eastAsia="仿宋" w:hAnsi="仿宋" w:hint="eastAsia"/>
          <w:sz w:val="28"/>
          <w:szCs w:val="28"/>
        </w:rPr>
        <w:t>二、</w:t>
      </w:r>
      <w:hyperlink w:anchor="_Toc15396620" w:history="1">
        <w:r>
          <w:rPr>
            <w:rStyle w:val="aa"/>
            <w:rFonts w:ascii="仿宋" w:eastAsia="仿宋" w:hAnsi="仿宋" w:hint="eastAsia"/>
            <w:sz w:val="28"/>
            <w:szCs w:val="28"/>
          </w:rPr>
          <w:t>收入总表</w:t>
        </w:r>
        <w:r>
          <w:rPr>
            <w:rFonts w:ascii="仿宋" w:eastAsia="仿宋" w:hAnsi="仿宋"/>
            <w:sz w:val="28"/>
            <w:szCs w:val="28"/>
          </w:rPr>
          <w:tab/>
        </w:r>
        <w:r>
          <w:rPr>
            <w:rFonts w:ascii="仿宋" w:eastAsia="仿宋" w:hAnsi="仿宋" w:hint="eastAsia"/>
            <w:sz w:val="28"/>
            <w:szCs w:val="28"/>
          </w:rPr>
          <w:t>4</w:t>
        </w:r>
      </w:hyperlink>
      <w:r>
        <w:rPr>
          <w:rFonts w:ascii="仿宋" w:eastAsia="仿宋" w:hAnsi="仿宋" w:hint="eastAsia"/>
          <w:sz w:val="28"/>
          <w:szCs w:val="28"/>
        </w:rPr>
        <w:t>3</w:t>
      </w:r>
    </w:p>
    <w:p w:rsidR="000A7B77" w:rsidRDefault="00082236">
      <w:pPr>
        <w:pStyle w:val="20"/>
        <w:rPr>
          <w:rFonts w:ascii="仿宋" w:eastAsia="仿宋" w:hAnsi="仿宋" w:cstheme="minorBidi"/>
          <w:sz w:val="28"/>
          <w:szCs w:val="28"/>
        </w:rPr>
      </w:pPr>
      <w:r>
        <w:rPr>
          <w:rFonts w:ascii="仿宋" w:eastAsia="仿宋" w:hAnsi="仿宋" w:hint="eastAsia"/>
          <w:sz w:val="28"/>
          <w:szCs w:val="28"/>
        </w:rPr>
        <w:t>三、</w:t>
      </w:r>
      <w:hyperlink w:anchor="_Toc15396621" w:history="1">
        <w:r>
          <w:rPr>
            <w:rStyle w:val="aa"/>
            <w:rFonts w:ascii="仿宋" w:eastAsia="仿宋" w:hAnsi="仿宋" w:hint="eastAsia"/>
            <w:sz w:val="28"/>
            <w:szCs w:val="28"/>
          </w:rPr>
          <w:t>支出总表</w:t>
        </w:r>
        <w:r>
          <w:rPr>
            <w:rFonts w:ascii="仿宋" w:eastAsia="仿宋" w:hAnsi="仿宋"/>
            <w:sz w:val="28"/>
            <w:szCs w:val="28"/>
          </w:rPr>
          <w:tab/>
        </w:r>
        <w:r>
          <w:rPr>
            <w:rFonts w:ascii="仿宋" w:eastAsia="仿宋" w:hAnsi="仿宋" w:hint="eastAsia"/>
            <w:sz w:val="28"/>
            <w:szCs w:val="28"/>
          </w:rPr>
          <w:t>4</w:t>
        </w:r>
      </w:hyperlink>
      <w:r>
        <w:rPr>
          <w:rFonts w:ascii="仿宋" w:eastAsia="仿宋" w:hAnsi="仿宋" w:hint="eastAsia"/>
          <w:sz w:val="28"/>
          <w:szCs w:val="28"/>
        </w:rPr>
        <w:t>3</w:t>
      </w:r>
    </w:p>
    <w:p w:rsidR="000A7B77" w:rsidRDefault="00082236">
      <w:pPr>
        <w:pStyle w:val="20"/>
        <w:rPr>
          <w:rFonts w:ascii="仿宋" w:eastAsia="仿宋" w:hAnsi="仿宋" w:cstheme="minorBidi"/>
          <w:sz w:val="28"/>
          <w:szCs w:val="28"/>
        </w:rPr>
      </w:pPr>
      <w:r>
        <w:rPr>
          <w:rFonts w:ascii="仿宋" w:eastAsia="仿宋" w:hAnsi="仿宋" w:hint="eastAsia"/>
          <w:sz w:val="28"/>
          <w:szCs w:val="28"/>
        </w:rPr>
        <w:t>四、</w:t>
      </w:r>
      <w:hyperlink w:anchor="_Toc15396622" w:history="1">
        <w:r>
          <w:rPr>
            <w:rStyle w:val="aa"/>
            <w:rFonts w:ascii="仿宋" w:eastAsia="仿宋" w:hAnsi="仿宋" w:hint="eastAsia"/>
            <w:sz w:val="28"/>
            <w:szCs w:val="28"/>
          </w:rPr>
          <w:t>财政拨款收入支出决算总表</w:t>
        </w:r>
        <w:r>
          <w:rPr>
            <w:rFonts w:ascii="仿宋" w:eastAsia="仿宋" w:hAnsi="仿宋"/>
            <w:sz w:val="28"/>
            <w:szCs w:val="28"/>
          </w:rPr>
          <w:tab/>
        </w:r>
        <w:r>
          <w:rPr>
            <w:rFonts w:ascii="仿宋" w:eastAsia="仿宋" w:hAnsi="仿宋" w:hint="eastAsia"/>
            <w:sz w:val="28"/>
            <w:szCs w:val="28"/>
          </w:rPr>
          <w:t>4</w:t>
        </w:r>
      </w:hyperlink>
      <w:r>
        <w:rPr>
          <w:rFonts w:ascii="仿宋" w:eastAsia="仿宋" w:hAnsi="仿宋" w:hint="eastAsia"/>
          <w:sz w:val="28"/>
          <w:szCs w:val="28"/>
        </w:rPr>
        <w:t>3</w:t>
      </w:r>
    </w:p>
    <w:p w:rsidR="000A7B77" w:rsidRDefault="00082236">
      <w:pPr>
        <w:pStyle w:val="20"/>
        <w:rPr>
          <w:rFonts w:ascii="仿宋" w:eastAsia="仿宋" w:hAnsi="仿宋"/>
          <w:sz w:val="28"/>
          <w:szCs w:val="28"/>
        </w:rPr>
      </w:pPr>
      <w:r>
        <w:rPr>
          <w:rFonts w:ascii="仿宋" w:eastAsia="仿宋" w:hAnsi="仿宋" w:hint="eastAsia"/>
          <w:sz w:val="28"/>
          <w:szCs w:val="28"/>
        </w:rPr>
        <w:t>五、</w:t>
      </w:r>
      <w:hyperlink w:anchor="_Toc15396623" w:history="1">
        <w:r>
          <w:rPr>
            <w:rFonts w:ascii="仿宋" w:eastAsia="仿宋" w:hAnsi="仿宋" w:hint="eastAsia"/>
            <w:sz w:val="28"/>
            <w:szCs w:val="28"/>
          </w:rPr>
          <w:t>财政拨款支出决算明细表（政府经济分类科目）</w:t>
        </w:r>
        <w:r>
          <w:rPr>
            <w:rFonts w:ascii="仿宋" w:eastAsia="仿宋" w:hAnsi="仿宋"/>
            <w:sz w:val="28"/>
            <w:szCs w:val="28"/>
          </w:rPr>
          <w:tab/>
        </w:r>
        <w:r>
          <w:rPr>
            <w:rFonts w:ascii="仿宋" w:eastAsia="仿宋" w:hAnsi="仿宋" w:hint="eastAsia"/>
            <w:sz w:val="28"/>
            <w:szCs w:val="28"/>
          </w:rPr>
          <w:t>4</w:t>
        </w:r>
      </w:hyperlink>
      <w:r>
        <w:rPr>
          <w:rFonts w:ascii="仿宋" w:eastAsia="仿宋" w:hAnsi="仿宋" w:hint="eastAsia"/>
          <w:sz w:val="28"/>
          <w:szCs w:val="28"/>
        </w:rPr>
        <w:t>3</w:t>
      </w:r>
    </w:p>
    <w:p w:rsidR="000A7B77" w:rsidRDefault="00082236">
      <w:pPr>
        <w:pStyle w:val="20"/>
        <w:rPr>
          <w:rFonts w:ascii="仿宋" w:eastAsia="仿宋" w:hAnsi="仿宋" w:cstheme="minorBidi"/>
          <w:sz w:val="28"/>
          <w:szCs w:val="28"/>
        </w:rPr>
      </w:pPr>
      <w:r>
        <w:rPr>
          <w:rFonts w:ascii="仿宋" w:eastAsia="仿宋" w:hAnsi="仿宋" w:hint="eastAsia"/>
          <w:sz w:val="28"/>
          <w:szCs w:val="28"/>
        </w:rPr>
        <w:t>六、</w:t>
      </w:r>
      <w:hyperlink w:anchor="_Toc15396624" w:history="1">
        <w:r>
          <w:rPr>
            <w:rStyle w:val="aa"/>
            <w:rFonts w:ascii="仿宋" w:eastAsia="仿宋" w:hAnsi="仿宋" w:hint="eastAsia"/>
            <w:sz w:val="28"/>
            <w:szCs w:val="28"/>
          </w:rPr>
          <w:t>一般公共预算财政拨款支出决算表</w:t>
        </w:r>
        <w:r>
          <w:rPr>
            <w:rFonts w:ascii="仿宋" w:eastAsia="仿宋" w:hAnsi="仿宋"/>
            <w:sz w:val="28"/>
            <w:szCs w:val="28"/>
          </w:rPr>
          <w:tab/>
        </w:r>
        <w:r>
          <w:rPr>
            <w:rFonts w:ascii="仿宋" w:eastAsia="仿宋" w:hAnsi="仿宋" w:hint="eastAsia"/>
            <w:sz w:val="28"/>
            <w:szCs w:val="28"/>
          </w:rPr>
          <w:t>4</w:t>
        </w:r>
      </w:hyperlink>
      <w:r>
        <w:rPr>
          <w:rFonts w:ascii="仿宋" w:eastAsia="仿宋" w:hAnsi="仿宋" w:hint="eastAsia"/>
          <w:sz w:val="28"/>
          <w:szCs w:val="28"/>
        </w:rPr>
        <w:t>3</w:t>
      </w:r>
    </w:p>
    <w:p w:rsidR="000A7B77" w:rsidRDefault="00082236">
      <w:pPr>
        <w:pStyle w:val="20"/>
        <w:rPr>
          <w:rFonts w:ascii="仿宋" w:eastAsia="仿宋" w:hAnsi="仿宋" w:cstheme="minorBidi"/>
          <w:sz w:val="28"/>
          <w:szCs w:val="28"/>
        </w:rPr>
      </w:pPr>
      <w:r>
        <w:rPr>
          <w:rFonts w:ascii="仿宋" w:eastAsia="仿宋" w:hAnsi="仿宋" w:hint="eastAsia"/>
          <w:sz w:val="28"/>
          <w:szCs w:val="28"/>
        </w:rPr>
        <w:t>七、</w:t>
      </w:r>
      <w:hyperlink w:anchor="_Toc15396625" w:history="1">
        <w:r>
          <w:rPr>
            <w:rStyle w:val="aa"/>
            <w:rFonts w:ascii="仿宋" w:eastAsia="仿宋" w:hAnsi="仿宋" w:hint="eastAsia"/>
            <w:sz w:val="28"/>
            <w:szCs w:val="28"/>
          </w:rPr>
          <w:t>一般公共预算财政拨款支出决算明细表</w:t>
        </w:r>
        <w:r>
          <w:rPr>
            <w:rFonts w:ascii="仿宋" w:eastAsia="仿宋" w:hAnsi="仿宋"/>
            <w:sz w:val="28"/>
            <w:szCs w:val="28"/>
          </w:rPr>
          <w:tab/>
        </w:r>
        <w:r>
          <w:rPr>
            <w:rFonts w:ascii="仿宋" w:eastAsia="仿宋" w:hAnsi="仿宋" w:hint="eastAsia"/>
            <w:sz w:val="28"/>
            <w:szCs w:val="28"/>
          </w:rPr>
          <w:t>4</w:t>
        </w:r>
      </w:hyperlink>
      <w:r>
        <w:rPr>
          <w:rFonts w:ascii="仿宋" w:eastAsia="仿宋" w:hAnsi="仿宋" w:hint="eastAsia"/>
          <w:sz w:val="28"/>
          <w:szCs w:val="28"/>
        </w:rPr>
        <w:t>3</w:t>
      </w:r>
    </w:p>
    <w:p w:rsidR="000A7B77" w:rsidRDefault="00082236">
      <w:pPr>
        <w:pStyle w:val="20"/>
        <w:rPr>
          <w:rFonts w:ascii="仿宋" w:eastAsia="仿宋" w:hAnsi="仿宋" w:cstheme="minorBidi"/>
          <w:sz w:val="28"/>
          <w:szCs w:val="28"/>
        </w:rPr>
      </w:pPr>
      <w:r>
        <w:rPr>
          <w:rFonts w:ascii="仿宋" w:eastAsia="仿宋" w:hAnsi="仿宋" w:hint="eastAsia"/>
          <w:sz w:val="28"/>
          <w:szCs w:val="28"/>
        </w:rPr>
        <w:t>八、</w:t>
      </w:r>
      <w:hyperlink w:anchor="_Toc15396626" w:history="1">
        <w:r>
          <w:rPr>
            <w:rStyle w:val="aa"/>
            <w:rFonts w:ascii="仿宋" w:eastAsia="仿宋" w:hAnsi="仿宋" w:hint="eastAsia"/>
            <w:sz w:val="28"/>
            <w:szCs w:val="28"/>
          </w:rPr>
          <w:t>一般公共预算财政拨款基本支出决算表</w:t>
        </w:r>
        <w:r>
          <w:rPr>
            <w:rFonts w:ascii="仿宋" w:eastAsia="仿宋" w:hAnsi="仿宋"/>
            <w:sz w:val="28"/>
            <w:szCs w:val="28"/>
          </w:rPr>
          <w:tab/>
        </w:r>
        <w:r>
          <w:rPr>
            <w:rFonts w:ascii="仿宋" w:eastAsia="仿宋" w:hAnsi="仿宋" w:hint="eastAsia"/>
            <w:sz w:val="28"/>
            <w:szCs w:val="28"/>
          </w:rPr>
          <w:t>4</w:t>
        </w:r>
      </w:hyperlink>
      <w:r>
        <w:rPr>
          <w:rFonts w:ascii="仿宋" w:eastAsia="仿宋" w:hAnsi="仿宋" w:hint="eastAsia"/>
          <w:sz w:val="28"/>
          <w:szCs w:val="28"/>
        </w:rPr>
        <w:t>3</w:t>
      </w:r>
    </w:p>
    <w:p w:rsidR="000A7B77" w:rsidRDefault="00082236">
      <w:pPr>
        <w:pStyle w:val="20"/>
        <w:rPr>
          <w:rFonts w:ascii="仿宋" w:eastAsia="仿宋" w:hAnsi="仿宋" w:cstheme="minorBidi"/>
          <w:sz w:val="28"/>
          <w:szCs w:val="28"/>
        </w:rPr>
      </w:pPr>
      <w:r>
        <w:rPr>
          <w:rFonts w:ascii="仿宋" w:eastAsia="仿宋" w:hAnsi="仿宋" w:hint="eastAsia"/>
          <w:sz w:val="28"/>
          <w:szCs w:val="28"/>
        </w:rPr>
        <w:t>九、</w:t>
      </w:r>
      <w:hyperlink w:anchor="_Toc15396627" w:history="1">
        <w:r>
          <w:rPr>
            <w:rStyle w:val="aa"/>
            <w:rFonts w:ascii="仿宋" w:eastAsia="仿宋" w:hAnsi="仿宋" w:hint="eastAsia"/>
            <w:sz w:val="28"/>
            <w:szCs w:val="28"/>
          </w:rPr>
          <w:t>一般公共预算财政拨款项目支出决算表</w:t>
        </w:r>
        <w:r>
          <w:rPr>
            <w:rFonts w:ascii="仿宋" w:eastAsia="仿宋" w:hAnsi="仿宋"/>
            <w:sz w:val="28"/>
            <w:szCs w:val="28"/>
          </w:rPr>
          <w:tab/>
        </w:r>
        <w:r>
          <w:rPr>
            <w:rFonts w:ascii="仿宋" w:eastAsia="仿宋" w:hAnsi="仿宋" w:hint="eastAsia"/>
            <w:sz w:val="28"/>
            <w:szCs w:val="28"/>
          </w:rPr>
          <w:t>4</w:t>
        </w:r>
      </w:hyperlink>
      <w:r>
        <w:rPr>
          <w:rFonts w:ascii="仿宋" w:eastAsia="仿宋" w:hAnsi="仿宋" w:hint="eastAsia"/>
          <w:sz w:val="28"/>
          <w:szCs w:val="28"/>
        </w:rPr>
        <w:t>3</w:t>
      </w:r>
    </w:p>
    <w:p w:rsidR="000A7B77" w:rsidRDefault="00082236">
      <w:pPr>
        <w:pStyle w:val="20"/>
        <w:rPr>
          <w:rFonts w:ascii="仿宋" w:eastAsia="仿宋" w:hAnsi="仿宋" w:cstheme="minorBidi"/>
          <w:sz w:val="28"/>
          <w:szCs w:val="28"/>
        </w:rPr>
      </w:pPr>
      <w:r>
        <w:rPr>
          <w:rFonts w:ascii="仿宋" w:eastAsia="仿宋" w:hAnsi="仿宋" w:hint="eastAsia"/>
          <w:sz w:val="28"/>
          <w:szCs w:val="28"/>
        </w:rPr>
        <w:t>十、</w:t>
      </w:r>
      <w:hyperlink w:anchor="_Toc15396628" w:history="1">
        <w:r>
          <w:rPr>
            <w:rStyle w:val="aa"/>
            <w:rFonts w:ascii="仿宋" w:eastAsia="仿宋" w:hAnsi="仿宋" w:hint="eastAsia"/>
            <w:sz w:val="28"/>
            <w:szCs w:val="28"/>
          </w:rPr>
          <w:t>一般公共预算财政拨款“三公”经费支出决算表</w:t>
        </w:r>
        <w:r>
          <w:rPr>
            <w:rFonts w:ascii="仿宋" w:eastAsia="仿宋" w:hAnsi="仿宋"/>
            <w:sz w:val="28"/>
            <w:szCs w:val="28"/>
          </w:rPr>
          <w:tab/>
        </w:r>
        <w:r>
          <w:rPr>
            <w:rFonts w:ascii="仿宋" w:eastAsia="仿宋" w:hAnsi="仿宋" w:hint="eastAsia"/>
            <w:sz w:val="28"/>
            <w:szCs w:val="28"/>
          </w:rPr>
          <w:t>4</w:t>
        </w:r>
      </w:hyperlink>
      <w:r>
        <w:rPr>
          <w:rFonts w:ascii="仿宋" w:eastAsia="仿宋" w:hAnsi="仿宋" w:hint="eastAsia"/>
          <w:sz w:val="28"/>
          <w:szCs w:val="28"/>
        </w:rPr>
        <w:t>3</w:t>
      </w:r>
    </w:p>
    <w:p w:rsidR="000A7B77" w:rsidRDefault="00082236">
      <w:pPr>
        <w:pStyle w:val="20"/>
        <w:rPr>
          <w:rFonts w:ascii="仿宋" w:eastAsia="仿宋" w:hAnsi="仿宋" w:cstheme="minorBidi"/>
          <w:sz w:val="28"/>
          <w:szCs w:val="28"/>
        </w:rPr>
      </w:pPr>
      <w:r>
        <w:rPr>
          <w:rFonts w:ascii="仿宋" w:eastAsia="仿宋" w:hAnsi="仿宋" w:hint="eastAsia"/>
          <w:sz w:val="28"/>
          <w:szCs w:val="28"/>
        </w:rPr>
        <w:t>十一、</w:t>
      </w:r>
      <w:hyperlink w:anchor="_Toc15396629" w:history="1">
        <w:r>
          <w:rPr>
            <w:rStyle w:val="aa"/>
            <w:rFonts w:ascii="仿宋" w:eastAsia="仿宋" w:hAnsi="仿宋" w:hint="eastAsia"/>
            <w:sz w:val="28"/>
            <w:szCs w:val="28"/>
          </w:rPr>
          <w:t>政府性基金预算财政拨款收入支出决算表</w:t>
        </w:r>
        <w:r>
          <w:rPr>
            <w:rFonts w:ascii="仿宋" w:eastAsia="仿宋" w:hAnsi="仿宋"/>
            <w:sz w:val="28"/>
            <w:szCs w:val="28"/>
          </w:rPr>
          <w:tab/>
        </w:r>
        <w:r>
          <w:rPr>
            <w:rFonts w:ascii="仿宋" w:eastAsia="仿宋" w:hAnsi="仿宋" w:hint="eastAsia"/>
            <w:sz w:val="28"/>
            <w:szCs w:val="28"/>
          </w:rPr>
          <w:t>4</w:t>
        </w:r>
      </w:hyperlink>
      <w:r>
        <w:rPr>
          <w:rFonts w:ascii="仿宋" w:eastAsia="仿宋" w:hAnsi="仿宋" w:hint="eastAsia"/>
          <w:sz w:val="28"/>
          <w:szCs w:val="28"/>
        </w:rPr>
        <w:t>3</w:t>
      </w:r>
    </w:p>
    <w:p w:rsidR="000A7B77" w:rsidRDefault="00082236">
      <w:pPr>
        <w:pStyle w:val="20"/>
        <w:rPr>
          <w:rFonts w:ascii="仿宋" w:eastAsia="仿宋" w:hAnsi="仿宋" w:cstheme="minorBidi"/>
          <w:sz w:val="28"/>
          <w:szCs w:val="28"/>
        </w:rPr>
      </w:pPr>
      <w:r>
        <w:rPr>
          <w:rFonts w:ascii="仿宋" w:eastAsia="仿宋" w:hAnsi="仿宋" w:hint="eastAsia"/>
          <w:sz w:val="28"/>
          <w:szCs w:val="28"/>
        </w:rPr>
        <w:t>十二、</w:t>
      </w:r>
      <w:hyperlink w:anchor="_Toc15396630" w:history="1">
        <w:r>
          <w:rPr>
            <w:rStyle w:val="aa"/>
            <w:rFonts w:ascii="仿宋" w:eastAsia="仿宋" w:hAnsi="仿宋" w:hint="eastAsia"/>
            <w:sz w:val="28"/>
            <w:szCs w:val="28"/>
          </w:rPr>
          <w:t>政府性基金预算财政拨款“三公”经费支出决算表</w:t>
        </w:r>
        <w:r>
          <w:rPr>
            <w:rFonts w:ascii="仿宋" w:eastAsia="仿宋" w:hAnsi="仿宋"/>
            <w:sz w:val="28"/>
            <w:szCs w:val="28"/>
          </w:rPr>
          <w:tab/>
        </w:r>
        <w:r>
          <w:rPr>
            <w:rFonts w:ascii="仿宋" w:eastAsia="仿宋" w:hAnsi="仿宋" w:hint="eastAsia"/>
            <w:sz w:val="28"/>
            <w:szCs w:val="28"/>
          </w:rPr>
          <w:t>4</w:t>
        </w:r>
      </w:hyperlink>
      <w:r>
        <w:rPr>
          <w:rFonts w:ascii="仿宋" w:eastAsia="仿宋" w:hAnsi="仿宋" w:hint="eastAsia"/>
          <w:sz w:val="28"/>
          <w:szCs w:val="28"/>
        </w:rPr>
        <w:t>3</w:t>
      </w:r>
    </w:p>
    <w:p w:rsidR="000A7B77" w:rsidRDefault="00082236">
      <w:pPr>
        <w:pStyle w:val="20"/>
        <w:rPr>
          <w:rFonts w:ascii="仿宋" w:eastAsia="仿宋" w:hAnsi="仿宋" w:cstheme="minorBidi"/>
          <w:sz w:val="24"/>
        </w:rPr>
      </w:pPr>
      <w:r>
        <w:rPr>
          <w:rFonts w:ascii="仿宋" w:eastAsia="仿宋" w:hAnsi="仿宋" w:hint="eastAsia"/>
          <w:sz w:val="28"/>
          <w:szCs w:val="28"/>
        </w:rPr>
        <w:t>十三、</w:t>
      </w:r>
      <w:hyperlink w:anchor="_Toc15396631" w:history="1">
        <w:r>
          <w:rPr>
            <w:rStyle w:val="aa"/>
            <w:rFonts w:ascii="仿宋" w:eastAsia="仿宋" w:hAnsi="仿宋" w:hint="eastAsia"/>
            <w:sz w:val="28"/>
            <w:szCs w:val="28"/>
          </w:rPr>
          <w:t>国有资本经营预算支出决算表</w:t>
        </w:r>
        <w:r>
          <w:rPr>
            <w:rFonts w:ascii="仿宋" w:eastAsia="仿宋" w:hAnsi="仿宋"/>
            <w:sz w:val="28"/>
            <w:szCs w:val="28"/>
          </w:rPr>
          <w:tab/>
        </w:r>
        <w:r>
          <w:rPr>
            <w:rFonts w:ascii="仿宋" w:eastAsia="仿宋" w:hAnsi="仿宋" w:hint="eastAsia"/>
            <w:sz w:val="28"/>
            <w:szCs w:val="28"/>
          </w:rPr>
          <w:t>4</w:t>
        </w:r>
      </w:hyperlink>
      <w:r>
        <w:rPr>
          <w:rFonts w:ascii="仿宋" w:eastAsia="仿宋" w:hAnsi="仿宋" w:hint="eastAsia"/>
          <w:sz w:val="28"/>
          <w:szCs w:val="28"/>
        </w:rPr>
        <w:t>3</w:t>
      </w:r>
    </w:p>
    <w:p w:rsidR="000A7B77" w:rsidRDefault="000A7B77">
      <w:pPr>
        <w:widowControl/>
        <w:jc w:val="left"/>
        <w:rPr>
          <w:rFonts w:ascii="仿宋" w:eastAsia="仿宋" w:hAnsi="仿宋"/>
          <w:color w:val="000000"/>
          <w:sz w:val="24"/>
        </w:rPr>
      </w:pPr>
      <w:r>
        <w:rPr>
          <w:rFonts w:ascii="仿宋" w:eastAsia="仿宋" w:hAnsi="仿宋"/>
          <w:color w:val="000000"/>
          <w:sz w:val="24"/>
        </w:rPr>
        <w:fldChar w:fldCharType="end"/>
      </w:r>
    </w:p>
    <w:p w:rsidR="000A7B77" w:rsidRDefault="00082236">
      <w:pPr>
        <w:widowControl/>
        <w:jc w:val="left"/>
        <w:rPr>
          <w:rFonts w:ascii="黑体" w:eastAsia="黑体" w:hAnsi="黑体"/>
          <w:bCs/>
          <w:kern w:val="44"/>
          <w:sz w:val="44"/>
          <w:szCs w:val="44"/>
        </w:rPr>
      </w:pPr>
      <w:bookmarkStart w:id="13" w:name="_Toc15377196"/>
      <w:bookmarkStart w:id="14" w:name="_Toc15396599"/>
      <w:r>
        <w:rPr>
          <w:rFonts w:ascii="黑体" w:eastAsia="黑体" w:hAnsi="黑体"/>
          <w:b/>
        </w:rPr>
        <w:br w:type="page"/>
      </w:r>
    </w:p>
    <w:p w:rsidR="000A7B77" w:rsidRDefault="00082236">
      <w:pPr>
        <w:pStyle w:val="1"/>
        <w:jc w:val="center"/>
        <w:rPr>
          <w:rStyle w:val="1Char"/>
          <w:rFonts w:ascii="黑体" w:eastAsia="黑体" w:hAnsi="黑体"/>
          <w:b/>
        </w:rPr>
      </w:pPr>
      <w:r>
        <w:rPr>
          <w:rFonts w:ascii="黑体" w:eastAsia="黑体" w:hAnsi="黑体" w:hint="eastAsia"/>
          <w:b w:val="0"/>
        </w:rPr>
        <w:lastRenderedPageBreak/>
        <w:t>第一部分</w:t>
      </w:r>
      <w:r>
        <w:rPr>
          <w:rFonts w:ascii="黑体" w:eastAsia="黑体" w:hAnsi="黑体" w:hint="eastAsia"/>
          <w:b w:val="0"/>
        </w:rPr>
        <w:t xml:space="preserve"> </w:t>
      </w:r>
      <w:r>
        <w:rPr>
          <w:rStyle w:val="1Char"/>
          <w:rFonts w:ascii="黑体" w:eastAsia="黑体" w:hAnsi="黑体" w:hint="eastAsia"/>
        </w:rPr>
        <w:t>部门概况</w:t>
      </w:r>
      <w:bookmarkEnd w:id="13"/>
      <w:bookmarkEnd w:id="14"/>
    </w:p>
    <w:p w:rsidR="000A7B77" w:rsidRDefault="000A7B77">
      <w:pPr>
        <w:widowControl/>
        <w:jc w:val="left"/>
        <w:rPr>
          <w:rFonts w:ascii="黑体" w:eastAsia="黑体"/>
          <w:color w:val="000000"/>
          <w:sz w:val="32"/>
          <w:szCs w:val="32"/>
        </w:rPr>
      </w:pPr>
    </w:p>
    <w:p w:rsidR="000A7B77" w:rsidRDefault="00082236">
      <w:pPr>
        <w:pStyle w:val="2"/>
        <w:ind w:firstLineChars="250" w:firstLine="800"/>
        <w:rPr>
          <w:rStyle w:val="2Char"/>
          <w:rFonts w:ascii="仿宋" w:eastAsia="仿宋" w:hAnsi="仿宋"/>
        </w:rPr>
      </w:pPr>
      <w:bookmarkStart w:id="15" w:name="_Toc15377197"/>
      <w:bookmarkStart w:id="16" w:name="_Toc15396600"/>
      <w:r>
        <w:rPr>
          <w:rFonts w:ascii="黑体" w:eastAsia="黑体" w:hAnsi="黑体" w:hint="eastAsia"/>
          <w:b w:val="0"/>
          <w:color w:val="000000"/>
        </w:rPr>
        <w:t>一、基</w:t>
      </w:r>
      <w:r>
        <w:rPr>
          <w:rStyle w:val="2Char"/>
          <w:rFonts w:ascii="黑体" w:eastAsia="黑体" w:hAnsi="黑体" w:hint="eastAsia"/>
        </w:rPr>
        <w:t>本职能及主要工作</w:t>
      </w:r>
      <w:bookmarkEnd w:id="15"/>
      <w:bookmarkEnd w:id="16"/>
    </w:p>
    <w:p w:rsidR="000A7B77" w:rsidRDefault="00082236">
      <w:pPr>
        <w:pStyle w:val="a4"/>
        <w:adjustRightInd w:val="0"/>
        <w:snapToGrid w:val="0"/>
        <w:spacing w:before="93" w:line="580" w:lineRule="exact"/>
        <w:ind w:firstLineChars="210" w:firstLine="675"/>
        <w:rPr>
          <w:rFonts w:ascii="Times New Roman" w:eastAsia="楷体_GB2312"/>
          <w:b/>
          <w:sz w:val="32"/>
          <w:szCs w:val="32"/>
        </w:rPr>
      </w:pPr>
      <w:r>
        <w:rPr>
          <w:rFonts w:ascii="Times New Roman" w:eastAsia="楷体_GB2312"/>
          <w:b/>
          <w:sz w:val="32"/>
          <w:szCs w:val="32"/>
        </w:rPr>
        <w:t>（一）</w:t>
      </w:r>
      <w:r>
        <w:rPr>
          <w:rFonts w:ascii="Times New Roman" w:eastAsia="楷体_GB2312" w:hint="eastAsia"/>
          <w:b/>
          <w:sz w:val="32"/>
          <w:szCs w:val="32"/>
        </w:rPr>
        <w:t>财政基本职能</w:t>
      </w:r>
    </w:p>
    <w:p w:rsidR="000A7B77" w:rsidRDefault="00082236">
      <w:pPr>
        <w:autoSpaceDE w:val="0"/>
        <w:autoSpaceDN w:val="0"/>
        <w:adjustRightInd w:val="0"/>
        <w:ind w:leftChars="95" w:left="199" w:firstLineChars="200" w:firstLine="648"/>
        <w:jc w:val="left"/>
        <w:rPr>
          <w:rFonts w:eastAsia="仿宋_GB2312"/>
          <w:color w:val="000000"/>
          <w:spacing w:val="2"/>
          <w:sz w:val="32"/>
          <w:szCs w:val="32"/>
        </w:rPr>
      </w:pPr>
      <w:r>
        <w:rPr>
          <w:rFonts w:eastAsia="仿宋_GB2312" w:hint="eastAsia"/>
          <w:color w:val="000000"/>
          <w:spacing w:val="2"/>
          <w:sz w:val="32"/>
          <w:szCs w:val="32"/>
        </w:rPr>
        <w:t>区财政局贯彻落实党中央关于财经工作、国有资产管理工作和金融工作的方针政策和省、市、区委的决策部署，在履行职责过程中坚持和加强党对财政工作的集中统一领导。主要职责是：</w:t>
      </w:r>
    </w:p>
    <w:p w:rsidR="000A7B77" w:rsidRDefault="00082236">
      <w:pPr>
        <w:autoSpaceDE w:val="0"/>
        <w:autoSpaceDN w:val="0"/>
        <w:adjustRightInd w:val="0"/>
        <w:ind w:leftChars="95" w:left="199" w:firstLineChars="200" w:firstLine="648"/>
        <w:jc w:val="left"/>
        <w:rPr>
          <w:rFonts w:eastAsia="仿宋_GB2312"/>
          <w:color w:val="000000"/>
          <w:spacing w:val="2"/>
          <w:sz w:val="32"/>
          <w:szCs w:val="32"/>
        </w:rPr>
      </w:pPr>
      <w:r>
        <w:rPr>
          <w:rFonts w:eastAsia="仿宋_GB2312" w:hint="eastAsia"/>
          <w:color w:val="000000"/>
          <w:spacing w:val="2"/>
          <w:sz w:val="32"/>
          <w:szCs w:val="32"/>
        </w:rPr>
        <w:t>1</w:t>
      </w:r>
      <w:r>
        <w:rPr>
          <w:rFonts w:eastAsia="仿宋_GB2312" w:hint="eastAsia"/>
          <w:color w:val="000000"/>
          <w:spacing w:val="2"/>
          <w:sz w:val="32"/>
          <w:szCs w:val="32"/>
        </w:rPr>
        <w:t>、拟订全区财税发展战略、规划、政策和改革方案并组织实施。分析预测宏观经济形势，参与制定各项经济政策，提出运用财税政策实施宏观调控和综合平衡社会财力的建议。拟订区与乡</w:t>
      </w:r>
      <w:r>
        <w:rPr>
          <w:rFonts w:eastAsia="仿宋_GB2312" w:hint="eastAsia"/>
          <w:color w:val="000000"/>
          <w:spacing w:val="2"/>
          <w:sz w:val="32"/>
          <w:szCs w:val="32"/>
        </w:rPr>
        <w:t>(</w:t>
      </w:r>
      <w:r>
        <w:rPr>
          <w:rFonts w:eastAsia="仿宋_GB2312" w:hint="eastAsia"/>
          <w:color w:val="000000"/>
          <w:spacing w:val="2"/>
          <w:sz w:val="32"/>
          <w:szCs w:val="32"/>
        </w:rPr>
        <w:t>镇</w:t>
      </w:r>
      <w:r>
        <w:rPr>
          <w:rFonts w:eastAsia="仿宋_GB2312" w:hint="eastAsia"/>
          <w:color w:val="000000"/>
          <w:spacing w:val="2"/>
          <w:sz w:val="32"/>
          <w:szCs w:val="32"/>
        </w:rPr>
        <w:t>)</w:t>
      </w:r>
      <w:r>
        <w:rPr>
          <w:rFonts w:eastAsia="仿宋_GB2312" w:hint="eastAsia"/>
          <w:color w:val="000000"/>
          <w:spacing w:val="2"/>
          <w:sz w:val="32"/>
          <w:szCs w:val="32"/>
        </w:rPr>
        <w:t>政府、政府与企业的分配政策，完善鼓励公益事业发展的财税政策。</w:t>
      </w:r>
    </w:p>
    <w:p w:rsidR="000A7B77" w:rsidRDefault="00082236">
      <w:pPr>
        <w:autoSpaceDE w:val="0"/>
        <w:autoSpaceDN w:val="0"/>
        <w:adjustRightInd w:val="0"/>
        <w:ind w:leftChars="95" w:left="199" w:firstLineChars="200" w:firstLine="648"/>
        <w:jc w:val="left"/>
        <w:rPr>
          <w:rFonts w:eastAsia="仿宋_GB2312"/>
          <w:color w:val="000000"/>
          <w:spacing w:val="2"/>
          <w:sz w:val="32"/>
          <w:szCs w:val="32"/>
        </w:rPr>
      </w:pPr>
      <w:r>
        <w:rPr>
          <w:rFonts w:eastAsia="仿宋_GB2312" w:hint="eastAsia"/>
          <w:color w:val="000000"/>
          <w:spacing w:val="2"/>
          <w:sz w:val="32"/>
          <w:szCs w:val="32"/>
        </w:rPr>
        <w:t>2</w:t>
      </w:r>
      <w:r>
        <w:rPr>
          <w:rFonts w:eastAsia="仿宋_GB2312" w:hint="eastAsia"/>
          <w:color w:val="000000"/>
          <w:spacing w:val="2"/>
          <w:sz w:val="32"/>
          <w:szCs w:val="32"/>
        </w:rPr>
        <w:t>、贯彻执行财政、税收、财务、会计管理的法律法规和规章。负责组织起草地方性财政政策、规范性文件和规章制度并组织实</w:t>
      </w:r>
      <w:r>
        <w:rPr>
          <w:rFonts w:eastAsia="仿宋_GB2312" w:hint="eastAsia"/>
          <w:color w:val="000000"/>
          <w:spacing w:val="2"/>
          <w:sz w:val="32"/>
          <w:szCs w:val="32"/>
        </w:rPr>
        <w:t>施。按照管理权限管理全区税政事项。承办国务院关税税则委员会办公室要求区一级承担的工作。</w:t>
      </w:r>
    </w:p>
    <w:p w:rsidR="000A7B77" w:rsidRDefault="00082236">
      <w:pPr>
        <w:autoSpaceDE w:val="0"/>
        <w:autoSpaceDN w:val="0"/>
        <w:adjustRightInd w:val="0"/>
        <w:ind w:leftChars="95" w:left="199" w:firstLineChars="200" w:firstLine="648"/>
        <w:jc w:val="left"/>
        <w:rPr>
          <w:rFonts w:eastAsia="仿宋_GB2312"/>
          <w:color w:val="000000"/>
          <w:spacing w:val="2"/>
          <w:sz w:val="32"/>
          <w:szCs w:val="32"/>
        </w:rPr>
      </w:pPr>
      <w:r>
        <w:rPr>
          <w:rFonts w:eastAsia="仿宋_GB2312" w:hint="eastAsia"/>
          <w:color w:val="000000"/>
          <w:spacing w:val="2"/>
          <w:sz w:val="32"/>
          <w:szCs w:val="32"/>
        </w:rPr>
        <w:t>3</w:t>
      </w:r>
      <w:r>
        <w:rPr>
          <w:rFonts w:eastAsia="仿宋_GB2312" w:hint="eastAsia"/>
          <w:color w:val="000000"/>
          <w:spacing w:val="2"/>
          <w:sz w:val="32"/>
          <w:szCs w:val="32"/>
        </w:rPr>
        <w:t>、负责管理各项财政收支。编制年度区级预决算草案并组织执行。组织制定经费开支标准、定额，审核批复部门</w:t>
      </w:r>
      <w:r>
        <w:rPr>
          <w:rFonts w:eastAsia="仿宋_GB2312" w:hint="eastAsia"/>
          <w:color w:val="000000"/>
          <w:spacing w:val="2"/>
          <w:sz w:val="32"/>
          <w:szCs w:val="32"/>
        </w:rPr>
        <w:t>(</w:t>
      </w:r>
      <w:r>
        <w:rPr>
          <w:rFonts w:eastAsia="仿宋_GB2312" w:hint="eastAsia"/>
          <w:color w:val="000000"/>
          <w:spacing w:val="2"/>
          <w:sz w:val="32"/>
          <w:szCs w:val="32"/>
        </w:rPr>
        <w:t>单位</w:t>
      </w:r>
      <w:r>
        <w:rPr>
          <w:rFonts w:eastAsia="仿宋_GB2312" w:hint="eastAsia"/>
          <w:color w:val="000000"/>
          <w:spacing w:val="2"/>
          <w:sz w:val="32"/>
          <w:szCs w:val="32"/>
        </w:rPr>
        <w:t>)</w:t>
      </w:r>
      <w:r>
        <w:rPr>
          <w:rFonts w:eastAsia="仿宋_GB2312" w:hint="eastAsia"/>
          <w:color w:val="000000"/>
          <w:spacing w:val="2"/>
          <w:sz w:val="32"/>
          <w:szCs w:val="32"/>
        </w:rPr>
        <w:t>年度预决算。受区政府委托，向区人大及其常委会报告财政预算、执行和决算等情况。负责政府建立的各</w:t>
      </w:r>
      <w:r>
        <w:rPr>
          <w:rFonts w:eastAsia="仿宋_GB2312" w:hint="eastAsia"/>
          <w:color w:val="000000"/>
          <w:spacing w:val="2"/>
          <w:sz w:val="32"/>
          <w:szCs w:val="32"/>
        </w:rPr>
        <w:lastRenderedPageBreak/>
        <w:t>类基金、风险金、分险金的监督管理。负责区级预决算公开。负责全面实施预算绩效管理。</w:t>
      </w:r>
    </w:p>
    <w:p w:rsidR="000A7B77" w:rsidRDefault="00082236">
      <w:pPr>
        <w:autoSpaceDE w:val="0"/>
        <w:autoSpaceDN w:val="0"/>
        <w:adjustRightInd w:val="0"/>
        <w:ind w:leftChars="95" w:left="199" w:firstLineChars="200" w:firstLine="648"/>
        <w:jc w:val="left"/>
        <w:rPr>
          <w:rFonts w:eastAsia="仿宋_GB2312"/>
          <w:color w:val="000000"/>
          <w:spacing w:val="2"/>
          <w:sz w:val="32"/>
          <w:szCs w:val="32"/>
        </w:rPr>
      </w:pPr>
      <w:r>
        <w:rPr>
          <w:rFonts w:eastAsia="仿宋_GB2312" w:hint="eastAsia"/>
          <w:color w:val="000000"/>
          <w:spacing w:val="2"/>
          <w:sz w:val="32"/>
          <w:szCs w:val="32"/>
        </w:rPr>
        <w:t>4</w:t>
      </w:r>
      <w:r>
        <w:rPr>
          <w:rFonts w:eastAsia="仿宋_GB2312" w:hint="eastAsia"/>
          <w:color w:val="000000"/>
          <w:spacing w:val="2"/>
          <w:sz w:val="32"/>
          <w:szCs w:val="32"/>
        </w:rPr>
        <w:t>、按分工负责政府非税收入管理。负责政府性基金管理，按规定管理行政事业性收费等其他非税收入。管理财政票据。执行彩票管理政策，按规定管理彩票资金</w:t>
      </w:r>
      <w:r>
        <w:rPr>
          <w:rFonts w:eastAsia="仿宋_GB2312" w:hint="eastAsia"/>
          <w:color w:val="000000"/>
          <w:spacing w:val="2"/>
          <w:sz w:val="32"/>
          <w:szCs w:val="32"/>
        </w:rPr>
        <w:t>。</w:t>
      </w:r>
    </w:p>
    <w:p w:rsidR="000A7B77" w:rsidRDefault="00082236">
      <w:pPr>
        <w:autoSpaceDE w:val="0"/>
        <w:autoSpaceDN w:val="0"/>
        <w:adjustRightInd w:val="0"/>
        <w:ind w:leftChars="95" w:left="199" w:firstLineChars="200" w:firstLine="648"/>
        <w:jc w:val="left"/>
        <w:rPr>
          <w:rFonts w:eastAsia="仿宋_GB2312"/>
          <w:color w:val="000000"/>
          <w:spacing w:val="2"/>
          <w:sz w:val="32"/>
          <w:szCs w:val="32"/>
        </w:rPr>
      </w:pPr>
      <w:r>
        <w:rPr>
          <w:rFonts w:eastAsia="仿宋_GB2312" w:hint="eastAsia"/>
          <w:color w:val="000000"/>
          <w:spacing w:val="2"/>
          <w:sz w:val="32"/>
          <w:szCs w:val="32"/>
        </w:rPr>
        <w:t>5</w:t>
      </w:r>
      <w:r>
        <w:rPr>
          <w:rFonts w:eastAsia="仿宋_GB2312" w:hint="eastAsia"/>
          <w:color w:val="000000"/>
          <w:spacing w:val="2"/>
          <w:sz w:val="32"/>
          <w:szCs w:val="32"/>
        </w:rPr>
        <w:t>、组织制定全区国库管理制度、国库集中收付制度，指导和监督国库业务，开展国库现金管理工作。贯彻执行政府财务报告编制办法并组织实施。监督管理全区政府采购工作。</w:t>
      </w:r>
    </w:p>
    <w:p w:rsidR="000A7B77" w:rsidRDefault="00082236">
      <w:pPr>
        <w:autoSpaceDE w:val="0"/>
        <w:autoSpaceDN w:val="0"/>
        <w:adjustRightInd w:val="0"/>
        <w:ind w:leftChars="95" w:left="199" w:firstLineChars="200" w:firstLine="648"/>
        <w:jc w:val="left"/>
        <w:rPr>
          <w:rFonts w:eastAsia="仿宋_GB2312"/>
          <w:color w:val="000000"/>
          <w:spacing w:val="2"/>
          <w:sz w:val="32"/>
          <w:szCs w:val="32"/>
        </w:rPr>
      </w:pPr>
      <w:r>
        <w:rPr>
          <w:rFonts w:eastAsia="仿宋_GB2312" w:hint="eastAsia"/>
          <w:color w:val="000000"/>
          <w:spacing w:val="2"/>
          <w:sz w:val="32"/>
          <w:szCs w:val="32"/>
        </w:rPr>
        <w:t>6</w:t>
      </w:r>
      <w:r>
        <w:rPr>
          <w:rFonts w:eastAsia="仿宋_GB2312" w:hint="eastAsia"/>
          <w:color w:val="000000"/>
          <w:spacing w:val="2"/>
          <w:sz w:val="32"/>
          <w:szCs w:val="32"/>
        </w:rPr>
        <w:t>、贯彻执行地方政府债务管理制度和政策，制定具体管理办法，编制地方政府债余额限额计划，统一管理政府外债，防范财政风险。</w:t>
      </w:r>
    </w:p>
    <w:p w:rsidR="000A7B77" w:rsidRDefault="00082236">
      <w:pPr>
        <w:autoSpaceDE w:val="0"/>
        <w:autoSpaceDN w:val="0"/>
        <w:adjustRightInd w:val="0"/>
        <w:ind w:leftChars="95" w:left="199" w:firstLineChars="200" w:firstLine="648"/>
        <w:jc w:val="left"/>
        <w:rPr>
          <w:rFonts w:eastAsia="仿宋_GB2312"/>
          <w:color w:val="000000"/>
          <w:spacing w:val="2"/>
          <w:sz w:val="32"/>
          <w:szCs w:val="32"/>
        </w:rPr>
      </w:pPr>
      <w:r>
        <w:rPr>
          <w:rFonts w:eastAsia="仿宋_GB2312" w:hint="eastAsia"/>
          <w:color w:val="000000"/>
          <w:spacing w:val="2"/>
          <w:sz w:val="32"/>
          <w:szCs w:val="32"/>
        </w:rPr>
        <w:t>7</w:t>
      </w:r>
      <w:r>
        <w:rPr>
          <w:rFonts w:eastAsia="仿宋_GB2312" w:hint="eastAsia"/>
          <w:color w:val="000000"/>
          <w:spacing w:val="2"/>
          <w:sz w:val="32"/>
          <w:szCs w:val="32"/>
        </w:rPr>
        <w:t>、牵头编制全区国有资产管理情况报告。根据区政府授权，集中统一履行区级国有金融资本出资人职责。制定区级国有金融资本管理制度。拟订全区行政事业单位国有资产管理制度并组织实施。制定和监督执行统一规定的开支标准和支出政策。</w:t>
      </w:r>
    </w:p>
    <w:p w:rsidR="000A7B77" w:rsidRDefault="00082236">
      <w:pPr>
        <w:autoSpaceDE w:val="0"/>
        <w:autoSpaceDN w:val="0"/>
        <w:adjustRightInd w:val="0"/>
        <w:ind w:leftChars="95" w:left="199" w:firstLineChars="200" w:firstLine="648"/>
        <w:jc w:val="left"/>
        <w:rPr>
          <w:rFonts w:eastAsia="仿宋_GB2312"/>
          <w:color w:val="000000"/>
          <w:spacing w:val="2"/>
          <w:sz w:val="32"/>
          <w:szCs w:val="32"/>
        </w:rPr>
      </w:pPr>
      <w:r>
        <w:rPr>
          <w:rFonts w:eastAsia="仿宋_GB2312" w:hint="eastAsia"/>
          <w:color w:val="000000"/>
          <w:spacing w:val="2"/>
          <w:sz w:val="32"/>
          <w:szCs w:val="32"/>
        </w:rPr>
        <w:t>8</w:t>
      </w:r>
      <w:r>
        <w:rPr>
          <w:rFonts w:eastAsia="仿宋_GB2312" w:hint="eastAsia"/>
          <w:color w:val="000000"/>
          <w:spacing w:val="2"/>
          <w:sz w:val="32"/>
          <w:szCs w:val="32"/>
        </w:rPr>
        <w:t>、负责审核</w:t>
      </w:r>
      <w:r>
        <w:rPr>
          <w:rFonts w:eastAsia="仿宋_GB2312" w:hint="eastAsia"/>
          <w:color w:val="000000"/>
          <w:spacing w:val="2"/>
          <w:sz w:val="32"/>
          <w:szCs w:val="32"/>
        </w:rPr>
        <w:t>并汇总编制全区国有资本经营预决算草案。制定国有资本经营预算制度和办法，收取区本级企业国有资本收益。组织实施企业财务制度，负责财政预算内行政事业单位和社会团体的非贸易外汇和财政预算内的国际收支管理。</w:t>
      </w:r>
    </w:p>
    <w:p w:rsidR="000A7B77" w:rsidRDefault="00082236">
      <w:pPr>
        <w:autoSpaceDE w:val="0"/>
        <w:autoSpaceDN w:val="0"/>
        <w:adjustRightInd w:val="0"/>
        <w:ind w:leftChars="95" w:left="199" w:firstLineChars="200" w:firstLine="648"/>
        <w:jc w:val="left"/>
        <w:rPr>
          <w:rFonts w:eastAsia="仿宋_GB2312"/>
          <w:color w:val="000000"/>
          <w:spacing w:val="2"/>
          <w:sz w:val="32"/>
          <w:szCs w:val="32"/>
        </w:rPr>
      </w:pPr>
      <w:r>
        <w:rPr>
          <w:rFonts w:eastAsia="仿宋_GB2312" w:hint="eastAsia"/>
          <w:color w:val="000000"/>
          <w:spacing w:val="2"/>
          <w:sz w:val="32"/>
          <w:szCs w:val="32"/>
        </w:rPr>
        <w:lastRenderedPageBreak/>
        <w:t>9</w:t>
      </w:r>
      <w:r>
        <w:rPr>
          <w:rFonts w:eastAsia="仿宋_GB2312" w:hint="eastAsia"/>
          <w:color w:val="000000"/>
          <w:spacing w:val="2"/>
          <w:sz w:val="32"/>
          <w:szCs w:val="32"/>
        </w:rPr>
        <w:t>、负责审核并汇总编制全区社会保险基金预决算草案，会同有关部门拟订有关资金</w:t>
      </w:r>
      <w:r>
        <w:rPr>
          <w:rFonts w:eastAsia="仿宋_GB2312" w:hint="eastAsia"/>
          <w:color w:val="000000"/>
          <w:spacing w:val="2"/>
          <w:sz w:val="32"/>
          <w:szCs w:val="32"/>
        </w:rPr>
        <w:t>(</w:t>
      </w:r>
      <w:r>
        <w:rPr>
          <w:rFonts w:eastAsia="仿宋_GB2312" w:hint="eastAsia"/>
          <w:color w:val="000000"/>
          <w:spacing w:val="2"/>
          <w:sz w:val="32"/>
          <w:szCs w:val="32"/>
        </w:rPr>
        <w:t>基金</w:t>
      </w:r>
      <w:r>
        <w:rPr>
          <w:rFonts w:eastAsia="仿宋_GB2312" w:hint="eastAsia"/>
          <w:color w:val="000000"/>
          <w:spacing w:val="2"/>
          <w:sz w:val="32"/>
          <w:szCs w:val="32"/>
        </w:rPr>
        <w:t>)</w:t>
      </w:r>
      <w:r>
        <w:rPr>
          <w:rFonts w:eastAsia="仿宋_GB2312" w:hint="eastAsia"/>
          <w:color w:val="000000"/>
          <w:spacing w:val="2"/>
          <w:sz w:val="32"/>
          <w:szCs w:val="32"/>
        </w:rPr>
        <w:t>财务管理制度，承担社会保险基金财政监管工作。</w:t>
      </w:r>
    </w:p>
    <w:p w:rsidR="000A7B77" w:rsidRDefault="00082236">
      <w:pPr>
        <w:autoSpaceDE w:val="0"/>
        <w:autoSpaceDN w:val="0"/>
        <w:adjustRightInd w:val="0"/>
        <w:ind w:leftChars="95" w:left="199" w:firstLineChars="200" w:firstLine="648"/>
        <w:jc w:val="left"/>
        <w:rPr>
          <w:rFonts w:eastAsia="仿宋_GB2312"/>
          <w:color w:val="000000"/>
          <w:spacing w:val="2"/>
          <w:sz w:val="32"/>
          <w:szCs w:val="32"/>
        </w:rPr>
      </w:pPr>
      <w:r>
        <w:rPr>
          <w:rFonts w:eastAsia="仿宋_GB2312" w:hint="eastAsia"/>
          <w:color w:val="000000"/>
          <w:spacing w:val="2"/>
          <w:sz w:val="32"/>
          <w:szCs w:val="32"/>
        </w:rPr>
        <w:t>10</w:t>
      </w:r>
      <w:r>
        <w:rPr>
          <w:rFonts w:eastAsia="仿宋_GB2312" w:hint="eastAsia"/>
          <w:color w:val="000000"/>
          <w:spacing w:val="2"/>
          <w:sz w:val="32"/>
          <w:szCs w:val="32"/>
        </w:rPr>
        <w:t>、负责办理和监督区级财政的经济发展支出、区级政府性投资项目的财政拨款，负责投资评审管理工作，参与拟订区级基建投资有关政策，监督执行基建财务管理制度。负责政府性投资项目竣工决算、结算管</w:t>
      </w:r>
      <w:r>
        <w:rPr>
          <w:rFonts w:eastAsia="仿宋_GB2312" w:hint="eastAsia"/>
          <w:color w:val="000000"/>
          <w:spacing w:val="2"/>
          <w:sz w:val="32"/>
          <w:szCs w:val="32"/>
        </w:rPr>
        <w:t>理工作。</w:t>
      </w:r>
    </w:p>
    <w:p w:rsidR="000A7B77" w:rsidRDefault="00082236">
      <w:pPr>
        <w:autoSpaceDE w:val="0"/>
        <w:autoSpaceDN w:val="0"/>
        <w:adjustRightInd w:val="0"/>
        <w:ind w:leftChars="95" w:left="199" w:firstLineChars="200" w:firstLine="648"/>
        <w:jc w:val="left"/>
        <w:rPr>
          <w:rFonts w:eastAsia="仿宋_GB2312"/>
          <w:color w:val="000000"/>
          <w:spacing w:val="2"/>
          <w:sz w:val="32"/>
          <w:szCs w:val="32"/>
        </w:rPr>
      </w:pPr>
      <w:r>
        <w:rPr>
          <w:rFonts w:eastAsia="仿宋_GB2312" w:hint="eastAsia"/>
          <w:color w:val="000000"/>
          <w:spacing w:val="2"/>
          <w:sz w:val="32"/>
          <w:szCs w:val="32"/>
        </w:rPr>
        <w:t>11</w:t>
      </w:r>
      <w:r>
        <w:rPr>
          <w:rFonts w:eastAsia="仿宋_GB2312" w:hint="eastAsia"/>
          <w:color w:val="000000"/>
          <w:spacing w:val="2"/>
          <w:sz w:val="32"/>
          <w:szCs w:val="32"/>
        </w:rPr>
        <w:t>、管理外国政府和国际金融机构贷</w:t>
      </w:r>
      <w:r>
        <w:rPr>
          <w:rFonts w:eastAsia="仿宋_GB2312" w:hint="eastAsia"/>
          <w:color w:val="000000"/>
          <w:spacing w:val="2"/>
          <w:sz w:val="32"/>
          <w:szCs w:val="32"/>
        </w:rPr>
        <w:t>(</w:t>
      </w:r>
      <w:r>
        <w:rPr>
          <w:rFonts w:eastAsia="仿宋_GB2312" w:hint="eastAsia"/>
          <w:color w:val="000000"/>
          <w:spacing w:val="2"/>
          <w:sz w:val="32"/>
          <w:szCs w:val="32"/>
        </w:rPr>
        <w:t>赠</w:t>
      </w:r>
      <w:r>
        <w:rPr>
          <w:rFonts w:eastAsia="仿宋_GB2312" w:hint="eastAsia"/>
          <w:color w:val="000000"/>
          <w:spacing w:val="2"/>
          <w:sz w:val="32"/>
          <w:szCs w:val="32"/>
        </w:rPr>
        <w:t>)</w:t>
      </w:r>
      <w:r>
        <w:rPr>
          <w:rFonts w:eastAsia="仿宋_GB2312" w:hint="eastAsia"/>
          <w:color w:val="000000"/>
          <w:spacing w:val="2"/>
          <w:sz w:val="32"/>
          <w:szCs w:val="32"/>
        </w:rPr>
        <w:t>款项目的有关业务，参与财经领域的国际交流与合作。</w:t>
      </w:r>
    </w:p>
    <w:p w:rsidR="000A7B77" w:rsidRDefault="00082236">
      <w:pPr>
        <w:autoSpaceDE w:val="0"/>
        <w:autoSpaceDN w:val="0"/>
        <w:adjustRightInd w:val="0"/>
        <w:ind w:leftChars="95" w:left="199" w:firstLineChars="200" w:firstLine="648"/>
        <w:jc w:val="left"/>
        <w:rPr>
          <w:rFonts w:eastAsia="仿宋_GB2312"/>
          <w:color w:val="000000"/>
          <w:spacing w:val="2"/>
          <w:sz w:val="32"/>
          <w:szCs w:val="32"/>
        </w:rPr>
      </w:pPr>
      <w:r>
        <w:rPr>
          <w:rFonts w:eastAsia="仿宋_GB2312" w:hint="eastAsia"/>
          <w:color w:val="000000"/>
          <w:spacing w:val="2"/>
          <w:sz w:val="32"/>
          <w:szCs w:val="32"/>
        </w:rPr>
        <w:t>12</w:t>
      </w:r>
      <w:r>
        <w:rPr>
          <w:rFonts w:eastAsia="仿宋_GB2312" w:hint="eastAsia"/>
          <w:color w:val="000000"/>
          <w:spacing w:val="2"/>
          <w:sz w:val="32"/>
          <w:szCs w:val="32"/>
        </w:rPr>
        <w:t>、负责管理全区会计工作，监督和规范会计行为，组织实施国家统一的会计制度，指导社会审计。依法管理资产评估有关工作。</w:t>
      </w:r>
    </w:p>
    <w:p w:rsidR="000A7B77" w:rsidRDefault="00082236">
      <w:pPr>
        <w:autoSpaceDE w:val="0"/>
        <w:autoSpaceDN w:val="0"/>
        <w:adjustRightInd w:val="0"/>
        <w:ind w:leftChars="95" w:left="199" w:firstLineChars="200" w:firstLine="648"/>
        <w:jc w:val="left"/>
        <w:rPr>
          <w:rFonts w:eastAsia="仿宋_GB2312"/>
          <w:color w:val="000000"/>
          <w:spacing w:val="2"/>
          <w:sz w:val="32"/>
          <w:szCs w:val="32"/>
        </w:rPr>
      </w:pPr>
      <w:r>
        <w:rPr>
          <w:rFonts w:eastAsia="仿宋_GB2312" w:hint="eastAsia"/>
          <w:color w:val="000000"/>
          <w:spacing w:val="2"/>
          <w:sz w:val="32"/>
          <w:szCs w:val="32"/>
        </w:rPr>
        <w:t>13</w:t>
      </w:r>
      <w:r>
        <w:rPr>
          <w:rFonts w:eastAsia="仿宋_GB2312" w:hint="eastAsia"/>
          <w:color w:val="000000"/>
          <w:spacing w:val="2"/>
          <w:sz w:val="32"/>
          <w:szCs w:val="32"/>
        </w:rPr>
        <w:t>、拟定和执行国有资产管理的政策法规、规章制度和管理办法；负责全区行政事业单位国有资产及国有资产经营收益管理工作；组织实施行政事业单位、国有资产及区属企业资产的清产核资和绩效评价工作；组织实施区级行政事业单位及企业国有产权界定、企业国有资产产权界定和转让工作，监缴国有资产收益；负责国有资产及</w:t>
      </w:r>
      <w:r>
        <w:rPr>
          <w:rFonts w:eastAsia="仿宋_GB2312" w:hint="eastAsia"/>
          <w:color w:val="000000"/>
          <w:spacing w:val="2"/>
          <w:sz w:val="32"/>
          <w:szCs w:val="32"/>
        </w:rPr>
        <w:t>区属国有企业资产的统计、分析；指导和监督行政事业单位、区属国有企业资产的产权界定、清查登记等工作；指导和监督办理执行《企业财务通则》和相关财务会计制度，参与拟定企业国有资产管理相关制度。</w:t>
      </w:r>
    </w:p>
    <w:p w:rsidR="000A7B77" w:rsidRDefault="00082236">
      <w:pPr>
        <w:autoSpaceDE w:val="0"/>
        <w:autoSpaceDN w:val="0"/>
        <w:adjustRightInd w:val="0"/>
        <w:ind w:leftChars="95" w:left="199" w:firstLineChars="200" w:firstLine="648"/>
        <w:jc w:val="left"/>
        <w:rPr>
          <w:rFonts w:eastAsia="仿宋_GB2312"/>
          <w:color w:val="000000"/>
          <w:spacing w:val="2"/>
          <w:sz w:val="32"/>
          <w:szCs w:val="32"/>
        </w:rPr>
      </w:pPr>
      <w:r>
        <w:rPr>
          <w:rFonts w:eastAsia="仿宋_GB2312" w:hint="eastAsia"/>
          <w:color w:val="000000"/>
          <w:spacing w:val="2"/>
          <w:sz w:val="32"/>
          <w:szCs w:val="32"/>
        </w:rPr>
        <w:lastRenderedPageBreak/>
        <w:t>14</w:t>
      </w:r>
      <w:r>
        <w:rPr>
          <w:rFonts w:eastAsia="仿宋_GB2312" w:hint="eastAsia"/>
          <w:color w:val="000000"/>
          <w:spacing w:val="2"/>
          <w:sz w:val="32"/>
          <w:szCs w:val="32"/>
        </w:rPr>
        <w:t>、负责联系协调全区金融机构，推动地方政府与金融机构合作交流，防控金融风险、深化金融改革。负责全区小额贷款公司、融资担保公司、典当行、融资租赁公司等监管；维护地方金融秩序，牵头会同有关部门防范、化解和处置地方金融风险；牵头处置非法集资、协调配合有关部门打击其他非法金融活动；推进全区金融知识宣传普及工作。</w:t>
      </w:r>
    </w:p>
    <w:p w:rsidR="000A7B77" w:rsidRDefault="00082236">
      <w:pPr>
        <w:autoSpaceDE w:val="0"/>
        <w:autoSpaceDN w:val="0"/>
        <w:adjustRightInd w:val="0"/>
        <w:ind w:leftChars="95" w:left="199" w:firstLineChars="200" w:firstLine="648"/>
        <w:jc w:val="left"/>
        <w:rPr>
          <w:rFonts w:eastAsia="仿宋_GB2312"/>
          <w:color w:val="000000"/>
          <w:spacing w:val="2"/>
          <w:sz w:val="32"/>
          <w:szCs w:val="32"/>
        </w:rPr>
      </w:pPr>
      <w:r>
        <w:rPr>
          <w:rFonts w:eastAsia="仿宋_GB2312" w:hint="eastAsia"/>
          <w:color w:val="000000"/>
          <w:spacing w:val="2"/>
          <w:sz w:val="32"/>
          <w:szCs w:val="32"/>
        </w:rPr>
        <w:t>15</w:t>
      </w:r>
      <w:r>
        <w:rPr>
          <w:rFonts w:eastAsia="仿宋_GB2312" w:hint="eastAsia"/>
          <w:color w:val="000000"/>
          <w:spacing w:val="2"/>
          <w:sz w:val="32"/>
          <w:szCs w:val="32"/>
        </w:rPr>
        <w:t>、负责职责范</w:t>
      </w:r>
      <w:r>
        <w:rPr>
          <w:rFonts w:eastAsia="仿宋_GB2312" w:hint="eastAsia"/>
          <w:color w:val="000000"/>
          <w:spacing w:val="2"/>
          <w:sz w:val="32"/>
          <w:szCs w:val="32"/>
        </w:rPr>
        <w:t>围内的安全生产和职业健康、生态环境保护、审批服务便民化等工作。按省、市要求，指导推进相对集中行政许可权改革。</w:t>
      </w:r>
    </w:p>
    <w:p w:rsidR="000A7B77" w:rsidRDefault="00082236">
      <w:pPr>
        <w:pStyle w:val="a4"/>
        <w:adjustRightInd w:val="0"/>
        <w:snapToGrid w:val="0"/>
        <w:spacing w:before="93" w:line="580" w:lineRule="exact"/>
        <w:ind w:firstLineChars="210" w:firstLine="630"/>
        <w:rPr>
          <w:bCs/>
          <w:color w:val="FF0000"/>
          <w:sz w:val="32"/>
          <w:szCs w:val="32"/>
        </w:rPr>
      </w:pPr>
      <w:r>
        <w:rPr>
          <w:rFonts w:hint="eastAsia"/>
        </w:rPr>
        <w:t>16</w:t>
      </w:r>
      <w:r>
        <w:rPr>
          <w:rFonts w:hint="eastAsia"/>
        </w:rPr>
        <w:t>、完成区委、区政府交办的其他任务。</w:t>
      </w:r>
    </w:p>
    <w:p w:rsidR="000A7B77" w:rsidRDefault="00082236">
      <w:pPr>
        <w:spacing w:line="600" w:lineRule="exact"/>
        <w:ind w:firstLineChars="200" w:firstLine="643"/>
        <w:rPr>
          <w:rFonts w:eastAsia="仿宋_GB2312"/>
          <w:color w:val="000000"/>
          <w:sz w:val="32"/>
          <w:szCs w:val="32"/>
        </w:rPr>
      </w:pPr>
      <w:r>
        <w:rPr>
          <w:rFonts w:eastAsia="楷体_GB2312"/>
          <w:b/>
          <w:sz w:val="32"/>
          <w:szCs w:val="32"/>
        </w:rPr>
        <w:t>（</w:t>
      </w:r>
      <w:r>
        <w:rPr>
          <w:rFonts w:eastAsia="楷体_GB2312" w:hint="eastAsia"/>
          <w:b/>
          <w:sz w:val="32"/>
          <w:szCs w:val="32"/>
        </w:rPr>
        <w:t>二</w:t>
      </w:r>
      <w:r>
        <w:rPr>
          <w:rFonts w:eastAsia="楷体_GB2312"/>
          <w:b/>
          <w:sz w:val="32"/>
          <w:szCs w:val="32"/>
        </w:rPr>
        <w:t>）</w:t>
      </w:r>
      <w:r>
        <w:rPr>
          <w:rFonts w:eastAsia="黑体"/>
          <w:b/>
          <w:bCs/>
          <w:spacing w:val="2"/>
          <w:sz w:val="32"/>
          <w:szCs w:val="32"/>
        </w:rPr>
        <w:t>201</w:t>
      </w:r>
      <w:r>
        <w:rPr>
          <w:rFonts w:eastAsia="黑体" w:hint="eastAsia"/>
          <w:b/>
          <w:bCs/>
          <w:spacing w:val="2"/>
          <w:sz w:val="32"/>
          <w:szCs w:val="32"/>
        </w:rPr>
        <w:t>8</w:t>
      </w:r>
      <w:r>
        <w:rPr>
          <w:rFonts w:eastAsia="黑体" w:hAnsi="黑体"/>
          <w:b/>
          <w:bCs/>
          <w:spacing w:val="2"/>
          <w:sz w:val="32"/>
          <w:szCs w:val="32"/>
        </w:rPr>
        <w:t>年财政工作重点</w:t>
      </w:r>
    </w:p>
    <w:p w:rsidR="000A7B77" w:rsidRDefault="00082236">
      <w:pPr>
        <w:autoSpaceDE w:val="0"/>
        <w:autoSpaceDN w:val="0"/>
        <w:adjustRightInd w:val="0"/>
        <w:ind w:leftChars="95" w:left="199" w:firstLineChars="200" w:firstLine="648"/>
        <w:jc w:val="left"/>
        <w:rPr>
          <w:rFonts w:eastAsia="仿宋_GB2312"/>
          <w:sz w:val="32"/>
          <w:szCs w:val="32"/>
        </w:rPr>
      </w:pPr>
      <w:r>
        <w:rPr>
          <w:rFonts w:eastAsia="仿宋_GB2312"/>
          <w:color w:val="000000"/>
          <w:spacing w:val="2"/>
          <w:sz w:val="32"/>
          <w:szCs w:val="32"/>
        </w:rPr>
        <w:t>2018</w:t>
      </w:r>
      <w:r>
        <w:rPr>
          <w:rFonts w:eastAsia="仿宋_GB2312"/>
          <w:color w:val="000000"/>
          <w:spacing w:val="2"/>
          <w:sz w:val="32"/>
          <w:szCs w:val="32"/>
        </w:rPr>
        <w:t>年，</w:t>
      </w:r>
      <w:r>
        <w:rPr>
          <w:rFonts w:eastAsia="仿宋_GB2312" w:hint="eastAsia"/>
          <w:color w:val="000000"/>
          <w:spacing w:val="2"/>
          <w:sz w:val="32"/>
          <w:szCs w:val="32"/>
        </w:rPr>
        <w:t>全区财政工作</w:t>
      </w:r>
      <w:r>
        <w:rPr>
          <w:rFonts w:eastAsia="仿宋_GB2312"/>
          <w:color w:val="000000"/>
          <w:spacing w:val="2"/>
          <w:sz w:val="32"/>
          <w:szCs w:val="32"/>
        </w:rPr>
        <w:t>在区委的正确领导下，在区人大的监督下，认真贯彻十九大精神，以</w:t>
      </w:r>
      <w:r>
        <w:rPr>
          <w:rFonts w:eastAsia="仿宋_GB2312" w:hint="eastAsia"/>
          <w:color w:val="000000"/>
          <w:spacing w:val="2"/>
          <w:sz w:val="32"/>
          <w:szCs w:val="32"/>
        </w:rPr>
        <w:t>“</w:t>
      </w:r>
      <w:r>
        <w:rPr>
          <w:rFonts w:eastAsia="仿宋_GB2312"/>
          <w:color w:val="000000"/>
          <w:spacing w:val="2"/>
          <w:sz w:val="32"/>
          <w:szCs w:val="32"/>
        </w:rPr>
        <w:t>开源、节流、服务</w:t>
      </w:r>
      <w:r>
        <w:rPr>
          <w:rFonts w:eastAsia="仿宋_GB2312" w:hint="eastAsia"/>
          <w:color w:val="000000"/>
          <w:spacing w:val="2"/>
          <w:sz w:val="32"/>
          <w:szCs w:val="32"/>
        </w:rPr>
        <w:t>”</w:t>
      </w:r>
      <w:r>
        <w:rPr>
          <w:rFonts w:eastAsia="仿宋_GB2312"/>
          <w:color w:val="000000"/>
          <w:spacing w:val="2"/>
          <w:sz w:val="32"/>
          <w:szCs w:val="32"/>
        </w:rPr>
        <w:t>为工作总基调，以</w:t>
      </w:r>
      <w:r>
        <w:rPr>
          <w:rFonts w:eastAsia="仿宋_GB2312" w:hint="eastAsia"/>
          <w:color w:val="000000"/>
          <w:spacing w:val="2"/>
          <w:sz w:val="32"/>
          <w:szCs w:val="32"/>
        </w:rPr>
        <w:t>“</w:t>
      </w:r>
      <w:r>
        <w:rPr>
          <w:rFonts w:eastAsia="仿宋_GB2312"/>
          <w:color w:val="000000"/>
          <w:spacing w:val="2"/>
          <w:sz w:val="32"/>
          <w:szCs w:val="32"/>
        </w:rPr>
        <w:t>抓政策、抓资金</w:t>
      </w:r>
      <w:r>
        <w:rPr>
          <w:rFonts w:eastAsia="仿宋_GB2312" w:hint="eastAsia"/>
          <w:color w:val="000000"/>
          <w:spacing w:val="2"/>
          <w:sz w:val="32"/>
          <w:szCs w:val="32"/>
        </w:rPr>
        <w:t>”</w:t>
      </w:r>
      <w:r>
        <w:rPr>
          <w:rFonts w:eastAsia="仿宋_GB2312"/>
          <w:color w:val="000000"/>
          <w:spacing w:val="2"/>
          <w:sz w:val="32"/>
          <w:szCs w:val="32"/>
        </w:rPr>
        <w:t>为着力点，以</w:t>
      </w:r>
      <w:r>
        <w:rPr>
          <w:rFonts w:eastAsia="仿宋_GB2312"/>
          <w:color w:val="000000"/>
          <w:spacing w:val="2"/>
          <w:sz w:val="32"/>
          <w:szCs w:val="32"/>
        </w:rPr>
        <w:t>“</w:t>
      </w:r>
      <w:r>
        <w:rPr>
          <w:rFonts w:eastAsia="仿宋_GB2312"/>
          <w:color w:val="000000"/>
          <w:spacing w:val="2"/>
          <w:sz w:val="32"/>
          <w:szCs w:val="32"/>
        </w:rPr>
        <w:t>两转一提</w:t>
      </w:r>
      <w:r>
        <w:rPr>
          <w:rFonts w:eastAsia="仿宋_GB2312"/>
          <w:color w:val="000000"/>
          <w:spacing w:val="2"/>
          <w:sz w:val="32"/>
          <w:szCs w:val="32"/>
        </w:rPr>
        <w:t>”</w:t>
      </w:r>
      <w:r>
        <w:rPr>
          <w:rFonts w:eastAsia="仿宋_GB2312"/>
          <w:color w:val="000000"/>
          <w:spacing w:val="2"/>
          <w:sz w:val="32"/>
          <w:szCs w:val="32"/>
        </w:rPr>
        <w:t>为抓手，牢牢把握经济社会发展主动权，紧紧围绕全年预算目标，强化使命担当，面对财政收入严峻形势和财政支出的巨大压力，主动作为，凝神聚力，圆满完成了各项工作任务</w:t>
      </w:r>
      <w:r>
        <w:rPr>
          <w:rFonts w:eastAsia="仿宋_GB2312" w:hint="eastAsia"/>
          <w:color w:val="000000"/>
          <w:spacing w:val="2"/>
          <w:sz w:val="32"/>
          <w:szCs w:val="32"/>
        </w:rPr>
        <w:t>。全年实现财政总收入</w:t>
      </w:r>
      <w:r>
        <w:rPr>
          <w:rFonts w:eastAsia="仿宋_GB2312"/>
          <w:color w:val="000000"/>
          <w:spacing w:val="2"/>
          <w:sz w:val="32"/>
          <w:szCs w:val="32"/>
        </w:rPr>
        <w:t>33</w:t>
      </w:r>
      <w:r>
        <w:rPr>
          <w:rFonts w:eastAsia="仿宋_GB2312" w:hint="eastAsia"/>
          <w:color w:val="000000"/>
          <w:spacing w:val="2"/>
          <w:sz w:val="32"/>
          <w:szCs w:val="32"/>
        </w:rPr>
        <w:t>8</w:t>
      </w:r>
      <w:r>
        <w:rPr>
          <w:rFonts w:eastAsia="仿宋_GB2312"/>
          <w:color w:val="000000"/>
          <w:spacing w:val="2"/>
          <w:sz w:val="32"/>
          <w:szCs w:val="32"/>
        </w:rPr>
        <w:t>,</w:t>
      </w:r>
      <w:r>
        <w:rPr>
          <w:rFonts w:eastAsia="仿宋_GB2312" w:hint="eastAsia"/>
          <w:color w:val="000000"/>
          <w:spacing w:val="2"/>
          <w:sz w:val="32"/>
          <w:szCs w:val="32"/>
        </w:rPr>
        <w:t>577</w:t>
      </w:r>
      <w:r>
        <w:rPr>
          <w:rFonts w:eastAsia="仿宋_GB2312" w:hint="eastAsia"/>
          <w:color w:val="000000"/>
          <w:spacing w:val="2"/>
          <w:sz w:val="32"/>
          <w:szCs w:val="32"/>
        </w:rPr>
        <w:t>万元，同比增长</w:t>
      </w:r>
      <w:r>
        <w:rPr>
          <w:rFonts w:eastAsia="仿宋_GB2312"/>
          <w:color w:val="000000"/>
          <w:spacing w:val="2"/>
          <w:sz w:val="32"/>
          <w:szCs w:val="32"/>
        </w:rPr>
        <w:t>21.</w:t>
      </w:r>
      <w:r>
        <w:rPr>
          <w:rFonts w:eastAsia="仿宋_GB2312" w:hint="eastAsia"/>
          <w:color w:val="000000"/>
          <w:spacing w:val="2"/>
          <w:sz w:val="32"/>
          <w:szCs w:val="32"/>
        </w:rPr>
        <w:t>9</w:t>
      </w:r>
      <w:r>
        <w:rPr>
          <w:rFonts w:eastAsia="仿宋_GB2312"/>
          <w:color w:val="000000"/>
          <w:spacing w:val="2"/>
          <w:sz w:val="32"/>
          <w:szCs w:val="32"/>
        </w:rPr>
        <w:t>%</w:t>
      </w:r>
      <w:r>
        <w:rPr>
          <w:rFonts w:eastAsia="仿宋_GB2312" w:hint="eastAsia"/>
          <w:color w:val="000000"/>
          <w:spacing w:val="2"/>
          <w:sz w:val="32"/>
          <w:szCs w:val="32"/>
        </w:rPr>
        <w:t>，实现各类支出</w:t>
      </w:r>
      <w:r>
        <w:rPr>
          <w:rFonts w:eastAsia="仿宋_GB2312" w:hint="eastAsia"/>
          <w:color w:val="000000"/>
          <w:spacing w:val="2"/>
          <w:sz w:val="32"/>
          <w:szCs w:val="32"/>
        </w:rPr>
        <w:t>317</w:t>
      </w:r>
      <w:r>
        <w:rPr>
          <w:rFonts w:eastAsia="仿宋_GB2312"/>
          <w:color w:val="000000"/>
          <w:spacing w:val="2"/>
          <w:sz w:val="32"/>
          <w:szCs w:val="32"/>
        </w:rPr>
        <w:t>,</w:t>
      </w:r>
      <w:r>
        <w:rPr>
          <w:rFonts w:eastAsia="仿宋_GB2312" w:hint="eastAsia"/>
          <w:color w:val="000000"/>
          <w:spacing w:val="2"/>
          <w:sz w:val="32"/>
          <w:szCs w:val="32"/>
        </w:rPr>
        <w:t>678</w:t>
      </w:r>
      <w:r>
        <w:rPr>
          <w:rFonts w:eastAsia="仿宋_GB2312" w:hint="eastAsia"/>
          <w:color w:val="000000"/>
          <w:spacing w:val="2"/>
          <w:sz w:val="32"/>
          <w:szCs w:val="32"/>
        </w:rPr>
        <w:t>万元，同比增长</w:t>
      </w:r>
      <w:r>
        <w:rPr>
          <w:rFonts w:eastAsia="仿宋_GB2312" w:hint="eastAsia"/>
          <w:color w:val="000000"/>
          <w:spacing w:val="2"/>
          <w:sz w:val="32"/>
          <w:szCs w:val="32"/>
        </w:rPr>
        <w:t>18</w:t>
      </w:r>
      <w:r>
        <w:rPr>
          <w:rFonts w:eastAsia="仿宋_GB2312"/>
          <w:color w:val="000000"/>
          <w:spacing w:val="2"/>
          <w:sz w:val="32"/>
          <w:szCs w:val="32"/>
        </w:rPr>
        <w:t>.6%</w:t>
      </w:r>
      <w:r>
        <w:rPr>
          <w:rFonts w:eastAsia="仿宋_GB2312" w:hint="eastAsia"/>
          <w:color w:val="000000"/>
          <w:spacing w:val="2"/>
          <w:sz w:val="32"/>
          <w:szCs w:val="32"/>
        </w:rPr>
        <w:t>，</w:t>
      </w:r>
      <w:r>
        <w:rPr>
          <w:rFonts w:eastAsia="仿宋_GB2312"/>
          <w:sz w:val="32"/>
          <w:szCs w:val="32"/>
        </w:rPr>
        <w:t>为全区</w:t>
      </w:r>
      <w:r>
        <w:rPr>
          <w:rFonts w:eastAsia="仿宋_GB2312" w:hint="eastAsia"/>
          <w:sz w:val="32"/>
          <w:szCs w:val="32"/>
        </w:rPr>
        <w:t>“</w:t>
      </w:r>
      <w:r>
        <w:rPr>
          <w:rFonts w:eastAsia="仿宋_GB2312"/>
          <w:sz w:val="32"/>
          <w:szCs w:val="32"/>
        </w:rPr>
        <w:t>稳增长、促改革、调结构、惠民生、防风险</w:t>
      </w:r>
      <w:r>
        <w:rPr>
          <w:rFonts w:eastAsia="仿宋_GB2312" w:hint="eastAsia"/>
          <w:sz w:val="32"/>
          <w:szCs w:val="32"/>
        </w:rPr>
        <w:t>”</w:t>
      </w:r>
      <w:r>
        <w:rPr>
          <w:rFonts w:eastAsia="仿宋_GB2312"/>
          <w:sz w:val="32"/>
          <w:szCs w:val="32"/>
        </w:rPr>
        <w:t>提供了重要财力保障。</w:t>
      </w:r>
    </w:p>
    <w:p w:rsidR="000A7B77" w:rsidRDefault="00082236">
      <w:pPr>
        <w:adjustRightInd w:val="0"/>
        <w:snapToGrid w:val="0"/>
        <w:spacing w:line="600" w:lineRule="exact"/>
        <w:ind w:firstLineChars="200" w:firstLine="643"/>
        <w:jc w:val="left"/>
        <w:rPr>
          <w:rFonts w:eastAsia="楷体_GB2312"/>
          <w:b/>
          <w:sz w:val="32"/>
          <w:szCs w:val="32"/>
        </w:rPr>
      </w:pPr>
      <w:r>
        <w:rPr>
          <w:rFonts w:eastAsia="楷体_GB2312" w:hint="eastAsia"/>
          <w:b/>
          <w:sz w:val="32"/>
          <w:szCs w:val="32"/>
        </w:rPr>
        <w:lastRenderedPageBreak/>
        <w:t>1</w:t>
      </w:r>
      <w:r>
        <w:rPr>
          <w:rFonts w:eastAsia="楷体_GB2312" w:hint="eastAsia"/>
          <w:b/>
          <w:sz w:val="32"/>
          <w:szCs w:val="32"/>
        </w:rPr>
        <w:t>、</w:t>
      </w:r>
      <w:r>
        <w:rPr>
          <w:rFonts w:eastAsia="楷体_GB2312"/>
          <w:b/>
          <w:sz w:val="32"/>
          <w:szCs w:val="32"/>
        </w:rPr>
        <w:t>创收节支，全力增强财力保障，助力全区经济社会发展</w:t>
      </w:r>
    </w:p>
    <w:p w:rsidR="000A7B77" w:rsidRDefault="00082236">
      <w:pPr>
        <w:spacing w:line="600" w:lineRule="exact"/>
        <w:ind w:firstLine="658"/>
        <w:rPr>
          <w:rFonts w:eastAsia="仿宋_GB2312"/>
          <w:color w:val="000000"/>
          <w:spacing w:val="2"/>
          <w:sz w:val="32"/>
          <w:szCs w:val="32"/>
        </w:rPr>
      </w:pPr>
      <w:r>
        <w:rPr>
          <w:rFonts w:eastAsia="仿宋_GB2312"/>
          <w:b/>
          <w:sz w:val="32"/>
          <w:szCs w:val="32"/>
        </w:rPr>
        <w:t>狠抓财政收入。</w:t>
      </w:r>
      <w:r>
        <w:rPr>
          <w:rFonts w:eastAsia="仿宋_GB2312"/>
          <w:color w:val="000000"/>
          <w:spacing w:val="2"/>
          <w:sz w:val="32"/>
          <w:szCs w:val="32"/>
        </w:rPr>
        <w:t>认真贯彻</w:t>
      </w:r>
      <w:r>
        <w:rPr>
          <w:rFonts w:eastAsia="仿宋_GB2312"/>
          <w:color w:val="000000"/>
          <w:spacing w:val="2"/>
          <w:sz w:val="32"/>
          <w:szCs w:val="32"/>
        </w:rPr>
        <w:t>“</w:t>
      </w:r>
      <w:r>
        <w:rPr>
          <w:rFonts w:eastAsia="仿宋_GB2312"/>
          <w:color w:val="000000"/>
          <w:spacing w:val="2"/>
          <w:sz w:val="32"/>
          <w:szCs w:val="32"/>
        </w:rPr>
        <w:t>项目年</w:t>
      </w:r>
      <w:r>
        <w:rPr>
          <w:rFonts w:eastAsia="仿宋_GB2312"/>
          <w:color w:val="000000"/>
          <w:spacing w:val="2"/>
          <w:sz w:val="32"/>
          <w:szCs w:val="32"/>
        </w:rPr>
        <w:t>”</w:t>
      </w:r>
      <w:r>
        <w:rPr>
          <w:rFonts w:eastAsia="仿宋_GB2312"/>
          <w:color w:val="000000"/>
          <w:spacing w:val="2"/>
          <w:sz w:val="32"/>
          <w:szCs w:val="32"/>
        </w:rPr>
        <w:t>工作部署，落实省委第九巡视组反馈意见</w:t>
      </w:r>
      <w:r>
        <w:rPr>
          <w:rFonts w:eastAsia="仿宋_GB2312"/>
          <w:color w:val="000000"/>
          <w:spacing w:val="2"/>
          <w:sz w:val="32"/>
          <w:szCs w:val="32"/>
        </w:rPr>
        <w:t>“</w:t>
      </w:r>
      <w:r>
        <w:rPr>
          <w:rFonts w:eastAsia="仿宋_GB2312"/>
          <w:color w:val="000000"/>
          <w:spacing w:val="2"/>
          <w:sz w:val="32"/>
          <w:szCs w:val="32"/>
        </w:rPr>
        <w:t>本级税收下降</w:t>
      </w:r>
      <w:r>
        <w:rPr>
          <w:rFonts w:eastAsia="仿宋_GB2312"/>
          <w:color w:val="000000"/>
          <w:spacing w:val="2"/>
          <w:sz w:val="32"/>
          <w:szCs w:val="32"/>
        </w:rPr>
        <w:t>”</w:t>
      </w:r>
      <w:r>
        <w:rPr>
          <w:rFonts w:eastAsia="仿宋_GB2312"/>
          <w:color w:val="000000"/>
          <w:spacing w:val="2"/>
          <w:sz w:val="32"/>
          <w:szCs w:val="32"/>
        </w:rPr>
        <w:t>的整改工作，细化目标任务，以税收征管协作机制为纽带，强化征管措施，抓大不放小，同时，加强对非税收入征收管控，督促单位应收尽收，一般公共预算收入确保了</w:t>
      </w:r>
      <w:r>
        <w:rPr>
          <w:rFonts w:eastAsia="仿宋_GB2312"/>
          <w:color w:val="000000"/>
          <w:spacing w:val="2"/>
          <w:sz w:val="32"/>
          <w:szCs w:val="32"/>
        </w:rPr>
        <w:t xml:space="preserve"> “</w:t>
      </w:r>
      <w:r>
        <w:rPr>
          <w:rFonts w:eastAsia="仿宋_GB2312"/>
          <w:color w:val="000000"/>
          <w:spacing w:val="2"/>
          <w:sz w:val="32"/>
          <w:szCs w:val="32"/>
        </w:rPr>
        <w:t>开门红</w:t>
      </w:r>
      <w:r>
        <w:rPr>
          <w:rFonts w:eastAsia="仿宋_GB2312"/>
          <w:color w:val="000000"/>
          <w:spacing w:val="2"/>
          <w:sz w:val="32"/>
          <w:szCs w:val="32"/>
        </w:rPr>
        <w:t xml:space="preserve">” </w:t>
      </w:r>
      <w:r>
        <w:rPr>
          <w:rFonts w:eastAsia="仿宋_GB2312"/>
          <w:color w:val="000000"/>
          <w:spacing w:val="2"/>
          <w:sz w:val="32"/>
          <w:szCs w:val="32"/>
        </w:rPr>
        <w:t>“</w:t>
      </w:r>
      <w:r>
        <w:rPr>
          <w:rFonts w:eastAsia="仿宋_GB2312"/>
          <w:color w:val="000000"/>
          <w:spacing w:val="2"/>
          <w:sz w:val="32"/>
          <w:szCs w:val="32"/>
        </w:rPr>
        <w:t>双过半</w:t>
      </w:r>
      <w:r>
        <w:rPr>
          <w:rFonts w:eastAsia="仿宋_GB2312"/>
          <w:color w:val="000000"/>
          <w:spacing w:val="2"/>
          <w:sz w:val="32"/>
          <w:szCs w:val="32"/>
        </w:rPr>
        <w:t>”</w:t>
      </w:r>
      <w:r>
        <w:rPr>
          <w:rFonts w:eastAsia="仿宋_GB2312"/>
          <w:color w:val="000000"/>
          <w:spacing w:val="2"/>
          <w:sz w:val="32"/>
          <w:szCs w:val="32"/>
        </w:rPr>
        <w:t>和全年目标任务的顺利实现。努力争取市对县区财政体制新政策，</w:t>
      </w:r>
      <w:r>
        <w:rPr>
          <w:rFonts w:eastAsia="仿宋_GB2312"/>
          <w:color w:val="000000"/>
          <w:spacing w:val="2"/>
          <w:sz w:val="32"/>
          <w:szCs w:val="32"/>
        </w:rPr>
        <w:t xml:space="preserve"> 2018</w:t>
      </w:r>
      <w:r>
        <w:rPr>
          <w:rFonts w:eastAsia="仿宋_GB2312"/>
          <w:color w:val="000000"/>
          <w:spacing w:val="2"/>
          <w:sz w:val="32"/>
          <w:szCs w:val="32"/>
        </w:rPr>
        <w:t>年区本级税收收入</w:t>
      </w:r>
      <w:r>
        <w:rPr>
          <w:rFonts w:eastAsia="仿宋_GB2312" w:hint="eastAsia"/>
          <w:color w:val="000000"/>
          <w:spacing w:val="2"/>
          <w:sz w:val="32"/>
          <w:szCs w:val="32"/>
        </w:rPr>
        <w:t>同比</w:t>
      </w:r>
      <w:r>
        <w:rPr>
          <w:rFonts w:eastAsia="仿宋_GB2312"/>
          <w:color w:val="000000"/>
          <w:spacing w:val="2"/>
          <w:sz w:val="32"/>
          <w:szCs w:val="32"/>
        </w:rPr>
        <w:t>增加</w:t>
      </w:r>
      <w:r>
        <w:rPr>
          <w:rFonts w:eastAsia="仿宋_GB2312"/>
          <w:color w:val="000000"/>
          <w:spacing w:val="2"/>
          <w:sz w:val="32"/>
          <w:szCs w:val="32"/>
        </w:rPr>
        <w:t>11,383</w:t>
      </w:r>
      <w:r>
        <w:rPr>
          <w:rFonts w:eastAsia="仿宋_GB2312"/>
          <w:color w:val="000000"/>
          <w:spacing w:val="2"/>
          <w:sz w:val="32"/>
          <w:szCs w:val="32"/>
        </w:rPr>
        <w:t>万元，增长</w:t>
      </w:r>
      <w:r>
        <w:rPr>
          <w:rFonts w:eastAsia="仿宋_GB2312"/>
          <w:color w:val="000000"/>
          <w:spacing w:val="2"/>
          <w:sz w:val="32"/>
          <w:szCs w:val="32"/>
        </w:rPr>
        <w:t>38.93%</w:t>
      </w:r>
      <w:r>
        <w:rPr>
          <w:rFonts w:eastAsia="仿宋_GB2312"/>
          <w:color w:val="000000"/>
          <w:spacing w:val="2"/>
          <w:sz w:val="32"/>
          <w:szCs w:val="32"/>
        </w:rPr>
        <w:t>，税收收入占比提高到</w:t>
      </w:r>
      <w:r>
        <w:rPr>
          <w:rFonts w:eastAsia="仿宋_GB2312"/>
          <w:color w:val="000000"/>
          <w:spacing w:val="2"/>
          <w:sz w:val="32"/>
          <w:szCs w:val="32"/>
        </w:rPr>
        <w:t>60 %</w:t>
      </w:r>
      <w:r>
        <w:rPr>
          <w:rFonts w:eastAsia="仿宋_GB2312"/>
          <w:color w:val="000000"/>
          <w:spacing w:val="2"/>
          <w:sz w:val="32"/>
          <w:szCs w:val="32"/>
        </w:rPr>
        <w:t>，同比增长</w:t>
      </w:r>
      <w:r>
        <w:rPr>
          <w:rFonts w:eastAsia="仿宋_GB2312"/>
          <w:color w:val="000000"/>
          <w:spacing w:val="2"/>
          <w:sz w:val="32"/>
          <w:szCs w:val="32"/>
        </w:rPr>
        <w:t>14.72</w:t>
      </w:r>
      <w:r>
        <w:rPr>
          <w:rFonts w:eastAsia="仿宋_GB2312"/>
          <w:color w:val="000000"/>
          <w:spacing w:val="2"/>
          <w:sz w:val="32"/>
          <w:szCs w:val="32"/>
        </w:rPr>
        <w:t>个百分点，收入质量明显提升。抓住房地产市场回暖的机遇，加强土地运营和招商引资，成功上市交易</w:t>
      </w:r>
      <w:r>
        <w:rPr>
          <w:rFonts w:eastAsia="仿宋_GB2312"/>
          <w:color w:val="000000"/>
          <w:spacing w:val="2"/>
          <w:sz w:val="32"/>
          <w:szCs w:val="32"/>
        </w:rPr>
        <w:t>7</w:t>
      </w:r>
      <w:r>
        <w:rPr>
          <w:rFonts w:eastAsia="仿宋_GB2312"/>
          <w:color w:val="000000"/>
          <w:spacing w:val="2"/>
          <w:sz w:val="32"/>
          <w:szCs w:val="32"/>
        </w:rPr>
        <w:t>宗土地，入库土地出让金收入</w:t>
      </w:r>
      <w:r>
        <w:rPr>
          <w:rFonts w:eastAsia="仿宋_GB2312"/>
          <w:color w:val="000000"/>
          <w:spacing w:val="2"/>
          <w:sz w:val="32"/>
          <w:szCs w:val="32"/>
        </w:rPr>
        <w:t>35,924</w:t>
      </w:r>
      <w:r>
        <w:rPr>
          <w:rFonts w:eastAsia="仿宋_GB2312"/>
          <w:color w:val="000000"/>
          <w:spacing w:val="2"/>
          <w:sz w:val="32"/>
          <w:szCs w:val="32"/>
        </w:rPr>
        <w:t>万元，同比增加</w:t>
      </w:r>
      <w:r>
        <w:rPr>
          <w:rFonts w:eastAsia="仿宋_GB2312"/>
          <w:color w:val="000000"/>
          <w:spacing w:val="2"/>
          <w:sz w:val="32"/>
          <w:szCs w:val="32"/>
        </w:rPr>
        <w:t>30,264</w:t>
      </w:r>
      <w:r>
        <w:rPr>
          <w:rFonts w:eastAsia="仿宋_GB2312"/>
          <w:color w:val="000000"/>
          <w:spacing w:val="2"/>
          <w:sz w:val="32"/>
          <w:szCs w:val="32"/>
        </w:rPr>
        <w:t>万元，增长</w:t>
      </w:r>
      <w:r>
        <w:rPr>
          <w:rFonts w:eastAsia="仿宋_GB2312"/>
          <w:color w:val="000000"/>
          <w:spacing w:val="2"/>
          <w:sz w:val="32"/>
          <w:szCs w:val="32"/>
        </w:rPr>
        <w:t>534.7 %</w:t>
      </w:r>
      <w:r>
        <w:rPr>
          <w:rFonts w:eastAsia="仿宋_GB2312"/>
          <w:color w:val="000000"/>
          <w:spacing w:val="2"/>
          <w:sz w:val="32"/>
          <w:szCs w:val="32"/>
        </w:rPr>
        <w:t>，收入总量显著提高。</w:t>
      </w:r>
    </w:p>
    <w:p w:rsidR="000A7B77" w:rsidRDefault="00082236">
      <w:pPr>
        <w:spacing w:line="600" w:lineRule="exact"/>
        <w:ind w:firstLine="658"/>
        <w:rPr>
          <w:rFonts w:eastAsia="仿宋_GB2312"/>
          <w:color w:val="000000"/>
          <w:spacing w:val="2"/>
          <w:sz w:val="32"/>
          <w:szCs w:val="32"/>
        </w:rPr>
      </w:pPr>
      <w:r>
        <w:rPr>
          <w:rFonts w:eastAsia="仿宋_GB2312"/>
          <w:b/>
          <w:color w:val="000000"/>
          <w:spacing w:val="2"/>
          <w:sz w:val="32"/>
          <w:szCs w:val="32"/>
        </w:rPr>
        <w:t>紧盯上级政策。</w:t>
      </w:r>
      <w:r>
        <w:rPr>
          <w:rFonts w:eastAsia="仿宋_GB2312"/>
          <w:color w:val="000000"/>
          <w:spacing w:val="2"/>
          <w:sz w:val="32"/>
          <w:szCs w:val="32"/>
        </w:rPr>
        <w:t>面对严峻的财政收支形势，把争取上级政策和资金支持作为缓解财政收支平衡压力的重要抓手。区级各部门主动作为，包装项目，积极向上级主管部门汇报我区特殊困难和问题，全年共争取上级各类资金</w:t>
      </w:r>
      <w:r>
        <w:rPr>
          <w:rFonts w:eastAsia="仿宋_GB2312"/>
          <w:color w:val="000000"/>
          <w:spacing w:val="2"/>
          <w:sz w:val="32"/>
          <w:szCs w:val="32"/>
        </w:rPr>
        <w:t>21</w:t>
      </w:r>
      <w:r>
        <w:rPr>
          <w:rFonts w:eastAsia="仿宋_GB2312" w:hint="eastAsia"/>
          <w:color w:val="000000"/>
          <w:spacing w:val="2"/>
          <w:sz w:val="32"/>
          <w:szCs w:val="32"/>
        </w:rPr>
        <w:t>4</w:t>
      </w:r>
      <w:r>
        <w:rPr>
          <w:rFonts w:eastAsia="仿宋_GB2312"/>
          <w:color w:val="000000"/>
          <w:spacing w:val="2"/>
          <w:sz w:val="32"/>
          <w:szCs w:val="32"/>
        </w:rPr>
        <w:t>,</w:t>
      </w:r>
      <w:r>
        <w:rPr>
          <w:rFonts w:eastAsia="仿宋_GB2312" w:hint="eastAsia"/>
          <w:color w:val="000000"/>
          <w:spacing w:val="2"/>
          <w:sz w:val="32"/>
          <w:szCs w:val="32"/>
        </w:rPr>
        <w:t>128</w:t>
      </w:r>
      <w:r>
        <w:rPr>
          <w:rFonts w:eastAsia="仿宋_GB2312"/>
          <w:color w:val="000000"/>
          <w:spacing w:val="2"/>
          <w:sz w:val="32"/>
          <w:szCs w:val="32"/>
        </w:rPr>
        <w:t>万元，同比增加</w:t>
      </w:r>
      <w:r>
        <w:rPr>
          <w:rFonts w:eastAsia="仿宋_GB2312"/>
          <w:color w:val="000000"/>
          <w:spacing w:val="2"/>
          <w:sz w:val="32"/>
          <w:szCs w:val="32"/>
        </w:rPr>
        <w:t>3</w:t>
      </w:r>
      <w:r>
        <w:rPr>
          <w:rFonts w:eastAsia="仿宋_GB2312" w:hint="eastAsia"/>
          <w:color w:val="000000"/>
          <w:spacing w:val="2"/>
          <w:sz w:val="32"/>
          <w:szCs w:val="32"/>
        </w:rPr>
        <w:t>9</w:t>
      </w:r>
      <w:r>
        <w:rPr>
          <w:rFonts w:eastAsia="仿宋_GB2312"/>
          <w:color w:val="000000"/>
          <w:spacing w:val="2"/>
          <w:sz w:val="32"/>
          <w:szCs w:val="32"/>
        </w:rPr>
        <w:t>,</w:t>
      </w:r>
      <w:r>
        <w:rPr>
          <w:rFonts w:eastAsia="仿宋_GB2312" w:hint="eastAsia"/>
          <w:color w:val="000000"/>
          <w:spacing w:val="2"/>
          <w:sz w:val="32"/>
          <w:szCs w:val="32"/>
        </w:rPr>
        <w:t>332</w:t>
      </w:r>
      <w:r>
        <w:rPr>
          <w:rFonts w:eastAsia="仿宋_GB2312"/>
          <w:color w:val="000000"/>
          <w:spacing w:val="2"/>
          <w:sz w:val="32"/>
          <w:szCs w:val="32"/>
        </w:rPr>
        <w:t>万元，增长</w:t>
      </w:r>
      <w:r>
        <w:rPr>
          <w:rFonts w:eastAsia="仿宋_GB2312"/>
          <w:color w:val="000000"/>
          <w:spacing w:val="2"/>
          <w:sz w:val="32"/>
          <w:szCs w:val="32"/>
        </w:rPr>
        <w:t>2</w:t>
      </w:r>
      <w:r>
        <w:rPr>
          <w:rFonts w:eastAsia="仿宋_GB2312" w:hint="eastAsia"/>
          <w:color w:val="000000"/>
          <w:spacing w:val="2"/>
          <w:sz w:val="32"/>
          <w:szCs w:val="32"/>
        </w:rPr>
        <w:t>2.49</w:t>
      </w:r>
      <w:r>
        <w:rPr>
          <w:rFonts w:eastAsia="仿宋_GB2312"/>
          <w:color w:val="000000"/>
          <w:spacing w:val="2"/>
          <w:sz w:val="32"/>
          <w:szCs w:val="32"/>
        </w:rPr>
        <w:t>%</w:t>
      </w:r>
      <w:r>
        <w:rPr>
          <w:rFonts w:eastAsia="仿宋_GB2312"/>
          <w:color w:val="000000"/>
          <w:spacing w:val="2"/>
          <w:sz w:val="32"/>
          <w:szCs w:val="32"/>
        </w:rPr>
        <w:t>，其中：争取均衡性转移支付补助、县级基本财力补助等财力性转移支付资金</w:t>
      </w:r>
      <w:r>
        <w:rPr>
          <w:rFonts w:eastAsia="仿宋_GB2312"/>
          <w:color w:val="000000"/>
          <w:spacing w:val="2"/>
          <w:sz w:val="32"/>
          <w:szCs w:val="32"/>
        </w:rPr>
        <w:t xml:space="preserve">  3</w:t>
      </w:r>
      <w:r>
        <w:rPr>
          <w:rFonts w:eastAsia="仿宋_GB2312" w:hint="eastAsia"/>
          <w:color w:val="000000"/>
          <w:spacing w:val="2"/>
          <w:sz w:val="32"/>
          <w:szCs w:val="32"/>
        </w:rPr>
        <w:t>8</w:t>
      </w:r>
      <w:r>
        <w:rPr>
          <w:rFonts w:eastAsia="仿宋_GB2312"/>
          <w:color w:val="000000"/>
          <w:spacing w:val="2"/>
          <w:sz w:val="32"/>
          <w:szCs w:val="32"/>
        </w:rPr>
        <w:t>,</w:t>
      </w:r>
      <w:r>
        <w:rPr>
          <w:rFonts w:eastAsia="仿宋_GB2312" w:hint="eastAsia"/>
          <w:color w:val="000000"/>
          <w:spacing w:val="2"/>
          <w:sz w:val="32"/>
          <w:szCs w:val="32"/>
        </w:rPr>
        <w:t>746</w:t>
      </w:r>
      <w:r>
        <w:rPr>
          <w:rFonts w:eastAsia="仿宋_GB2312"/>
          <w:color w:val="000000"/>
          <w:spacing w:val="2"/>
          <w:sz w:val="32"/>
          <w:szCs w:val="32"/>
        </w:rPr>
        <w:t>万元，同比增加</w:t>
      </w:r>
      <w:r>
        <w:rPr>
          <w:rFonts w:eastAsia="仿宋_GB2312" w:hint="eastAsia"/>
          <w:color w:val="000000"/>
          <w:spacing w:val="2"/>
          <w:sz w:val="32"/>
          <w:szCs w:val="32"/>
        </w:rPr>
        <w:t>10</w:t>
      </w:r>
      <w:r>
        <w:rPr>
          <w:rFonts w:eastAsia="仿宋_GB2312"/>
          <w:color w:val="000000"/>
          <w:spacing w:val="2"/>
          <w:sz w:val="32"/>
          <w:szCs w:val="32"/>
        </w:rPr>
        <w:t>,</w:t>
      </w:r>
      <w:r>
        <w:rPr>
          <w:rFonts w:eastAsia="仿宋_GB2312" w:hint="eastAsia"/>
          <w:color w:val="000000"/>
          <w:spacing w:val="2"/>
          <w:sz w:val="32"/>
          <w:szCs w:val="32"/>
        </w:rPr>
        <w:t>192</w:t>
      </w:r>
      <w:r>
        <w:rPr>
          <w:rFonts w:eastAsia="仿宋_GB2312"/>
          <w:color w:val="000000"/>
          <w:spacing w:val="2"/>
          <w:sz w:val="32"/>
          <w:szCs w:val="32"/>
        </w:rPr>
        <w:t>万元，增长</w:t>
      </w:r>
      <w:r>
        <w:rPr>
          <w:rFonts w:eastAsia="仿宋_GB2312" w:hint="eastAsia"/>
          <w:color w:val="000000"/>
          <w:spacing w:val="2"/>
          <w:sz w:val="32"/>
          <w:szCs w:val="32"/>
        </w:rPr>
        <w:t>35.69</w:t>
      </w:r>
      <w:r>
        <w:rPr>
          <w:rFonts w:eastAsia="仿宋_GB2312"/>
          <w:color w:val="000000"/>
          <w:spacing w:val="2"/>
          <w:sz w:val="32"/>
          <w:szCs w:val="32"/>
        </w:rPr>
        <w:t>%</w:t>
      </w:r>
      <w:r>
        <w:rPr>
          <w:rFonts w:eastAsia="仿宋_GB2312"/>
          <w:color w:val="000000"/>
          <w:spacing w:val="2"/>
          <w:sz w:val="32"/>
          <w:szCs w:val="32"/>
        </w:rPr>
        <w:t>；争取债券资金</w:t>
      </w:r>
      <w:r>
        <w:rPr>
          <w:rFonts w:eastAsia="仿宋_GB2312"/>
          <w:color w:val="000000"/>
          <w:spacing w:val="2"/>
          <w:sz w:val="32"/>
          <w:szCs w:val="32"/>
        </w:rPr>
        <w:t>112,419</w:t>
      </w:r>
      <w:r>
        <w:rPr>
          <w:rFonts w:eastAsia="仿宋_GB2312"/>
          <w:color w:val="000000"/>
          <w:spacing w:val="2"/>
          <w:sz w:val="32"/>
          <w:szCs w:val="32"/>
        </w:rPr>
        <w:t>万元，同比增加</w:t>
      </w:r>
      <w:r>
        <w:rPr>
          <w:rFonts w:eastAsia="仿宋_GB2312"/>
          <w:color w:val="000000"/>
          <w:spacing w:val="2"/>
          <w:sz w:val="32"/>
          <w:szCs w:val="32"/>
        </w:rPr>
        <w:t>36,317</w:t>
      </w:r>
      <w:r>
        <w:rPr>
          <w:rFonts w:eastAsia="仿宋_GB2312"/>
          <w:color w:val="000000"/>
          <w:spacing w:val="2"/>
          <w:sz w:val="32"/>
          <w:szCs w:val="32"/>
        </w:rPr>
        <w:t>万元，增长</w:t>
      </w:r>
      <w:r>
        <w:rPr>
          <w:rFonts w:eastAsia="仿宋_GB2312"/>
          <w:color w:val="000000"/>
          <w:spacing w:val="2"/>
          <w:sz w:val="32"/>
          <w:szCs w:val="32"/>
        </w:rPr>
        <w:t>47.72 %</w:t>
      </w:r>
      <w:r>
        <w:rPr>
          <w:rFonts w:eastAsia="仿宋_GB2312"/>
          <w:color w:val="000000"/>
          <w:spacing w:val="2"/>
          <w:sz w:val="32"/>
          <w:szCs w:val="32"/>
        </w:rPr>
        <w:t>；争取其他专项资金</w:t>
      </w:r>
      <w:r>
        <w:rPr>
          <w:rFonts w:eastAsia="仿宋_GB2312"/>
          <w:color w:val="000000"/>
          <w:spacing w:val="2"/>
          <w:sz w:val="32"/>
          <w:szCs w:val="32"/>
        </w:rPr>
        <w:t>6</w:t>
      </w:r>
      <w:r>
        <w:rPr>
          <w:rFonts w:eastAsia="仿宋_GB2312" w:hint="eastAsia"/>
          <w:color w:val="000000"/>
          <w:spacing w:val="2"/>
          <w:sz w:val="32"/>
          <w:szCs w:val="32"/>
        </w:rPr>
        <w:t>2</w:t>
      </w:r>
      <w:r>
        <w:rPr>
          <w:rFonts w:eastAsia="仿宋_GB2312"/>
          <w:color w:val="000000"/>
          <w:spacing w:val="2"/>
          <w:sz w:val="32"/>
          <w:szCs w:val="32"/>
        </w:rPr>
        <w:t>,</w:t>
      </w:r>
      <w:r>
        <w:rPr>
          <w:rFonts w:eastAsia="仿宋_GB2312" w:hint="eastAsia"/>
          <w:color w:val="000000"/>
          <w:spacing w:val="2"/>
          <w:sz w:val="32"/>
          <w:szCs w:val="32"/>
        </w:rPr>
        <w:t>963</w:t>
      </w:r>
      <w:r>
        <w:rPr>
          <w:rFonts w:eastAsia="仿宋_GB2312"/>
          <w:color w:val="000000"/>
          <w:spacing w:val="2"/>
          <w:sz w:val="32"/>
          <w:szCs w:val="32"/>
        </w:rPr>
        <w:t>万元，同比下降</w:t>
      </w:r>
      <w:r>
        <w:rPr>
          <w:rFonts w:eastAsia="仿宋_GB2312" w:hint="eastAsia"/>
          <w:color w:val="000000"/>
          <w:spacing w:val="2"/>
          <w:sz w:val="32"/>
          <w:szCs w:val="32"/>
        </w:rPr>
        <w:t>10.35</w:t>
      </w:r>
      <w:r>
        <w:rPr>
          <w:rFonts w:eastAsia="仿宋_GB2312"/>
          <w:color w:val="000000"/>
          <w:spacing w:val="2"/>
          <w:sz w:val="32"/>
          <w:szCs w:val="32"/>
        </w:rPr>
        <w:t>%</w:t>
      </w:r>
      <w:r>
        <w:rPr>
          <w:rFonts w:eastAsia="仿宋_GB2312"/>
          <w:color w:val="000000"/>
          <w:spacing w:val="2"/>
          <w:sz w:val="32"/>
          <w:szCs w:val="32"/>
        </w:rPr>
        <w:t>。特别</w:t>
      </w:r>
      <w:r>
        <w:rPr>
          <w:rFonts w:eastAsia="仿宋_GB2312"/>
          <w:color w:val="000000"/>
          <w:spacing w:val="2"/>
          <w:sz w:val="32"/>
          <w:szCs w:val="32"/>
        </w:rPr>
        <w:t>是</w:t>
      </w:r>
      <w:r>
        <w:rPr>
          <w:rFonts w:eastAsia="仿宋_GB2312"/>
          <w:color w:val="000000"/>
          <w:spacing w:val="2"/>
          <w:sz w:val="32"/>
          <w:szCs w:val="32"/>
        </w:rPr>
        <w:lastRenderedPageBreak/>
        <w:t>争取</w:t>
      </w:r>
      <w:r>
        <w:rPr>
          <w:rFonts w:eastAsia="仿宋_GB2312" w:hint="eastAsia"/>
          <w:color w:val="000000"/>
          <w:spacing w:val="2"/>
          <w:sz w:val="32"/>
          <w:szCs w:val="32"/>
        </w:rPr>
        <w:t>到</w:t>
      </w:r>
      <w:r>
        <w:rPr>
          <w:rFonts w:eastAsia="仿宋_GB2312"/>
          <w:color w:val="000000"/>
          <w:spacing w:val="2"/>
          <w:sz w:val="32"/>
          <w:szCs w:val="32"/>
        </w:rPr>
        <w:t>全省唯一的农发田园综合体试点示范资金</w:t>
      </w:r>
      <w:r>
        <w:rPr>
          <w:rFonts w:eastAsia="仿宋_GB2312"/>
          <w:color w:val="000000"/>
          <w:spacing w:val="2"/>
          <w:sz w:val="32"/>
          <w:szCs w:val="32"/>
        </w:rPr>
        <w:t>2,800</w:t>
      </w:r>
      <w:r>
        <w:rPr>
          <w:rFonts w:eastAsia="仿宋_GB2312"/>
          <w:color w:val="000000"/>
          <w:spacing w:val="2"/>
          <w:sz w:val="32"/>
          <w:szCs w:val="32"/>
        </w:rPr>
        <w:t>万元、资源枯竭城市独立工矿区政策及补助资金</w:t>
      </w:r>
      <w:r>
        <w:rPr>
          <w:rFonts w:eastAsia="仿宋_GB2312"/>
          <w:color w:val="000000"/>
          <w:spacing w:val="2"/>
          <w:sz w:val="32"/>
          <w:szCs w:val="32"/>
        </w:rPr>
        <w:t>1,889</w:t>
      </w:r>
      <w:r>
        <w:rPr>
          <w:rFonts w:eastAsia="仿宋_GB2312"/>
          <w:color w:val="000000"/>
          <w:spacing w:val="2"/>
          <w:sz w:val="32"/>
          <w:szCs w:val="32"/>
        </w:rPr>
        <w:t>万元、新增土地储备专项债券资金</w:t>
      </w:r>
      <w:r>
        <w:rPr>
          <w:rFonts w:eastAsia="仿宋_GB2312"/>
          <w:color w:val="000000"/>
          <w:spacing w:val="2"/>
          <w:sz w:val="32"/>
          <w:szCs w:val="32"/>
        </w:rPr>
        <w:t>68,000</w:t>
      </w:r>
      <w:r>
        <w:rPr>
          <w:rFonts w:eastAsia="仿宋_GB2312"/>
          <w:color w:val="000000"/>
          <w:spacing w:val="2"/>
          <w:sz w:val="32"/>
          <w:szCs w:val="32"/>
        </w:rPr>
        <w:t>万元，有效缓解了财政运行压力，促进了社会经济各项事业健康发展，保持了政府债务有效链接，降低了财政风险。</w:t>
      </w:r>
    </w:p>
    <w:p w:rsidR="000A7B77" w:rsidRDefault="00082236">
      <w:pPr>
        <w:spacing w:line="600" w:lineRule="exact"/>
        <w:ind w:firstLine="658"/>
        <w:rPr>
          <w:rFonts w:eastAsia="仿宋_GB2312"/>
          <w:color w:val="000000"/>
          <w:spacing w:val="2"/>
          <w:sz w:val="32"/>
          <w:szCs w:val="32"/>
        </w:rPr>
      </w:pPr>
      <w:r>
        <w:rPr>
          <w:rFonts w:eastAsia="仿宋_GB2312"/>
          <w:b/>
          <w:sz w:val="32"/>
          <w:szCs w:val="32"/>
        </w:rPr>
        <w:t>加强资金调度</w:t>
      </w:r>
      <w:r>
        <w:rPr>
          <w:rFonts w:eastAsia="仿宋_GB2312"/>
          <w:sz w:val="32"/>
          <w:szCs w:val="32"/>
        </w:rPr>
        <w:t>。全年调度国库资金</w:t>
      </w:r>
      <w:r>
        <w:rPr>
          <w:rFonts w:eastAsia="仿宋_GB2312"/>
          <w:sz w:val="32"/>
          <w:szCs w:val="32"/>
        </w:rPr>
        <w:t>180</w:t>
      </w:r>
      <w:r>
        <w:rPr>
          <w:rFonts w:eastAsia="仿宋_GB2312"/>
          <w:color w:val="000000"/>
          <w:spacing w:val="2"/>
          <w:sz w:val="32"/>
          <w:szCs w:val="32"/>
        </w:rPr>
        <w:t>,</w:t>
      </w:r>
      <w:r>
        <w:rPr>
          <w:rFonts w:eastAsia="仿宋_GB2312"/>
          <w:sz w:val="32"/>
          <w:szCs w:val="32"/>
        </w:rPr>
        <w:t>376</w:t>
      </w:r>
      <w:r>
        <w:rPr>
          <w:rFonts w:eastAsia="仿宋_GB2312"/>
          <w:sz w:val="32"/>
          <w:szCs w:val="32"/>
        </w:rPr>
        <w:t>万元，有效保障了</w:t>
      </w:r>
      <w:r>
        <w:rPr>
          <w:rFonts w:eastAsia="仿宋_GB2312"/>
          <w:color w:val="000000"/>
          <w:spacing w:val="2"/>
          <w:sz w:val="32"/>
          <w:szCs w:val="32"/>
        </w:rPr>
        <w:t>全区部门、乡镇的正常运转、目标绩效的兑现、民生项目的实施以及政府债务的还本付息。多方筹集资金</w:t>
      </w:r>
      <w:r>
        <w:rPr>
          <w:rFonts w:eastAsia="仿宋_GB2312"/>
          <w:color w:val="000000"/>
          <w:spacing w:val="2"/>
          <w:sz w:val="32"/>
          <w:szCs w:val="32"/>
        </w:rPr>
        <w:t>5,274</w:t>
      </w:r>
      <w:r>
        <w:rPr>
          <w:rFonts w:eastAsia="仿宋_GB2312"/>
          <w:color w:val="000000"/>
          <w:spacing w:val="2"/>
          <w:sz w:val="32"/>
          <w:szCs w:val="32"/>
        </w:rPr>
        <w:t>万元，保障公安、法院、思源学校、莲花幼儿园、四十九小学等项目的建设。多途径筹措资金</w:t>
      </w:r>
      <w:r>
        <w:rPr>
          <w:rFonts w:eastAsia="仿宋_GB2312"/>
          <w:color w:val="000000"/>
          <w:spacing w:val="2"/>
          <w:sz w:val="32"/>
          <w:szCs w:val="32"/>
        </w:rPr>
        <w:t>45,385</w:t>
      </w:r>
      <w:r>
        <w:rPr>
          <w:rFonts w:eastAsia="仿宋_GB2312"/>
          <w:color w:val="000000"/>
          <w:spacing w:val="2"/>
          <w:sz w:val="32"/>
          <w:szCs w:val="32"/>
        </w:rPr>
        <w:t>万元</w:t>
      </w:r>
      <w:r>
        <w:rPr>
          <w:rFonts w:eastAsia="仿宋_GB2312"/>
          <w:color w:val="000000"/>
          <w:spacing w:val="2"/>
          <w:sz w:val="32"/>
          <w:szCs w:val="32"/>
        </w:rPr>
        <w:t>，用于成昆铁路扩能改造、攀大高速、火车南站站前基础设施、花城新区（仁和片区）、南山迤资园区等重点项目的建设。多渠道筹集资金</w:t>
      </w:r>
      <w:r>
        <w:rPr>
          <w:rFonts w:eastAsia="仿宋_GB2312"/>
          <w:color w:val="000000"/>
          <w:spacing w:val="2"/>
          <w:sz w:val="32"/>
          <w:szCs w:val="32"/>
        </w:rPr>
        <w:t>15,595</w:t>
      </w:r>
      <w:r>
        <w:rPr>
          <w:rFonts w:eastAsia="仿宋_GB2312"/>
          <w:color w:val="000000"/>
          <w:spacing w:val="2"/>
          <w:sz w:val="32"/>
          <w:szCs w:val="32"/>
        </w:rPr>
        <w:t>万元，保障了宝灵寺片区、四号地块、莲花村片区及火车南站周边区域征地拆迁工作的顺利推进。</w:t>
      </w:r>
    </w:p>
    <w:p w:rsidR="000A7B77" w:rsidRDefault="00082236">
      <w:pPr>
        <w:spacing w:line="600" w:lineRule="exact"/>
        <w:ind w:firstLine="658"/>
        <w:rPr>
          <w:rFonts w:eastAsia="仿宋_GB2312"/>
          <w:color w:val="000000"/>
          <w:spacing w:val="2"/>
          <w:sz w:val="32"/>
          <w:szCs w:val="32"/>
        </w:rPr>
      </w:pPr>
      <w:r>
        <w:rPr>
          <w:rFonts w:eastAsia="仿宋_GB2312"/>
          <w:b/>
          <w:color w:val="000000"/>
          <w:spacing w:val="2"/>
          <w:sz w:val="32"/>
          <w:szCs w:val="32"/>
        </w:rPr>
        <w:t>强化预算管理。</w:t>
      </w:r>
      <w:r>
        <w:rPr>
          <w:rFonts w:eastAsia="仿宋_GB2312"/>
          <w:color w:val="000000"/>
          <w:spacing w:val="2"/>
          <w:sz w:val="32"/>
          <w:szCs w:val="32"/>
        </w:rPr>
        <w:t>严格压缩和控制一般性支出，厉行勤俭节约，</w:t>
      </w:r>
      <w:r>
        <w:rPr>
          <w:rFonts w:eastAsia="仿宋_GB2312"/>
          <w:color w:val="000000"/>
          <w:spacing w:val="2"/>
          <w:sz w:val="32"/>
          <w:szCs w:val="32"/>
        </w:rPr>
        <w:t>“</w:t>
      </w:r>
      <w:r>
        <w:rPr>
          <w:rFonts w:eastAsia="仿宋_GB2312"/>
          <w:color w:val="000000"/>
          <w:spacing w:val="2"/>
          <w:sz w:val="32"/>
          <w:szCs w:val="32"/>
        </w:rPr>
        <w:t>三公</w:t>
      </w:r>
      <w:r>
        <w:rPr>
          <w:rFonts w:eastAsia="仿宋_GB2312"/>
          <w:color w:val="000000"/>
          <w:spacing w:val="2"/>
          <w:sz w:val="32"/>
          <w:szCs w:val="32"/>
        </w:rPr>
        <w:t>”</w:t>
      </w:r>
      <w:r>
        <w:rPr>
          <w:rFonts w:eastAsia="仿宋_GB2312"/>
          <w:color w:val="000000"/>
          <w:spacing w:val="2"/>
          <w:sz w:val="32"/>
          <w:szCs w:val="32"/>
        </w:rPr>
        <w:t>经费同比下降</w:t>
      </w:r>
      <w:r>
        <w:rPr>
          <w:rFonts w:eastAsia="仿宋_GB2312"/>
          <w:color w:val="000000"/>
          <w:spacing w:val="2"/>
          <w:sz w:val="32"/>
          <w:szCs w:val="32"/>
        </w:rPr>
        <w:t>10%</w:t>
      </w:r>
      <w:r>
        <w:rPr>
          <w:rFonts w:eastAsia="仿宋_GB2312"/>
          <w:color w:val="000000"/>
          <w:spacing w:val="2"/>
          <w:sz w:val="32"/>
          <w:szCs w:val="32"/>
        </w:rPr>
        <w:t>。全年财政评审项目</w:t>
      </w:r>
      <w:r>
        <w:rPr>
          <w:rFonts w:eastAsia="仿宋_GB2312"/>
          <w:color w:val="000000"/>
          <w:spacing w:val="2"/>
          <w:sz w:val="32"/>
          <w:szCs w:val="32"/>
        </w:rPr>
        <w:t>213</w:t>
      </w:r>
      <w:r>
        <w:rPr>
          <w:rFonts w:eastAsia="仿宋_GB2312"/>
          <w:color w:val="000000"/>
          <w:spacing w:val="2"/>
          <w:sz w:val="32"/>
          <w:szCs w:val="32"/>
        </w:rPr>
        <w:t>个，送审投资额</w:t>
      </w:r>
      <w:r>
        <w:rPr>
          <w:rFonts w:eastAsia="仿宋_GB2312"/>
          <w:color w:val="000000"/>
          <w:spacing w:val="2"/>
          <w:sz w:val="32"/>
          <w:szCs w:val="32"/>
        </w:rPr>
        <w:t>74,708</w:t>
      </w:r>
      <w:r>
        <w:rPr>
          <w:rFonts w:eastAsia="仿宋_GB2312"/>
          <w:color w:val="000000"/>
          <w:spacing w:val="2"/>
          <w:sz w:val="32"/>
          <w:szCs w:val="32"/>
        </w:rPr>
        <w:t>万元，审减金额</w:t>
      </w:r>
      <w:r>
        <w:rPr>
          <w:rFonts w:eastAsia="仿宋_GB2312"/>
          <w:color w:val="000000"/>
          <w:spacing w:val="2"/>
          <w:sz w:val="32"/>
          <w:szCs w:val="32"/>
        </w:rPr>
        <w:t>9,372</w:t>
      </w:r>
      <w:r>
        <w:rPr>
          <w:rFonts w:eastAsia="仿宋_GB2312"/>
          <w:color w:val="000000"/>
          <w:spacing w:val="2"/>
          <w:sz w:val="32"/>
          <w:szCs w:val="32"/>
        </w:rPr>
        <w:t>万元，审减率</w:t>
      </w:r>
      <w:r>
        <w:rPr>
          <w:rFonts w:eastAsia="仿宋_GB2312"/>
          <w:color w:val="000000"/>
          <w:spacing w:val="2"/>
          <w:sz w:val="32"/>
          <w:szCs w:val="32"/>
        </w:rPr>
        <w:t>12.54%</w:t>
      </w:r>
      <w:r>
        <w:rPr>
          <w:rFonts w:eastAsia="仿宋_GB2312"/>
          <w:color w:val="000000"/>
          <w:spacing w:val="2"/>
          <w:sz w:val="32"/>
          <w:szCs w:val="32"/>
        </w:rPr>
        <w:t>。在全市区县中率先推出竣工结算审核工作，完成项目</w:t>
      </w:r>
      <w:r>
        <w:rPr>
          <w:rFonts w:eastAsia="仿宋_GB2312"/>
          <w:color w:val="000000"/>
          <w:spacing w:val="2"/>
          <w:sz w:val="32"/>
          <w:szCs w:val="32"/>
        </w:rPr>
        <w:t>178</w:t>
      </w:r>
      <w:r>
        <w:rPr>
          <w:rFonts w:eastAsia="仿宋_GB2312"/>
          <w:color w:val="000000"/>
          <w:spacing w:val="2"/>
          <w:sz w:val="32"/>
          <w:szCs w:val="32"/>
        </w:rPr>
        <w:t>个，送审金额</w:t>
      </w:r>
      <w:r>
        <w:rPr>
          <w:rFonts w:eastAsia="仿宋_GB2312"/>
          <w:color w:val="000000"/>
          <w:spacing w:val="2"/>
          <w:sz w:val="32"/>
          <w:szCs w:val="32"/>
        </w:rPr>
        <w:t>12,762</w:t>
      </w:r>
      <w:r>
        <w:rPr>
          <w:rFonts w:eastAsia="仿宋_GB2312"/>
          <w:color w:val="000000"/>
          <w:spacing w:val="2"/>
          <w:sz w:val="32"/>
          <w:szCs w:val="32"/>
        </w:rPr>
        <w:t>万元，审减金额</w:t>
      </w:r>
      <w:r>
        <w:rPr>
          <w:rFonts w:eastAsia="仿宋_GB2312"/>
          <w:color w:val="000000"/>
          <w:spacing w:val="2"/>
          <w:sz w:val="32"/>
          <w:szCs w:val="32"/>
        </w:rPr>
        <w:t xml:space="preserve"> 471</w:t>
      </w:r>
      <w:r>
        <w:rPr>
          <w:rFonts w:eastAsia="仿宋_GB2312"/>
          <w:color w:val="000000"/>
          <w:spacing w:val="2"/>
          <w:sz w:val="32"/>
          <w:szCs w:val="32"/>
        </w:rPr>
        <w:t>万元，审减率</w:t>
      </w:r>
      <w:r>
        <w:rPr>
          <w:rFonts w:eastAsia="仿宋_GB2312"/>
          <w:color w:val="000000"/>
          <w:spacing w:val="2"/>
          <w:sz w:val="32"/>
          <w:szCs w:val="32"/>
        </w:rPr>
        <w:t>3.69%</w:t>
      </w:r>
      <w:r>
        <w:rPr>
          <w:rFonts w:eastAsia="仿宋_GB2312"/>
          <w:color w:val="000000"/>
          <w:spacing w:val="2"/>
          <w:sz w:val="32"/>
          <w:szCs w:val="32"/>
        </w:rPr>
        <w:t>。完成政府采购项目</w:t>
      </w:r>
      <w:r>
        <w:rPr>
          <w:rFonts w:eastAsia="仿宋_GB2312"/>
          <w:color w:val="000000"/>
          <w:spacing w:val="2"/>
          <w:sz w:val="32"/>
          <w:szCs w:val="32"/>
        </w:rPr>
        <w:t>322</w:t>
      </w:r>
      <w:r>
        <w:rPr>
          <w:rFonts w:eastAsia="仿宋_GB2312"/>
          <w:color w:val="000000"/>
          <w:spacing w:val="2"/>
          <w:sz w:val="32"/>
          <w:szCs w:val="32"/>
        </w:rPr>
        <w:t>笔，预算采购金额</w:t>
      </w:r>
      <w:r>
        <w:rPr>
          <w:rFonts w:eastAsia="仿宋_GB2312"/>
          <w:color w:val="000000"/>
          <w:spacing w:val="2"/>
          <w:sz w:val="32"/>
          <w:szCs w:val="32"/>
        </w:rPr>
        <w:t>16,513</w:t>
      </w:r>
      <w:r>
        <w:rPr>
          <w:rFonts w:eastAsia="仿宋_GB2312"/>
          <w:color w:val="000000"/>
          <w:spacing w:val="2"/>
          <w:sz w:val="32"/>
          <w:szCs w:val="32"/>
        </w:rPr>
        <w:t>万元，实际采购金额</w:t>
      </w:r>
      <w:r>
        <w:rPr>
          <w:rFonts w:eastAsia="仿宋_GB2312"/>
          <w:color w:val="000000"/>
          <w:spacing w:val="2"/>
          <w:sz w:val="32"/>
          <w:szCs w:val="32"/>
        </w:rPr>
        <w:t>16,003</w:t>
      </w:r>
      <w:r>
        <w:rPr>
          <w:rFonts w:eastAsia="仿宋_GB2312"/>
          <w:color w:val="000000"/>
          <w:spacing w:val="2"/>
          <w:sz w:val="32"/>
          <w:szCs w:val="32"/>
        </w:rPr>
        <w:t>万元，节约资金</w:t>
      </w:r>
      <w:r>
        <w:rPr>
          <w:rFonts w:eastAsia="仿宋_GB2312"/>
          <w:color w:val="000000"/>
          <w:spacing w:val="2"/>
          <w:sz w:val="32"/>
          <w:szCs w:val="32"/>
        </w:rPr>
        <w:t>510</w:t>
      </w:r>
      <w:r>
        <w:rPr>
          <w:rFonts w:eastAsia="仿宋_GB2312"/>
          <w:color w:val="000000"/>
          <w:spacing w:val="2"/>
          <w:sz w:val="32"/>
          <w:szCs w:val="32"/>
        </w:rPr>
        <w:t>万元，节约率</w:t>
      </w:r>
      <w:r>
        <w:rPr>
          <w:rFonts w:eastAsia="仿宋_GB2312"/>
          <w:color w:val="000000"/>
          <w:spacing w:val="2"/>
          <w:sz w:val="32"/>
          <w:szCs w:val="32"/>
        </w:rPr>
        <w:t>3.1%</w:t>
      </w:r>
      <w:r>
        <w:rPr>
          <w:rFonts w:eastAsia="仿宋_GB2312"/>
          <w:color w:val="000000"/>
          <w:spacing w:val="2"/>
          <w:sz w:val="32"/>
          <w:szCs w:val="32"/>
        </w:rPr>
        <w:t>。</w:t>
      </w:r>
    </w:p>
    <w:p w:rsidR="000A7B77" w:rsidRDefault="00082236">
      <w:pPr>
        <w:spacing w:line="600" w:lineRule="exact"/>
        <w:ind w:firstLine="658"/>
        <w:rPr>
          <w:rFonts w:eastAsia="楷体_GB2312"/>
          <w:b/>
          <w:color w:val="000000"/>
          <w:spacing w:val="2"/>
          <w:sz w:val="32"/>
          <w:szCs w:val="32"/>
        </w:rPr>
      </w:pPr>
      <w:r>
        <w:rPr>
          <w:rFonts w:eastAsia="楷体_GB2312" w:hint="eastAsia"/>
          <w:b/>
          <w:color w:val="000000"/>
          <w:spacing w:val="2"/>
          <w:sz w:val="32"/>
          <w:szCs w:val="32"/>
        </w:rPr>
        <w:t>2</w:t>
      </w:r>
      <w:r>
        <w:rPr>
          <w:rFonts w:eastAsia="楷体_GB2312" w:hint="eastAsia"/>
          <w:b/>
          <w:color w:val="000000"/>
          <w:spacing w:val="2"/>
          <w:sz w:val="32"/>
          <w:szCs w:val="32"/>
        </w:rPr>
        <w:t>、</w:t>
      </w:r>
      <w:r>
        <w:rPr>
          <w:rFonts w:eastAsia="楷体_GB2312"/>
          <w:b/>
          <w:color w:val="000000"/>
          <w:spacing w:val="2"/>
          <w:sz w:val="32"/>
          <w:szCs w:val="32"/>
        </w:rPr>
        <w:t>严序调优，全力保障民生重点，助推全区全面小康</w:t>
      </w:r>
      <w:r>
        <w:rPr>
          <w:rFonts w:eastAsia="楷体_GB2312"/>
          <w:b/>
          <w:color w:val="000000"/>
          <w:spacing w:val="2"/>
          <w:sz w:val="32"/>
          <w:szCs w:val="32"/>
        </w:rPr>
        <w:lastRenderedPageBreak/>
        <w:t>建设</w:t>
      </w:r>
    </w:p>
    <w:p w:rsidR="000A7B77" w:rsidRDefault="00082236">
      <w:pPr>
        <w:spacing w:line="600" w:lineRule="exact"/>
        <w:ind w:firstLine="658"/>
        <w:rPr>
          <w:rFonts w:eastAsia="仿宋_GB2312"/>
          <w:color w:val="000000"/>
          <w:spacing w:val="2"/>
          <w:sz w:val="32"/>
          <w:szCs w:val="32"/>
        </w:rPr>
      </w:pPr>
      <w:r>
        <w:rPr>
          <w:rFonts w:eastAsia="仿宋_GB2312"/>
          <w:b/>
          <w:color w:val="000000"/>
          <w:spacing w:val="2"/>
          <w:sz w:val="32"/>
          <w:szCs w:val="32"/>
        </w:rPr>
        <w:t>落实民生保障政策</w:t>
      </w:r>
      <w:r>
        <w:rPr>
          <w:rFonts w:eastAsia="仿宋_GB2312"/>
          <w:b/>
          <w:bCs/>
          <w:sz w:val="32"/>
          <w:szCs w:val="32"/>
        </w:rPr>
        <w:t>。</w:t>
      </w:r>
      <w:r>
        <w:rPr>
          <w:rFonts w:eastAsia="仿宋_GB2312"/>
          <w:color w:val="000000"/>
          <w:spacing w:val="2"/>
          <w:sz w:val="32"/>
          <w:szCs w:val="32"/>
        </w:rPr>
        <w:t>全年投入民生资金</w:t>
      </w:r>
      <w:r>
        <w:rPr>
          <w:rFonts w:eastAsia="仿宋_GB2312"/>
          <w:color w:val="000000"/>
          <w:spacing w:val="2"/>
          <w:sz w:val="32"/>
          <w:szCs w:val="32"/>
        </w:rPr>
        <w:t>159,883</w:t>
      </w:r>
      <w:r>
        <w:rPr>
          <w:rFonts w:eastAsia="仿宋_GB2312"/>
          <w:color w:val="000000"/>
          <w:spacing w:val="2"/>
          <w:sz w:val="32"/>
          <w:szCs w:val="32"/>
        </w:rPr>
        <w:t>万元，同比增加</w:t>
      </w:r>
      <w:r>
        <w:rPr>
          <w:rFonts w:eastAsia="仿宋_GB2312"/>
          <w:color w:val="000000"/>
          <w:spacing w:val="2"/>
          <w:sz w:val="32"/>
          <w:szCs w:val="32"/>
        </w:rPr>
        <w:t>12,854</w:t>
      </w:r>
      <w:r>
        <w:rPr>
          <w:rFonts w:eastAsia="仿宋_GB2312"/>
          <w:color w:val="000000"/>
          <w:spacing w:val="2"/>
          <w:sz w:val="32"/>
          <w:szCs w:val="32"/>
        </w:rPr>
        <w:t>万元，增长</w:t>
      </w:r>
      <w:r>
        <w:rPr>
          <w:rFonts w:eastAsia="仿宋_GB2312"/>
          <w:color w:val="000000"/>
          <w:spacing w:val="2"/>
          <w:sz w:val="32"/>
          <w:szCs w:val="32"/>
        </w:rPr>
        <w:t>8.74%</w:t>
      </w:r>
      <w:r>
        <w:rPr>
          <w:rFonts w:eastAsia="仿宋_GB2312"/>
          <w:color w:val="000000"/>
          <w:spacing w:val="2"/>
          <w:sz w:val="32"/>
          <w:szCs w:val="32"/>
        </w:rPr>
        <w:t>，其中：百姓安居</w:t>
      </w:r>
      <w:r>
        <w:rPr>
          <w:rFonts w:eastAsia="仿宋_GB2312"/>
          <w:color w:val="000000"/>
          <w:spacing w:val="2"/>
          <w:sz w:val="32"/>
          <w:szCs w:val="32"/>
        </w:rPr>
        <w:t>120,205</w:t>
      </w:r>
      <w:r>
        <w:rPr>
          <w:rFonts w:eastAsia="仿宋_GB2312"/>
          <w:color w:val="000000"/>
          <w:spacing w:val="2"/>
          <w:sz w:val="32"/>
          <w:szCs w:val="32"/>
        </w:rPr>
        <w:t>万元、教育助学</w:t>
      </w:r>
      <w:r>
        <w:rPr>
          <w:rFonts w:eastAsia="仿宋_GB2312"/>
          <w:color w:val="000000"/>
          <w:spacing w:val="2"/>
          <w:sz w:val="32"/>
          <w:szCs w:val="32"/>
        </w:rPr>
        <w:t>5,540</w:t>
      </w:r>
      <w:r>
        <w:rPr>
          <w:rFonts w:eastAsia="仿宋_GB2312"/>
          <w:color w:val="000000"/>
          <w:spacing w:val="2"/>
          <w:sz w:val="32"/>
          <w:szCs w:val="32"/>
        </w:rPr>
        <w:t>万元、社会保障</w:t>
      </w:r>
      <w:r>
        <w:rPr>
          <w:rFonts w:eastAsia="仿宋_GB2312"/>
          <w:color w:val="000000"/>
          <w:spacing w:val="2"/>
          <w:sz w:val="32"/>
          <w:szCs w:val="32"/>
        </w:rPr>
        <w:t>5,219</w:t>
      </w:r>
      <w:r>
        <w:rPr>
          <w:rFonts w:eastAsia="仿宋_GB2312"/>
          <w:color w:val="000000"/>
          <w:spacing w:val="2"/>
          <w:sz w:val="32"/>
          <w:szCs w:val="32"/>
        </w:rPr>
        <w:t>万元、医疗卫生</w:t>
      </w:r>
      <w:r>
        <w:rPr>
          <w:rFonts w:eastAsia="仿宋_GB2312"/>
          <w:color w:val="000000"/>
          <w:spacing w:val="2"/>
          <w:sz w:val="32"/>
          <w:szCs w:val="32"/>
        </w:rPr>
        <w:t>2,829</w:t>
      </w:r>
      <w:r>
        <w:rPr>
          <w:rFonts w:eastAsia="仿宋_GB2312"/>
          <w:color w:val="000000"/>
          <w:spacing w:val="2"/>
          <w:sz w:val="32"/>
          <w:szCs w:val="32"/>
        </w:rPr>
        <w:t>万元、就业创业</w:t>
      </w:r>
      <w:r>
        <w:rPr>
          <w:rFonts w:eastAsia="仿宋_GB2312"/>
          <w:color w:val="000000"/>
          <w:spacing w:val="2"/>
          <w:sz w:val="32"/>
          <w:szCs w:val="32"/>
        </w:rPr>
        <w:t>689</w:t>
      </w:r>
      <w:r>
        <w:rPr>
          <w:rFonts w:eastAsia="仿宋_GB2312"/>
          <w:color w:val="000000"/>
          <w:spacing w:val="2"/>
          <w:sz w:val="32"/>
          <w:szCs w:val="32"/>
        </w:rPr>
        <w:t>万元、生态环境</w:t>
      </w:r>
      <w:r>
        <w:rPr>
          <w:rFonts w:eastAsia="仿宋_GB2312"/>
          <w:color w:val="000000"/>
          <w:spacing w:val="2"/>
          <w:sz w:val="32"/>
          <w:szCs w:val="32"/>
        </w:rPr>
        <w:t xml:space="preserve"> 6,573 </w:t>
      </w:r>
      <w:r>
        <w:rPr>
          <w:rFonts w:eastAsia="仿宋_GB2312"/>
          <w:color w:val="000000"/>
          <w:spacing w:val="2"/>
          <w:sz w:val="32"/>
          <w:szCs w:val="32"/>
        </w:rPr>
        <w:t>万元、城乡基础设施</w:t>
      </w:r>
      <w:r>
        <w:rPr>
          <w:rFonts w:eastAsia="仿宋_GB2312"/>
          <w:color w:val="000000"/>
          <w:spacing w:val="2"/>
          <w:sz w:val="32"/>
          <w:szCs w:val="32"/>
        </w:rPr>
        <w:t>10,470</w:t>
      </w:r>
      <w:r>
        <w:rPr>
          <w:rFonts w:eastAsia="仿宋_GB2312"/>
          <w:color w:val="000000"/>
          <w:spacing w:val="2"/>
          <w:sz w:val="32"/>
          <w:szCs w:val="32"/>
        </w:rPr>
        <w:t>万元、扶贫解困</w:t>
      </w:r>
      <w:r>
        <w:rPr>
          <w:rFonts w:eastAsia="仿宋_GB2312"/>
          <w:color w:val="000000"/>
          <w:spacing w:val="2"/>
          <w:sz w:val="32"/>
          <w:szCs w:val="32"/>
        </w:rPr>
        <w:t>2,530</w:t>
      </w:r>
      <w:r>
        <w:rPr>
          <w:rFonts w:eastAsia="仿宋_GB2312"/>
          <w:color w:val="000000"/>
          <w:spacing w:val="2"/>
          <w:sz w:val="32"/>
          <w:szCs w:val="32"/>
        </w:rPr>
        <w:t>万元、道路畅通工程</w:t>
      </w:r>
      <w:r>
        <w:rPr>
          <w:rFonts w:eastAsia="仿宋_GB2312"/>
          <w:color w:val="000000"/>
          <w:spacing w:val="2"/>
          <w:sz w:val="32"/>
          <w:szCs w:val="32"/>
        </w:rPr>
        <w:t>5,677</w:t>
      </w:r>
      <w:r>
        <w:rPr>
          <w:rFonts w:eastAsia="仿宋_GB2312"/>
          <w:color w:val="000000"/>
          <w:spacing w:val="2"/>
          <w:sz w:val="32"/>
          <w:szCs w:val="32"/>
        </w:rPr>
        <w:t>万元、文化体育工程</w:t>
      </w:r>
      <w:r>
        <w:rPr>
          <w:rFonts w:eastAsia="仿宋_GB2312"/>
          <w:color w:val="000000"/>
          <w:spacing w:val="2"/>
          <w:sz w:val="32"/>
          <w:szCs w:val="32"/>
        </w:rPr>
        <w:t>151</w:t>
      </w:r>
      <w:r>
        <w:rPr>
          <w:rFonts w:eastAsia="仿宋_GB2312"/>
          <w:color w:val="000000"/>
          <w:spacing w:val="2"/>
          <w:sz w:val="32"/>
          <w:szCs w:val="32"/>
        </w:rPr>
        <w:t>万元，促进民生的持续改善，增强人民群众获得感。</w:t>
      </w:r>
    </w:p>
    <w:p w:rsidR="000A7B77" w:rsidRDefault="00082236">
      <w:pPr>
        <w:adjustRightInd w:val="0"/>
        <w:snapToGrid w:val="0"/>
        <w:spacing w:line="560" w:lineRule="exact"/>
        <w:ind w:firstLineChars="204" w:firstLine="664"/>
        <w:rPr>
          <w:rFonts w:eastAsia="仿宋_GB2312"/>
          <w:sz w:val="32"/>
          <w:szCs w:val="32"/>
        </w:rPr>
      </w:pPr>
      <w:r>
        <w:rPr>
          <w:rFonts w:eastAsia="仿宋_GB2312"/>
          <w:b/>
          <w:color w:val="000000"/>
          <w:spacing w:val="2"/>
          <w:sz w:val="32"/>
          <w:szCs w:val="32"/>
        </w:rPr>
        <w:t>增强脱贫攻坚动力。</w:t>
      </w:r>
      <w:r>
        <w:rPr>
          <w:rFonts w:eastAsia="仿宋_GB2312"/>
          <w:color w:val="000000"/>
          <w:spacing w:val="2"/>
          <w:sz w:val="32"/>
          <w:szCs w:val="32"/>
        </w:rPr>
        <w:t>加大统筹整合力度，累计整合涉农资金和</w:t>
      </w:r>
      <w:r>
        <w:rPr>
          <w:rFonts w:eastAsia="仿宋_GB2312"/>
          <w:color w:val="000000"/>
          <w:spacing w:val="2"/>
          <w:sz w:val="32"/>
          <w:szCs w:val="32"/>
        </w:rPr>
        <w:t>22</w:t>
      </w:r>
      <w:r>
        <w:rPr>
          <w:rFonts w:eastAsia="仿宋_GB2312"/>
          <w:color w:val="000000"/>
          <w:spacing w:val="2"/>
          <w:sz w:val="32"/>
          <w:szCs w:val="32"/>
        </w:rPr>
        <w:t>个专项扶贫资金</w:t>
      </w:r>
      <w:r>
        <w:rPr>
          <w:rFonts w:eastAsia="仿宋_GB2312"/>
          <w:color w:val="000000"/>
          <w:spacing w:val="2"/>
          <w:sz w:val="32"/>
          <w:szCs w:val="32"/>
        </w:rPr>
        <w:t>3.3</w:t>
      </w:r>
      <w:r>
        <w:rPr>
          <w:rFonts w:eastAsia="仿宋_GB2312"/>
          <w:color w:val="000000"/>
          <w:spacing w:val="2"/>
          <w:sz w:val="32"/>
          <w:szCs w:val="32"/>
        </w:rPr>
        <w:t>亿元，围绕</w:t>
      </w:r>
      <w:r>
        <w:rPr>
          <w:rFonts w:eastAsia="仿宋_GB2312"/>
          <w:color w:val="000000"/>
          <w:spacing w:val="2"/>
          <w:sz w:val="32"/>
          <w:szCs w:val="32"/>
        </w:rPr>
        <w:t>“</w:t>
      </w:r>
      <w:r>
        <w:rPr>
          <w:rFonts w:eastAsia="仿宋_GB2312"/>
          <w:color w:val="000000"/>
          <w:spacing w:val="2"/>
          <w:sz w:val="32"/>
          <w:szCs w:val="32"/>
        </w:rPr>
        <w:t>两不愁、三保障</w:t>
      </w:r>
      <w:r>
        <w:rPr>
          <w:rFonts w:eastAsia="仿宋_GB2312"/>
          <w:color w:val="000000"/>
          <w:spacing w:val="2"/>
          <w:sz w:val="32"/>
          <w:szCs w:val="32"/>
        </w:rPr>
        <w:t>”</w:t>
      </w:r>
      <w:r>
        <w:rPr>
          <w:rFonts w:eastAsia="仿宋_GB2312"/>
          <w:color w:val="000000"/>
          <w:spacing w:val="2"/>
          <w:sz w:val="32"/>
          <w:szCs w:val="32"/>
        </w:rPr>
        <w:t>和</w:t>
      </w:r>
      <w:r>
        <w:rPr>
          <w:rFonts w:eastAsia="仿宋_GB2312"/>
          <w:color w:val="000000"/>
          <w:spacing w:val="2"/>
          <w:sz w:val="32"/>
          <w:szCs w:val="32"/>
        </w:rPr>
        <w:t>“</w:t>
      </w:r>
      <w:r>
        <w:rPr>
          <w:rFonts w:eastAsia="仿宋_GB2312"/>
          <w:color w:val="000000"/>
          <w:spacing w:val="2"/>
          <w:sz w:val="32"/>
          <w:szCs w:val="32"/>
        </w:rPr>
        <w:t>四个好</w:t>
      </w:r>
      <w:r>
        <w:rPr>
          <w:rFonts w:eastAsia="仿宋_GB2312"/>
          <w:color w:val="000000"/>
          <w:spacing w:val="2"/>
          <w:sz w:val="32"/>
          <w:szCs w:val="32"/>
        </w:rPr>
        <w:t>”</w:t>
      </w:r>
      <w:r>
        <w:rPr>
          <w:rFonts w:eastAsia="仿宋_GB2312"/>
          <w:color w:val="000000"/>
          <w:spacing w:val="2"/>
          <w:sz w:val="32"/>
          <w:szCs w:val="32"/>
        </w:rPr>
        <w:t>的目标，按照</w:t>
      </w:r>
      <w:r>
        <w:rPr>
          <w:rFonts w:eastAsia="仿宋_GB2312"/>
          <w:color w:val="000000"/>
          <w:spacing w:val="2"/>
          <w:sz w:val="32"/>
          <w:szCs w:val="32"/>
        </w:rPr>
        <w:t>“</w:t>
      </w:r>
      <w:r>
        <w:rPr>
          <w:rFonts w:eastAsia="仿宋_GB2312"/>
          <w:color w:val="000000"/>
          <w:spacing w:val="2"/>
          <w:sz w:val="32"/>
          <w:szCs w:val="32"/>
        </w:rPr>
        <w:t>一低五有</w:t>
      </w:r>
      <w:r>
        <w:rPr>
          <w:rFonts w:eastAsia="仿宋_GB2312"/>
          <w:color w:val="000000"/>
          <w:spacing w:val="2"/>
          <w:sz w:val="32"/>
          <w:szCs w:val="32"/>
        </w:rPr>
        <w:t>” “</w:t>
      </w:r>
      <w:r>
        <w:rPr>
          <w:rFonts w:eastAsia="仿宋_GB2312"/>
          <w:color w:val="000000"/>
          <w:spacing w:val="2"/>
          <w:sz w:val="32"/>
          <w:szCs w:val="32"/>
        </w:rPr>
        <w:t>一超六有</w:t>
      </w:r>
      <w:r>
        <w:rPr>
          <w:rFonts w:eastAsia="仿宋_GB2312"/>
          <w:color w:val="000000"/>
          <w:spacing w:val="2"/>
          <w:sz w:val="32"/>
          <w:szCs w:val="32"/>
        </w:rPr>
        <w:t>”</w:t>
      </w:r>
      <w:r>
        <w:rPr>
          <w:rFonts w:eastAsia="仿宋_GB2312"/>
          <w:color w:val="000000"/>
          <w:spacing w:val="2"/>
          <w:sz w:val="32"/>
          <w:szCs w:val="32"/>
        </w:rPr>
        <w:t>的标准，聚焦脱贫对象、脱贫目标、重点任务，精准发力、精准施策，切实</w:t>
      </w:r>
      <w:r>
        <w:rPr>
          <w:rFonts w:eastAsia="仿宋_GB2312"/>
          <w:sz w:val="32"/>
          <w:szCs w:val="32"/>
        </w:rPr>
        <w:t>改善贫困地区的产业发展</w:t>
      </w:r>
      <w:r>
        <w:rPr>
          <w:rFonts w:eastAsia="仿宋_GB2312" w:hint="eastAsia"/>
          <w:sz w:val="32"/>
          <w:szCs w:val="32"/>
        </w:rPr>
        <w:t>，</w:t>
      </w:r>
      <w:r>
        <w:rPr>
          <w:rFonts w:eastAsia="仿宋_GB2312"/>
          <w:sz w:val="32"/>
          <w:szCs w:val="32"/>
        </w:rPr>
        <w:t>偏远地区的基础设施，贫困户的生产生活条件。推动全区</w:t>
      </w:r>
      <w:r>
        <w:rPr>
          <w:rFonts w:eastAsia="仿宋_GB2312"/>
          <w:sz w:val="32"/>
          <w:szCs w:val="32"/>
        </w:rPr>
        <w:t>10</w:t>
      </w:r>
      <w:r>
        <w:rPr>
          <w:rFonts w:eastAsia="仿宋_GB2312"/>
          <w:sz w:val="32"/>
          <w:szCs w:val="32"/>
        </w:rPr>
        <w:t>个贫困村退出、</w:t>
      </w:r>
      <w:r>
        <w:rPr>
          <w:rFonts w:eastAsia="仿宋_GB2312" w:hint="eastAsia"/>
          <w:sz w:val="32"/>
          <w:szCs w:val="32"/>
        </w:rPr>
        <w:t>8</w:t>
      </w:r>
      <w:r>
        <w:rPr>
          <w:rFonts w:eastAsia="仿宋_GB2312"/>
          <w:color w:val="000000"/>
          <w:spacing w:val="2"/>
          <w:sz w:val="32"/>
          <w:szCs w:val="32"/>
        </w:rPr>
        <w:t>,</w:t>
      </w:r>
      <w:r>
        <w:rPr>
          <w:rFonts w:eastAsia="仿宋_GB2312" w:hint="eastAsia"/>
          <w:sz w:val="32"/>
          <w:szCs w:val="32"/>
        </w:rPr>
        <w:t>982</w:t>
      </w:r>
      <w:r>
        <w:rPr>
          <w:rFonts w:eastAsia="仿宋_GB2312"/>
          <w:sz w:val="32"/>
          <w:szCs w:val="32"/>
        </w:rPr>
        <w:t>名贫困人口脱贫的任务全面完成。累计</w:t>
      </w:r>
      <w:r>
        <w:rPr>
          <w:rFonts w:eastAsia="仿宋_GB2312"/>
          <w:sz w:val="32"/>
          <w:szCs w:val="32"/>
        </w:rPr>
        <w:t>投入</w:t>
      </w:r>
      <w:r>
        <w:rPr>
          <w:rFonts w:eastAsia="仿宋_GB2312"/>
          <w:sz w:val="32"/>
          <w:szCs w:val="32"/>
        </w:rPr>
        <w:t>8,117</w:t>
      </w:r>
      <w:r>
        <w:rPr>
          <w:rFonts w:eastAsia="仿宋_GB2312"/>
          <w:sz w:val="32"/>
          <w:szCs w:val="32"/>
        </w:rPr>
        <w:t>万元建立七项扶贫基金，切实解决贫困户产业发展、住房、就医、上学的困难。</w:t>
      </w:r>
      <w:r>
        <w:rPr>
          <w:rFonts w:eastAsia="仿宋_GB2312" w:hint="eastAsia"/>
          <w:sz w:val="32"/>
          <w:szCs w:val="32"/>
        </w:rPr>
        <w:t>今年，</w:t>
      </w:r>
      <w:r>
        <w:rPr>
          <w:rFonts w:eastAsia="仿宋_GB2312"/>
          <w:sz w:val="32"/>
          <w:szCs w:val="32"/>
        </w:rPr>
        <w:t>在</w:t>
      </w:r>
      <w:r>
        <w:rPr>
          <w:rFonts w:eastAsia="仿宋_GB2312" w:hint="eastAsia"/>
          <w:sz w:val="32"/>
          <w:szCs w:val="32"/>
        </w:rPr>
        <w:t>“</w:t>
      </w:r>
      <w:r>
        <w:rPr>
          <w:rFonts w:eastAsia="仿宋_GB2312"/>
          <w:sz w:val="32"/>
          <w:szCs w:val="32"/>
        </w:rPr>
        <w:t>回头看、回头帮</w:t>
      </w:r>
      <w:r>
        <w:rPr>
          <w:rFonts w:eastAsia="仿宋_GB2312" w:hint="eastAsia"/>
          <w:sz w:val="32"/>
          <w:szCs w:val="32"/>
        </w:rPr>
        <w:t>”</w:t>
      </w:r>
      <w:r>
        <w:rPr>
          <w:rFonts w:eastAsia="仿宋_GB2312"/>
          <w:sz w:val="32"/>
          <w:szCs w:val="32"/>
        </w:rPr>
        <w:t>中深入调研已脱贫贫困户需求，筹集资金</w:t>
      </w:r>
      <w:r>
        <w:rPr>
          <w:rFonts w:eastAsia="仿宋_GB2312"/>
          <w:sz w:val="32"/>
          <w:szCs w:val="32"/>
        </w:rPr>
        <w:t>400</w:t>
      </w:r>
      <w:r>
        <w:rPr>
          <w:rFonts w:eastAsia="仿宋_GB2312"/>
          <w:sz w:val="32"/>
          <w:szCs w:val="32"/>
        </w:rPr>
        <w:t>万元，建立</w:t>
      </w:r>
      <w:r>
        <w:rPr>
          <w:rFonts w:eastAsia="仿宋_GB2312"/>
          <w:sz w:val="32"/>
          <w:szCs w:val="32"/>
        </w:rPr>
        <w:t>“</w:t>
      </w:r>
      <w:r>
        <w:rPr>
          <w:rFonts w:eastAsia="仿宋_GB2312"/>
          <w:sz w:val="32"/>
          <w:szCs w:val="32"/>
        </w:rPr>
        <w:t>回头看、回头帮</w:t>
      </w:r>
      <w:r>
        <w:rPr>
          <w:rFonts w:eastAsia="仿宋_GB2312"/>
          <w:sz w:val="32"/>
          <w:szCs w:val="32"/>
        </w:rPr>
        <w:t>”</w:t>
      </w:r>
      <w:r>
        <w:rPr>
          <w:rFonts w:eastAsia="仿宋_GB2312"/>
          <w:sz w:val="32"/>
          <w:szCs w:val="32"/>
        </w:rPr>
        <w:t>帮扶基金，为已脱贫的</w:t>
      </w:r>
      <w:r>
        <w:rPr>
          <w:rFonts w:eastAsia="仿宋_GB2312"/>
          <w:sz w:val="32"/>
          <w:szCs w:val="32"/>
        </w:rPr>
        <w:t>83</w:t>
      </w:r>
      <w:r>
        <w:rPr>
          <w:rFonts w:eastAsia="仿宋_GB2312"/>
          <w:sz w:val="32"/>
          <w:szCs w:val="32"/>
        </w:rPr>
        <w:t>户贫困户解决住房难题，巩固脱贫攻坚成效。</w:t>
      </w:r>
    </w:p>
    <w:p w:rsidR="000A7B77" w:rsidRDefault="00082236">
      <w:pPr>
        <w:adjustRightInd w:val="0"/>
        <w:snapToGrid w:val="0"/>
        <w:spacing w:line="560" w:lineRule="exact"/>
        <w:ind w:firstLineChars="204" w:firstLine="664"/>
        <w:rPr>
          <w:rFonts w:eastAsia="仿宋_GB2312"/>
          <w:color w:val="000000"/>
          <w:sz w:val="32"/>
          <w:szCs w:val="32"/>
        </w:rPr>
      </w:pPr>
      <w:r>
        <w:rPr>
          <w:rFonts w:eastAsia="仿宋_GB2312"/>
          <w:b/>
          <w:color w:val="000000"/>
          <w:spacing w:val="2"/>
          <w:sz w:val="32"/>
          <w:szCs w:val="32"/>
        </w:rPr>
        <w:t>推动乡村振兴战略。</w:t>
      </w:r>
      <w:r>
        <w:rPr>
          <w:rFonts w:eastAsia="仿宋_GB2312"/>
          <w:color w:val="000000"/>
          <w:sz w:val="32"/>
          <w:szCs w:val="32"/>
        </w:rPr>
        <w:t>整合统筹涉农资金</w:t>
      </w:r>
      <w:r>
        <w:rPr>
          <w:rFonts w:eastAsia="仿宋_GB2312"/>
          <w:color w:val="000000"/>
          <w:sz w:val="32"/>
          <w:szCs w:val="32"/>
        </w:rPr>
        <w:t>24</w:t>
      </w:r>
      <w:r>
        <w:rPr>
          <w:rFonts w:eastAsia="仿宋_GB2312"/>
          <w:color w:val="000000"/>
          <w:spacing w:val="2"/>
          <w:sz w:val="32"/>
          <w:szCs w:val="32"/>
        </w:rPr>
        <w:t>,</w:t>
      </w:r>
      <w:r>
        <w:rPr>
          <w:rFonts w:eastAsia="仿宋_GB2312"/>
          <w:color w:val="000000"/>
          <w:sz w:val="32"/>
          <w:szCs w:val="32"/>
        </w:rPr>
        <w:t>917</w:t>
      </w:r>
      <w:r>
        <w:rPr>
          <w:rFonts w:eastAsia="仿宋_GB2312"/>
          <w:color w:val="000000"/>
          <w:sz w:val="32"/>
          <w:szCs w:val="32"/>
        </w:rPr>
        <w:t>万元，全面实施基础设施提升、产业发展，着力打造早春蔬菜、特色水果等产业基地和现代特色农业示范区，大力夯实农村基础，持续改善农村面貌，推动农业提质增效。</w:t>
      </w:r>
      <w:r>
        <w:rPr>
          <w:rFonts w:eastAsia="仿宋_GB2312" w:hint="eastAsia"/>
          <w:color w:val="000000"/>
          <w:sz w:val="32"/>
          <w:szCs w:val="32"/>
        </w:rPr>
        <w:t>与四川省农业</w:t>
      </w:r>
      <w:r>
        <w:rPr>
          <w:rFonts w:eastAsia="仿宋_GB2312" w:hint="eastAsia"/>
          <w:color w:val="000000"/>
          <w:sz w:val="32"/>
          <w:szCs w:val="32"/>
        </w:rPr>
        <w:lastRenderedPageBreak/>
        <w:t>信贷担保公司合作，筹集资金</w:t>
      </w:r>
      <w:r>
        <w:rPr>
          <w:rFonts w:eastAsia="仿宋_GB2312" w:hint="eastAsia"/>
          <w:color w:val="000000"/>
          <w:sz w:val="32"/>
          <w:szCs w:val="32"/>
        </w:rPr>
        <w:t>500</w:t>
      </w:r>
      <w:r>
        <w:rPr>
          <w:rFonts w:eastAsia="仿宋_GB2312" w:hint="eastAsia"/>
          <w:color w:val="000000"/>
          <w:sz w:val="32"/>
          <w:szCs w:val="32"/>
        </w:rPr>
        <w:t>万元，建立农业担保金，累计</w:t>
      </w:r>
      <w:r>
        <w:rPr>
          <w:rFonts w:eastAsia="仿宋_GB2312" w:hint="eastAsia"/>
          <w:color w:val="000000"/>
          <w:sz w:val="32"/>
          <w:szCs w:val="32"/>
        </w:rPr>
        <w:t>放贷</w:t>
      </w:r>
      <w:r>
        <w:rPr>
          <w:rFonts w:eastAsia="仿宋_GB2312" w:hint="eastAsia"/>
          <w:color w:val="000000"/>
          <w:sz w:val="32"/>
          <w:szCs w:val="32"/>
        </w:rPr>
        <w:t>1,460</w:t>
      </w:r>
      <w:r>
        <w:rPr>
          <w:rFonts w:eastAsia="仿宋_GB2312" w:hint="eastAsia"/>
          <w:color w:val="000000"/>
          <w:sz w:val="32"/>
          <w:szCs w:val="32"/>
        </w:rPr>
        <w:t>万元，支持农产品批发、水保种植、种子批发等产业项目</w:t>
      </w:r>
      <w:r>
        <w:rPr>
          <w:rFonts w:eastAsia="仿宋_GB2312" w:hint="eastAsia"/>
          <w:color w:val="000000"/>
          <w:sz w:val="32"/>
          <w:szCs w:val="32"/>
        </w:rPr>
        <w:t>21</w:t>
      </w:r>
      <w:r>
        <w:rPr>
          <w:rFonts w:eastAsia="仿宋_GB2312" w:hint="eastAsia"/>
          <w:color w:val="000000"/>
          <w:sz w:val="32"/>
          <w:szCs w:val="32"/>
        </w:rPr>
        <w:t>个。</w:t>
      </w:r>
      <w:r>
        <w:rPr>
          <w:rFonts w:eastAsia="仿宋_GB2312"/>
          <w:color w:val="000000"/>
          <w:sz w:val="32"/>
          <w:szCs w:val="32"/>
        </w:rPr>
        <w:t>筹集资金</w:t>
      </w:r>
      <w:r>
        <w:rPr>
          <w:rFonts w:eastAsia="仿宋_GB2312"/>
          <w:color w:val="000000"/>
          <w:sz w:val="32"/>
          <w:szCs w:val="32"/>
        </w:rPr>
        <w:t>3,000</w:t>
      </w:r>
      <w:r>
        <w:rPr>
          <w:rFonts w:eastAsia="仿宋_GB2312"/>
          <w:color w:val="000000"/>
          <w:sz w:val="32"/>
          <w:szCs w:val="32"/>
        </w:rPr>
        <w:t>万元，建立乡村振兴基金，争取上级奖补</w:t>
      </w:r>
      <w:r>
        <w:rPr>
          <w:rFonts w:eastAsia="仿宋_GB2312" w:hint="eastAsia"/>
          <w:color w:val="000000"/>
          <w:sz w:val="32"/>
          <w:szCs w:val="32"/>
        </w:rPr>
        <w:t>1</w:t>
      </w:r>
      <w:r>
        <w:rPr>
          <w:rFonts w:eastAsia="仿宋_GB2312"/>
          <w:color w:val="000000"/>
          <w:sz w:val="32"/>
          <w:szCs w:val="32"/>
        </w:rPr>
        <w:t>,</w:t>
      </w:r>
      <w:r>
        <w:rPr>
          <w:rFonts w:eastAsia="仿宋_GB2312" w:hint="eastAsia"/>
          <w:color w:val="000000"/>
          <w:sz w:val="32"/>
          <w:szCs w:val="32"/>
        </w:rPr>
        <w:t>000</w:t>
      </w:r>
      <w:r>
        <w:rPr>
          <w:rFonts w:eastAsia="仿宋_GB2312"/>
          <w:color w:val="000000"/>
          <w:sz w:val="32"/>
          <w:szCs w:val="32"/>
        </w:rPr>
        <w:t>万元，为</w:t>
      </w:r>
      <w:r>
        <w:rPr>
          <w:rFonts w:eastAsia="仿宋_GB2312"/>
          <w:color w:val="000000"/>
          <w:sz w:val="32"/>
          <w:szCs w:val="32"/>
        </w:rPr>
        <w:t>2019</w:t>
      </w:r>
      <w:r>
        <w:rPr>
          <w:rFonts w:eastAsia="仿宋_GB2312"/>
          <w:color w:val="000000"/>
          <w:sz w:val="32"/>
          <w:szCs w:val="32"/>
        </w:rPr>
        <w:t>年乡村振兴战略落地实施提供了资金保障。</w:t>
      </w:r>
    </w:p>
    <w:p w:rsidR="000A7B77" w:rsidRDefault="00082236">
      <w:pPr>
        <w:spacing w:line="600" w:lineRule="exact"/>
        <w:ind w:firstLine="658"/>
        <w:rPr>
          <w:rFonts w:eastAsia="楷体_GB2312"/>
          <w:b/>
          <w:color w:val="000000"/>
          <w:spacing w:val="2"/>
          <w:sz w:val="32"/>
          <w:szCs w:val="32"/>
        </w:rPr>
      </w:pPr>
      <w:r>
        <w:rPr>
          <w:rFonts w:eastAsia="楷体_GB2312" w:hint="eastAsia"/>
          <w:b/>
          <w:color w:val="000000"/>
          <w:spacing w:val="2"/>
          <w:sz w:val="32"/>
          <w:szCs w:val="32"/>
        </w:rPr>
        <w:t>3</w:t>
      </w:r>
      <w:r>
        <w:rPr>
          <w:rFonts w:eastAsia="楷体_GB2312" w:hint="eastAsia"/>
          <w:b/>
          <w:color w:val="000000"/>
          <w:spacing w:val="2"/>
          <w:sz w:val="32"/>
          <w:szCs w:val="32"/>
        </w:rPr>
        <w:t>、</w:t>
      </w:r>
      <w:r>
        <w:rPr>
          <w:rFonts w:eastAsia="楷体_GB2312"/>
          <w:b/>
          <w:color w:val="000000"/>
          <w:spacing w:val="2"/>
          <w:sz w:val="32"/>
          <w:szCs w:val="32"/>
        </w:rPr>
        <w:t>建制创新，全力深化财政改革，助推依法理财依法行政</w:t>
      </w:r>
    </w:p>
    <w:p w:rsidR="000A7B77" w:rsidRDefault="00082236">
      <w:pPr>
        <w:spacing w:line="600" w:lineRule="exact"/>
        <w:ind w:firstLine="658"/>
        <w:rPr>
          <w:rFonts w:eastAsia="仿宋_GB2312"/>
          <w:color w:val="000000"/>
          <w:spacing w:val="2"/>
          <w:sz w:val="32"/>
          <w:szCs w:val="32"/>
        </w:rPr>
      </w:pPr>
      <w:r>
        <w:rPr>
          <w:rFonts w:eastAsia="仿宋_GB2312"/>
          <w:b/>
          <w:color w:val="000000"/>
          <w:spacing w:val="2"/>
          <w:sz w:val="32"/>
          <w:szCs w:val="32"/>
        </w:rPr>
        <w:t>健全预算管理体系。</w:t>
      </w:r>
      <w:r>
        <w:rPr>
          <w:rFonts w:eastAsia="仿宋_GB2312"/>
          <w:color w:val="000000"/>
          <w:spacing w:val="2"/>
          <w:sz w:val="32"/>
          <w:szCs w:val="32"/>
        </w:rPr>
        <w:t>完善综合预算管理，落实支出经济分类科目改革。盘活存量资金</w:t>
      </w:r>
      <w:r>
        <w:rPr>
          <w:rFonts w:eastAsia="仿宋_GB2312"/>
          <w:color w:val="000000"/>
          <w:spacing w:val="2"/>
          <w:sz w:val="32"/>
          <w:szCs w:val="32"/>
        </w:rPr>
        <w:t>11,352</w:t>
      </w:r>
      <w:r>
        <w:rPr>
          <w:rFonts w:eastAsia="仿宋_GB2312"/>
          <w:color w:val="000000"/>
          <w:spacing w:val="2"/>
          <w:sz w:val="32"/>
          <w:szCs w:val="32"/>
        </w:rPr>
        <w:t>万元，突出办好区委、区政府确定的年度重点事项和重大项目。进一步深化国库集中支付制度改革，提高公务卡网上支付和线下管理效率。采取有效措施加强库款管理，加快预算执行进度，合理控制库款规</w:t>
      </w:r>
      <w:r>
        <w:rPr>
          <w:rFonts w:eastAsia="仿宋_GB2312"/>
          <w:color w:val="000000"/>
          <w:spacing w:val="2"/>
          <w:sz w:val="32"/>
          <w:szCs w:val="32"/>
        </w:rPr>
        <w:t>模，强化库款运行分析，发挥财政资金效益。</w:t>
      </w:r>
      <w:r>
        <w:rPr>
          <w:rFonts w:eastAsia="仿宋_GB2312" w:hint="eastAsia"/>
          <w:color w:val="000000"/>
          <w:spacing w:val="2"/>
          <w:sz w:val="32"/>
          <w:szCs w:val="32"/>
        </w:rPr>
        <w:t>财政总决算、财政执行分析在全市评比中获一等奖，部门决算获二等奖，行政事业单位国有资产报告编制工作获全市通报表扬。</w:t>
      </w:r>
    </w:p>
    <w:p w:rsidR="000A7B77" w:rsidRDefault="00082236">
      <w:pPr>
        <w:spacing w:line="600" w:lineRule="exact"/>
        <w:ind w:firstLine="658"/>
        <w:rPr>
          <w:rFonts w:eastAsia="仿宋_GB2312"/>
          <w:color w:val="000000"/>
          <w:spacing w:val="2"/>
          <w:sz w:val="32"/>
          <w:szCs w:val="32"/>
        </w:rPr>
      </w:pPr>
      <w:r>
        <w:rPr>
          <w:rFonts w:eastAsia="仿宋_GB2312"/>
          <w:b/>
          <w:color w:val="000000"/>
          <w:spacing w:val="2"/>
          <w:sz w:val="32"/>
          <w:szCs w:val="32"/>
        </w:rPr>
        <w:t>强化政府采购监管。</w:t>
      </w:r>
      <w:r>
        <w:rPr>
          <w:rFonts w:eastAsia="仿宋_GB2312"/>
          <w:color w:val="000000"/>
          <w:spacing w:val="2"/>
          <w:sz w:val="32"/>
          <w:szCs w:val="32"/>
        </w:rPr>
        <w:t>制定《攀枝花市仁和区</w:t>
      </w:r>
      <w:r>
        <w:rPr>
          <w:rFonts w:eastAsia="仿宋_GB2312"/>
          <w:color w:val="000000"/>
          <w:spacing w:val="2"/>
          <w:sz w:val="32"/>
          <w:szCs w:val="32"/>
        </w:rPr>
        <w:t>2018-2019</w:t>
      </w:r>
      <w:r>
        <w:rPr>
          <w:rFonts w:eastAsia="仿宋_GB2312"/>
          <w:color w:val="000000"/>
          <w:spacing w:val="2"/>
          <w:sz w:val="32"/>
          <w:szCs w:val="32"/>
        </w:rPr>
        <w:t>年政府采购项目实施办法》，深入推进</w:t>
      </w:r>
      <w:r>
        <w:rPr>
          <w:rFonts w:eastAsia="仿宋_GB2312"/>
          <w:color w:val="000000"/>
          <w:spacing w:val="2"/>
          <w:sz w:val="32"/>
          <w:szCs w:val="32"/>
        </w:rPr>
        <w:t>“</w:t>
      </w:r>
      <w:r>
        <w:rPr>
          <w:rFonts w:eastAsia="仿宋_GB2312"/>
          <w:color w:val="000000"/>
          <w:spacing w:val="2"/>
          <w:sz w:val="32"/>
          <w:szCs w:val="32"/>
        </w:rPr>
        <w:t>互联网</w:t>
      </w:r>
      <w:r>
        <w:rPr>
          <w:rFonts w:eastAsia="仿宋_GB2312"/>
          <w:color w:val="000000"/>
          <w:spacing w:val="2"/>
          <w:sz w:val="32"/>
          <w:szCs w:val="32"/>
        </w:rPr>
        <w:t>+</w:t>
      </w:r>
      <w:r>
        <w:rPr>
          <w:rFonts w:eastAsia="仿宋_GB2312"/>
          <w:color w:val="000000"/>
          <w:spacing w:val="2"/>
          <w:sz w:val="32"/>
          <w:szCs w:val="32"/>
        </w:rPr>
        <w:t>政府采购</w:t>
      </w:r>
      <w:r>
        <w:rPr>
          <w:rFonts w:eastAsia="仿宋_GB2312"/>
          <w:color w:val="000000"/>
          <w:spacing w:val="2"/>
          <w:sz w:val="32"/>
          <w:szCs w:val="32"/>
        </w:rPr>
        <w:t>”</w:t>
      </w:r>
      <w:r>
        <w:rPr>
          <w:rFonts w:eastAsia="仿宋_GB2312"/>
          <w:color w:val="000000"/>
          <w:spacing w:val="2"/>
          <w:sz w:val="32"/>
          <w:szCs w:val="32"/>
        </w:rPr>
        <w:t>，建立覆盖预算编制、采购执行和资金支付全过程的数据录入和规则控制标准化体系。建立政府采购大数据管理平台，为完善政府采购制度提供决策参考。</w:t>
      </w:r>
    </w:p>
    <w:p w:rsidR="000A7B77" w:rsidRDefault="00082236">
      <w:pPr>
        <w:autoSpaceDE w:val="0"/>
        <w:autoSpaceDN w:val="0"/>
        <w:adjustRightInd w:val="0"/>
        <w:spacing w:line="540" w:lineRule="exact"/>
        <w:ind w:leftChars="94" w:left="197" w:firstLineChars="200" w:firstLine="643"/>
        <w:jc w:val="left"/>
        <w:rPr>
          <w:rFonts w:eastAsia="仿宋_GB2312"/>
          <w:kern w:val="0"/>
          <w:sz w:val="32"/>
          <w:szCs w:val="32"/>
          <w:lang w:val="zh-CN"/>
        </w:rPr>
      </w:pPr>
      <w:r>
        <w:rPr>
          <w:rFonts w:eastAsia="仿宋_GB2312"/>
          <w:b/>
          <w:kern w:val="0"/>
          <w:sz w:val="32"/>
          <w:szCs w:val="32"/>
          <w:lang w:val="zh-CN"/>
        </w:rPr>
        <w:t>全面实施绩效管理</w:t>
      </w:r>
      <w:r>
        <w:rPr>
          <w:rFonts w:eastAsia="仿宋_GB2312"/>
          <w:b/>
          <w:color w:val="000000"/>
          <w:spacing w:val="2"/>
          <w:sz w:val="32"/>
          <w:szCs w:val="32"/>
        </w:rPr>
        <w:t>。</w:t>
      </w:r>
      <w:r>
        <w:rPr>
          <w:rFonts w:eastAsia="仿宋_GB2312"/>
          <w:kern w:val="0"/>
          <w:sz w:val="32"/>
          <w:szCs w:val="32"/>
          <w:lang w:val="zh-CN"/>
        </w:rPr>
        <w:t>深入贯彻落实十九大关于</w:t>
      </w:r>
      <w:r>
        <w:rPr>
          <w:rFonts w:eastAsia="仿宋_GB2312"/>
          <w:kern w:val="0"/>
          <w:sz w:val="32"/>
          <w:szCs w:val="32"/>
          <w:lang w:val="zh-CN"/>
        </w:rPr>
        <w:t>“</w:t>
      </w:r>
      <w:r>
        <w:rPr>
          <w:rFonts w:eastAsia="仿宋_GB2312"/>
          <w:kern w:val="0"/>
          <w:sz w:val="32"/>
          <w:szCs w:val="32"/>
          <w:lang w:val="zh-CN"/>
        </w:rPr>
        <w:t>全面实施绩效管理</w:t>
      </w:r>
      <w:r>
        <w:rPr>
          <w:rFonts w:eastAsia="仿宋_GB2312"/>
          <w:kern w:val="0"/>
          <w:sz w:val="32"/>
          <w:szCs w:val="32"/>
          <w:lang w:val="zh-CN"/>
        </w:rPr>
        <w:t>”</w:t>
      </w:r>
      <w:r>
        <w:rPr>
          <w:rFonts w:eastAsia="仿宋_GB2312"/>
          <w:kern w:val="0"/>
          <w:sz w:val="32"/>
          <w:szCs w:val="32"/>
          <w:lang w:val="zh-CN"/>
        </w:rPr>
        <w:t>的要求，</w:t>
      </w:r>
      <w:r>
        <w:rPr>
          <w:rFonts w:eastAsia="仿宋_GB2312"/>
          <w:kern w:val="0"/>
          <w:sz w:val="32"/>
          <w:szCs w:val="32"/>
          <w:lang w:val="zh-CN"/>
        </w:rPr>
        <w:t>2018</w:t>
      </w:r>
      <w:r>
        <w:rPr>
          <w:rFonts w:eastAsia="仿宋_GB2312"/>
          <w:kern w:val="0"/>
          <w:sz w:val="32"/>
          <w:szCs w:val="32"/>
          <w:lang w:val="zh-CN"/>
        </w:rPr>
        <w:t>年实现</w:t>
      </w:r>
      <w:r>
        <w:rPr>
          <w:rFonts w:eastAsia="仿宋_GB2312"/>
          <w:kern w:val="0"/>
          <w:sz w:val="32"/>
          <w:szCs w:val="32"/>
          <w:lang w:val="zh-CN"/>
        </w:rPr>
        <w:t>“</w:t>
      </w:r>
      <w:r>
        <w:rPr>
          <w:rFonts w:eastAsia="仿宋_GB2312"/>
          <w:kern w:val="0"/>
          <w:sz w:val="32"/>
          <w:szCs w:val="32"/>
          <w:lang w:val="zh-CN"/>
        </w:rPr>
        <w:t>两个全覆盖</w:t>
      </w:r>
      <w:r>
        <w:rPr>
          <w:rFonts w:eastAsia="仿宋_GB2312"/>
          <w:kern w:val="0"/>
          <w:sz w:val="32"/>
          <w:szCs w:val="32"/>
          <w:lang w:val="zh-CN"/>
        </w:rPr>
        <w:t>”</w:t>
      </w:r>
      <w:r>
        <w:rPr>
          <w:rFonts w:eastAsia="仿宋_GB2312"/>
          <w:kern w:val="0"/>
          <w:sz w:val="32"/>
          <w:szCs w:val="32"/>
          <w:lang w:val="zh-CN"/>
        </w:rPr>
        <w:t>，</w:t>
      </w:r>
      <w:r>
        <w:rPr>
          <w:rFonts w:eastAsia="仿宋_GB2312" w:hint="eastAsia"/>
          <w:kern w:val="0"/>
          <w:sz w:val="32"/>
          <w:szCs w:val="32"/>
          <w:lang w:val="zh-CN"/>
        </w:rPr>
        <w:t>即</w:t>
      </w:r>
      <w:r>
        <w:rPr>
          <w:rFonts w:eastAsia="仿宋_GB2312"/>
          <w:kern w:val="0"/>
          <w:sz w:val="32"/>
          <w:szCs w:val="32"/>
          <w:lang w:val="zh-CN"/>
        </w:rPr>
        <w:t>区级部门预算绩效目标编制全覆盖</w:t>
      </w:r>
      <w:r>
        <w:rPr>
          <w:rFonts w:eastAsia="仿宋_GB2312" w:hint="eastAsia"/>
          <w:kern w:val="0"/>
          <w:sz w:val="32"/>
          <w:szCs w:val="32"/>
          <w:lang w:val="zh-CN"/>
        </w:rPr>
        <w:t>、</w:t>
      </w:r>
      <w:r>
        <w:rPr>
          <w:rFonts w:eastAsia="仿宋_GB2312"/>
          <w:kern w:val="0"/>
          <w:sz w:val="32"/>
          <w:szCs w:val="32"/>
          <w:lang w:val="zh-CN"/>
        </w:rPr>
        <w:t>区级部门</w:t>
      </w:r>
      <w:r>
        <w:rPr>
          <w:rFonts w:eastAsia="仿宋_GB2312" w:hint="eastAsia"/>
          <w:kern w:val="0"/>
          <w:sz w:val="32"/>
          <w:szCs w:val="32"/>
          <w:lang w:val="zh-CN"/>
        </w:rPr>
        <w:t>及</w:t>
      </w:r>
      <w:r>
        <w:rPr>
          <w:rFonts w:eastAsia="仿宋_GB2312"/>
          <w:kern w:val="0"/>
          <w:sz w:val="32"/>
          <w:szCs w:val="32"/>
          <w:lang w:val="zh-CN"/>
        </w:rPr>
        <w:t>各乡镇部门整体</w:t>
      </w:r>
      <w:r>
        <w:rPr>
          <w:rFonts w:eastAsia="仿宋_GB2312"/>
          <w:kern w:val="0"/>
          <w:sz w:val="32"/>
          <w:szCs w:val="32"/>
          <w:lang w:val="zh-CN"/>
        </w:rPr>
        <w:lastRenderedPageBreak/>
        <w:t>支出绩效目标自评全覆盖。全域拓展绩效范围的广度和深度，扩大重点绩效评价的覆盖面</w:t>
      </w:r>
      <w:r>
        <w:rPr>
          <w:rFonts w:eastAsia="仿宋_GB2312" w:hint="eastAsia"/>
          <w:kern w:val="0"/>
          <w:sz w:val="32"/>
          <w:szCs w:val="32"/>
          <w:lang w:val="zh-CN"/>
        </w:rPr>
        <w:t>，</w:t>
      </w:r>
      <w:r>
        <w:rPr>
          <w:rFonts w:eastAsia="仿宋_GB2312"/>
          <w:kern w:val="0"/>
          <w:sz w:val="32"/>
          <w:szCs w:val="32"/>
          <w:lang w:val="zh-CN"/>
        </w:rPr>
        <w:t>2018</w:t>
      </w:r>
      <w:r>
        <w:rPr>
          <w:rFonts w:eastAsia="仿宋_GB2312"/>
          <w:kern w:val="0"/>
          <w:sz w:val="32"/>
          <w:szCs w:val="32"/>
          <w:lang w:val="zh-CN"/>
        </w:rPr>
        <w:t>年绩效自评资金达</w:t>
      </w:r>
      <w:r>
        <w:rPr>
          <w:rFonts w:eastAsia="仿宋_GB2312"/>
          <w:kern w:val="0"/>
          <w:sz w:val="32"/>
          <w:szCs w:val="32"/>
          <w:lang w:val="zh-CN"/>
        </w:rPr>
        <w:t>188</w:t>
      </w:r>
      <w:r>
        <w:rPr>
          <w:rFonts w:eastAsia="仿宋_GB2312"/>
          <w:color w:val="000000"/>
          <w:spacing w:val="2"/>
          <w:sz w:val="32"/>
          <w:szCs w:val="32"/>
        </w:rPr>
        <w:t>,</w:t>
      </w:r>
      <w:r>
        <w:rPr>
          <w:rFonts w:eastAsia="仿宋_GB2312"/>
          <w:kern w:val="0"/>
          <w:sz w:val="32"/>
          <w:szCs w:val="32"/>
          <w:lang w:val="zh-CN"/>
        </w:rPr>
        <w:t>267</w:t>
      </w:r>
      <w:r>
        <w:rPr>
          <w:rFonts w:eastAsia="仿宋_GB2312"/>
          <w:kern w:val="0"/>
          <w:sz w:val="32"/>
          <w:szCs w:val="32"/>
          <w:lang w:val="zh-CN"/>
        </w:rPr>
        <w:t>万元，绩效重点评价涉及</w:t>
      </w:r>
      <w:r>
        <w:rPr>
          <w:rFonts w:eastAsia="仿宋_GB2312"/>
          <w:kern w:val="0"/>
          <w:sz w:val="32"/>
          <w:szCs w:val="32"/>
          <w:lang w:val="zh-CN"/>
        </w:rPr>
        <w:t>10</w:t>
      </w:r>
      <w:r>
        <w:rPr>
          <w:rFonts w:eastAsia="仿宋_GB2312"/>
          <w:kern w:val="0"/>
          <w:sz w:val="32"/>
          <w:szCs w:val="32"/>
          <w:lang w:val="zh-CN"/>
        </w:rPr>
        <w:t>个部门评价资金</w:t>
      </w:r>
      <w:r>
        <w:rPr>
          <w:rFonts w:eastAsia="仿宋_GB2312"/>
          <w:kern w:val="0"/>
          <w:sz w:val="32"/>
          <w:szCs w:val="32"/>
          <w:lang w:val="zh-CN"/>
        </w:rPr>
        <w:t>21</w:t>
      </w:r>
      <w:r>
        <w:rPr>
          <w:rFonts w:eastAsia="仿宋_GB2312"/>
          <w:color w:val="000000"/>
          <w:spacing w:val="2"/>
          <w:sz w:val="32"/>
          <w:szCs w:val="32"/>
        </w:rPr>
        <w:t>,</w:t>
      </w:r>
      <w:r>
        <w:rPr>
          <w:rFonts w:eastAsia="仿宋_GB2312"/>
          <w:kern w:val="0"/>
          <w:sz w:val="32"/>
          <w:szCs w:val="32"/>
          <w:lang w:val="zh-CN"/>
        </w:rPr>
        <w:t>624</w:t>
      </w:r>
      <w:r>
        <w:rPr>
          <w:rFonts w:eastAsia="仿宋_GB2312"/>
          <w:kern w:val="0"/>
          <w:sz w:val="32"/>
          <w:szCs w:val="32"/>
          <w:lang w:val="zh-CN"/>
        </w:rPr>
        <w:t>万元，</w:t>
      </w:r>
      <w:r>
        <w:rPr>
          <w:rFonts w:eastAsia="仿宋_GB2312"/>
          <w:kern w:val="0"/>
          <w:sz w:val="32"/>
          <w:szCs w:val="32"/>
          <w:lang w:val="zh-CN"/>
        </w:rPr>
        <w:t>7</w:t>
      </w:r>
      <w:r>
        <w:rPr>
          <w:rFonts w:eastAsia="仿宋_GB2312"/>
          <w:kern w:val="0"/>
          <w:sz w:val="32"/>
          <w:szCs w:val="32"/>
          <w:lang w:val="zh-CN"/>
        </w:rPr>
        <w:t>个项目评价资金</w:t>
      </w:r>
      <w:r>
        <w:rPr>
          <w:rFonts w:eastAsia="仿宋_GB2312"/>
          <w:kern w:val="0"/>
          <w:sz w:val="32"/>
          <w:szCs w:val="32"/>
          <w:lang w:val="zh-CN"/>
        </w:rPr>
        <w:t>3</w:t>
      </w:r>
      <w:r>
        <w:rPr>
          <w:rFonts w:eastAsia="仿宋_GB2312"/>
          <w:color w:val="000000"/>
          <w:spacing w:val="2"/>
          <w:sz w:val="32"/>
          <w:szCs w:val="32"/>
        </w:rPr>
        <w:t>,</w:t>
      </w:r>
      <w:r>
        <w:rPr>
          <w:rFonts w:eastAsia="仿宋_GB2312"/>
          <w:kern w:val="0"/>
          <w:sz w:val="32"/>
          <w:szCs w:val="32"/>
          <w:lang w:val="zh-CN"/>
        </w:rPr>
        <w:t>242</w:t>
      </w:r>
      <w:r>
        <w:rPr>
          <w:rFonts w:eastAsia="仿宋_GB2312"/>
          <w:kern w:val="0"/>
          <w:sz w:val="32"/>
          <w:szCs w:val="32"/>
          <w:lang w:val="zh-CN"/>
        </w:rPr>
        <w:t>万元。积极推进绩效监控试点，推进绩效目标的实现并全面落实扶贫资金绩效目标编制。</w:t>
      </w:r>
    </w:p>
    <w:p w:rsidR="000A7B77" w:rsidRDefault="00082236">
      <w:pPr>
        <w:tabs>
          <w:tab w:val="left" w:pos="495"/>
        </w:tabs>
        <w:autoSpaceDE w:val="0"/>
        <w:autoSpaceDN w:val="0"/>
        <w:adjustRightInd w:val="0"/>
        <w:ind w:firstLineChars="196" w:firstLine="637"/>
        <w:rPr>
          <w:rFonts w:eastAsia="仿宋_GB2312"/>
          <w:color w:val="000000"/>
          <w:kern w:val="0"/>
          <w:sz w:val="32"/>
          <w:szCs w:val="32"/>
        </w:rPr>
      </w:pPr>
      <w:r>
        <w:rPr>
          <w:rFonts w:eastAsia="仿宋_GB2312"/>
          <w:b/>
          <w:color w:val="000000"/>
          <w:spacing w:val="2"/>
          <w:sz w:val="32"/>
          <w:szCs w:val="32"/>
        </w:rPr>
        <w:t>加强地方债务管理。</w:t>
      </w:r>
      <w:r>
        <w:rPr>
          <w:rFonts w:eastAsia="仿宋_GB2312"/>
          <w:color w:val="000000"/>
          <w:spacing w:val="2"/>
          <w:sz w:val="32"/>
          <w:szCs w:val="32"/>
        </w:rPr>
        <w:t>认真落实中央、省、市防范化解重大风险决策部署，多措并举化解政府债务，按照债务率下降</w:t>
      </w:r>
      <w:r>
        <w:rPr>
          <w:rFonts w:eastAsia="仿宋_GB2312"/>
          <w:color w:val="000000"/>
          <w:spacing w:val="2"/>
          <w:sz w:val="32"/>
          <w:szCs w:val="32"/>
        </w:rPr>
        <w:t>10%</w:t>
      </w:r>
      <w:r>
        <w:rPr>
          <w:rFonts w:eastAsia="仿宋_GB2312"/>
          <w:color w:val="000000"/>
          <w:spacing w:val="2"/>
          <w:sz w:val="32"/>
          <w:szCs w:val="32"/>
        </w:rPr>
        <w:t>的目标任务，认真落实偿还责任，</w:t>
      </w:r>
      <w:r>
        <w:rPr>
          <w:rFonts w:eastAsia="仿宋_GB2312"/>
          <w:color w:val="000000"/>
          <w:spacing w:val="2"/>
          <w:sz w:val="32"/>
          <w:szCs w:val="32"/>
        </w:rPr>
        <w:t>2018</w:t>
      </w:r>
      <w:r>
        <w:rPr>
          <w:rFonts w:eastAsia="仿宋_GB2312"/>
          <w:color w:val="000000"/>
          <w:spacing w:val="2"/>
          <w:sz w:val="32"/>
          <w:szCs w:val="32"/>
        </w:rPr>
        <w:t>年累计偿还政府债务本息</w:t>
      </w:r>
      <w:r>
        <w:rPr>
          <w:rFonts w:eastAsia="仿宋_GB2312"/>
          <w:color w:val="000000"/>
          <w:spacing w:val="2"/>
          <w:sz w:val="32"/>
          <w:szCs w:val="32"/>
        </w:rPr>
        <w:t>38,2</w:t>
      </w:r>
      <w:r>
        <w:rPr>
          <w:rFonts w:eastAsia="仿宋_GB2312"/>
          <w:color w:val="000000"/>
          <w:spacing w:val="2"/>
          <w:sz w:val="32"/>
          <w:szCs w:val="32"/>
        </w:rPr>
        <w:t>33</w:t>
      </w:r>
      <w:r>
        <w:rPr>
          <w:rFonts w:eastAsia="仿宋_GB2312"/>
          <w:color w:val="000000"/>
          <w:spacing w:val="2"/>
          <w:sz w:val="32"/>
          <w:szCs w:val="32"/>
        </w:rPr>
        <w:t>万元</w:t>
      </w:r>
      <w:r>
        <w:rPr>
          <w:rFonts w:eastAsia="仿宋_GB2312"/>
          <w:color w:val="000000"/>
          <w:spacing w:val="2"/>
          <w:sz w:val="32"/>
          <w:szCs w:val="32"/>
        </w:rPr>
        <w:t>,</w:t>
      </w:r>
      <w:r>
        <w:rPr>
          <w:rFonts w:eastAsia="仿宋_GB2312"/>
          <w:color w:val="333333"/>
          <w:kern w:val="0"/>
          <w:sz w:val="32"/>
          <w:szCs w:val="32"/>
        </w:rPr>
        <w:t xml:space="preserve"> </w:t>
      </w:r>
      <w:r>
        <w:rPr>
          <w:rFonts w:eastAsia="仿宋_GB2312"/>
          <w:color w:val="333333"/>
          <w:kern w:val="0"/>
          <w:sz w:val="32"/>
          <w:szCs w:val="32"/>
        </w:rPr>
        <w:t>维护了政府信誉，</w:t>
      </w:r>
      <w:r>
        <w:rPr>
          <w:rFonts w:eastAsia="仿宋_GB2312"/>
          <w:color w:val="000000"/>
          <w:spacing w:val="2"/>
          <w:sz w:val="32"/>
          <w:szCs w:val="32"/>
        </w:rPr>
        <w:t>确保了债务风险可控。</w:t>
      </w:r>
      <w:r>
        <w:rPr>
          <w:rFonts w:eastAsia="仿宋_GB2312"/>
          <w:color w:val="000000"/>
          <w:kern w:val="0"/>
          <w:sz w:val="32"/>
          <w:szCs w:val="32"/>
        </w:rPr>
        <w:t>2018</w:t>
      </w:r>
      <w:r>
        <w:rPr>
          <w:rFonts w:eastAsia="仿宋_GB2312"/>
          <w:color w:val="000000"/>
          <w:kern w:val="0"/>
          <w:sz w:val="32"/>
          <w:szCs w:val="32"/>
        </w:rPr>
        <w:t>年仁和区政府债务系统余额为</w:t>
      </w:r>
      <w:r>
        <w:rPr>
          <w:rFonts w:eastAsia="仿宋_GB2312"/>
          <w:color w:val="000000"/>
          <w:kern w:val="0"/>
          <w:sz w:val="32"/>
          <w:szCs w:val="32"/>
        </w:rPr>
        <w:t>276</w:t>
      </w:r>
      <w:r>
        <w:rPr>
          <w:rFonts w:eastAsia="仿宋_GB2312"/>
          <w:color w:val="000000"/>
          <w:spacing w:val="2"/>
          <w:sz w:val="32"/>
          <w:szCs w:val="32"/>
        </w:rPr>
        <w:t>,</w:t>
      </w:r>
      <w:r>
        <w:rPr>
          <w:rFonts w:eastAsia="仿宋_GB2312"/>
          <w:color w:val="000000"/>
          <w:kern w:val="0"/>
          <w:sz w:val="32"/>
          <w:szCs w:val="32"/>
        </w:rPr>
        <w:t>4</w:t>
      </w:r>
      <w:r>
        <w:rPr>
          <w:rFonts w:eastAsia="仿宋_GB2312" w:hint="eastAsia"/>
          <w:color w:val="000000"/>
          <w:kern w:val="0"/>
          <w:sz w:val="32"/>
          <w:szCs w:val="32"/>
        </w:rPr>
        <w:t>78</w:t>
      </w:r>
      <w:r>
        <w:rPr>
          <w:rFonts w:eastAsia="仿宋_GB2312"/>
          <w:color w:val="000000"/>
          <w:kern w:val="0"/>
          <w:sz w:val="32"/>
          <w:szCs w:val="32"/>
        </w:rPr>
        <w:t>万元，未突破我区人大批准的政府债务限额。</w:t>
      </w:r>
      <w:r>
        <w:rPr>
          <w:rFonts w:eastAsia="仿宋_GB2312" w:hint="eastAsia"/>
          <w:color w:val="000000"/>
          <w:kern w:val="0"/>
          <w:sz w:val="32"/>
          <w:szCs w:val="32"/>
        </w:rPr>
        <w:t>仁和区债务管理工作获省财政厅通报表扬。</w:t>
      </w:r>
    </w:p>
    <w:p w:rsidR="000A7B77" w:rsidRDefault="00082236">
      <w:pPr>
        <w:spacing w:line="600" w:lineRule="exact"/>
        <w:ind w:firstLine="658"/>
        <w:rPr>
          <w:rFonts w:eastAsia="楷体_GB2312"/>
          <w:b/>
          <w:color w:val="000000"/>
          <w:spacing w:val="2"/>
          <w:sz w:val="32"/>
          <w:szCs w:val="32"/>
        </w:rPr>
      </w:pPr>
      <w:r>
        <w:rPr>
          <w:rFonts w:eastAsia="楷体_GB2312" w:hint="eastAsia"/>
          <w:b/>
          <w:color w:val="000000"/>
          <w:spacing w:val="2"/>
          <w:sz w:val="32"/>
          <w:szCs w:val="32"/>
        </w:rPr>
        <w:t>4</w:t>
      </w:r>
      <w:r>
        <w:rPr>
          <w:rFonts w:eastAsia="楷体_GB2312" w:hint="eastAsia"/>
          <w:b/>
          <w:color w:val="000000"/>
          <w:spacing w:val="2"/>
          <w:sz w:val="32"/>
          <w:szCs w:val="32"/>
        </w:rPr>
        <w:t>、</w:t>
      </w:r>
      <w:r>
        <w:rPr>
          <w:rFonts w:eastAsia="楷体_GB2312"/>
          <w:b/>
          <w:color w:val="000000"/>
          <w:spacing w:val="2"/>
          <w:sz w:val="32"/>
          <w:szCs w:val="32"/>
        </w:rPr>
        <w:t>监督指导，全力提升理财能力，切实加强各类资金监管</w:t>
      </w:r>
    </w:p>
    <w:p w:rsidR="000A7B77" w:rsidRDefault="00082236">
      <w:pPr>
        <w:spacing w:line="600" w:lineRule="exact"/>
        <w:ind w:firstLine="658"/>
        <w:rPr>
          <w:rFonts w:eastAsia="仿宋_GB2312"/>
          <w:color w:val="000000"/>
          <w:spacing w:val="2"/>
          <w:sz w:val="32"/>
          <w:szCs w:val="32"/>
        </w:rPr>
      </w:pPr>
      <w:r>
        <w:rPr>
          <w:rFonts w:eastAsia="仿宋_GB2312"/>
          <w:b/>
          <w:color w:val="000000"/>
          <w:spacing w:val="2"/>
          <w:sz w:val="32"/>
          <w:szCs w:val="32"/>
        </w:rPr>
        <w:t>严格资金监督检查。</w:t>
      </w:r>
      <w:r>
        <w:rPr>
          <w:rFonts w:eastAsia="仿宋_GB2312"/>
          <w:color w:val="000000"/>
          <w:spacing w:val="2"/>
          <w:sz w:val="32"/>
          <w:szCs w:val="32"/>
        </w:rPr>
        <w:t>充分发挥财政监督检查的警示与威慑作用，让财政资金发挥应有的社会效益和经济效益。</w:t>
      </w:r>
      <w:r>
        <w:rPr>
          <w:rFonts w:eastAsia="仿宋_GB2312"/>
          <w:color w:val="000000"/>
          <w:spacing w:val="2"/>
          <w:sz w:val="32"/>
          <w:szCs w:val="32"/>
        </w:rPr>
        <w:t>2018</w:t>
      </w:r>
      <w:r>
        <w:rPr>
          <w:rFonts w:eastAsia="仿宋_GB2312"/>
          <w:color w:val="000000"/>
          <w:spacing w:val="2"/>
          <w:sz w:val="32"/>
          <w:szCs w:val="32"/>
        </w:rPr>
        <w:t>年开展惠民惠农</w:t>
      </w:r>
      <w:r>
        <w:rPr>
          <w:rFonts w:eastAsia="仿宋_GB2312"/>
          <w:color w:val="000000"/>
          <w:spacing w:val="2"/>
          <w:sz w:val="32"/>
          <w:szCs w:val="32"/>
        </w:rPr>
        <w:t>“</w:t>
      </w:r>
      <w:r>
        <w:rPr>
          <w:rFonts w:eastAsia="仿宋_GB2312"/>
          <w:color w:val="000000"/>
          <w:spacing w:val="2"/>
          <w:sz w:val="32"/>
          <w:szCs w:val="32"/>
        </w:rPr>
        <w:t>一卡通</w:t>
      </w:r>
      <w:r>
        <w:rPr>
          <w:rFonts w:eastAsia="仿宋_GB2312"/>
          <w:color w:val="000000"/>
          <w:spacing w:val="2"/>
          <w:sz w:val="32"/>
          <w:szCs w:val="32"/>
        </w:rPr>
        <w:t>”</w:t>
      </w:r>
      <w:r>
        <w:rPr>
          <w:rFonts w:eastAsia="仿宋_GB2312"/>
          <w:color w:val="000000"/>
          <w:spacing w:val="2"/>
          <w:sz w:val="32"/>
          <w:szCs w:val="32"/>
        </w:rPr>
        <w:t>专项整治、会计信息质量检查、严肃财经纪律及</w:t>
      </w:r>
      <w:r>
        <w:rPr>
          <w:rFonts w:eastAsia="仿宋_GB2312"/>
          <w:color w:val="000000"/>
          <w:spacing w:val="2"/>
          <w:sz w:val="32"/>
          <w:szCs w:val="32"/>
        </w:rPr>
        <w:t>“</w:t>
      </w:r>
      <w:r>
        <w:rPr>
          <w:rFonts w:eastAsia="仿宋_GB2312"/>
          <w:color w:val="000000"/>
          <w:spacing w:val="2"/>
          <w:sz w:val="32"/>
          <w:szCs w:val="32"/>
        </w:rPr>
        <w:t>小金库</w:t>
      </w:r>
      <w:r>
        <w:rPr>
          <w:rFonts w:eastAsia="仿宋_GB2312"/>
          <w:color w:val="000000"/>
          <w:spacing w:val="2"/>
          <w:sz w:val="32"/>
          <w:szCs w:val="32"/>
        </w:rPr>
        <w:t>”</w:t>
      </w:r>
      <w:r>
        <w:rPr>
          <w:rFonts w:eastAsia="仿宋_GB2312"/>
          <w:color w:val="000000"/>
          <w:spacing w:val="2"/>
          <w:sz w:val="32"/>
          <w:szCs w:val="32"/>
        </w:rPr>
        <w:t>检查等各类财政监督检查共计</w:t>
      </w:r>
      <w:r>
        <w:rPr>
          <w:rFonts w:eastAsia="仿宋_GB2312"/>
          <w:color w:val="000000"/>
          <w:spacing w:val="2"/>
          <w:sz w:val="32"/>
          <w:szCs w:val="32"/>
        </w:rPr>
        <w:t>92</w:t>
      </w:r>
      <w:r>
        <w:rPr>
          <w:rFonts w:eastAsia="仿宋_GB2312"/>
          <w:color w:val="000000"/>
          <w:spacing w:val="2"/>
          <w:sz w:val="32"/>
          <w:szCs w:val="32"/>
        </w:rPr>
        <w:t>次，共查处违规资金</w:t>
      </w:r>
      <w:r>
        <w:rPr>
          <w:rFonts w:eastAsia="仿宋_GB2312"/>
          <w:color w:val="000000"/>
          <w:spacing w:val="2"/>
          <w:sz w:val="32"/>
          <w:szCs w:val="32"/>
        </w:rPr>
        <w:t>608</w:t>
      </w:r>
      <w:r>
        <w:rPr>
          <w:rFonts w:eastAsia="仿宋_GB2312"/>
          <w:color w:val="000000"/>
          <w:spacing w:val="2"/>
          <w:sz w:val="32"/>
          <w:szCs w:val="32"/>
        </w:rPr>
        <w:t>万元，规范非税收入收缴</w:t>
      </w:r>
      <w:r>
        <w:rPr>
          <w:rFonts w:eastAsia="仿宋_GB2312"/>
          <w:color w:val="000000"/>
          <w:spacing w:val="2"/>
          <w:sz w:val="32"/>
          <w:szCs w:val="32"/>
        </w:rPr>
        <w:t>228</w:t>
      </w:r>
      <w:r>
        <w:rPr>
          <w:rFonts w:eastAsia="仿宋_GB2312"/>
          <w:color w:val="000000"/>
          <w:spacing w:val="2"/>
          <w:sz w:val="32"/>
          <w:szCs w:val="32"/>
        </w:rPr>
        <w:t>万元，收回违规资金</w:t>
      </w:r>
      <w:r>
        <w:rPr>
          <w:rFonts w:eastAsia="仿宋_GB2312"/>
          <w:color w:val="000000"/>
          <w:spacing w:val="2"/>
          <w:sz w:val="32"/>
          <w:szCs w:val="32"/>
        </w:rPr>
        <w:t>53</w:t>
      </w:r>
      <w:r>
        <w:rPr>
          <w:rFonts w:eastAsia="仿宋_GB2312"/>
          <w:color w:val="000000"/>
          <w:spacing w:val="2"/>
          <w:sz w:val="32"/>
          <w:szCs w:val="32"/>
        </w:rPr>
        <w:t>万元，兑付惠民惠农资金</w:t>
      </w:r>
      <w:r>
        <w:rPr>
          <w:rFonts w:eastAsia="仿宋_GB2312"/>
          <w:color w:val="000000"/>
          <w:spacing w:val="2"/>
          <w:sz w:val="32"/>
          <w:szCs w:val="32"/>
        </w:rPr>
        <w:t>160</w:t>
      </w:r>
      <w:r>
        <w:rPr>
          <w:rFonts w:eastAsia="仿宋_GB2312"/>
          <w:color w:val="000000"/>
          <w:spacing w:val="2"/>
          <w:sz w:val="32"/>
          <w:szCs w:val="32"/>
        </w:rPr>
        <w:t>万元，防止资金跑冒滴漏。</w:t>
      </w:r>
    </w:p>
    <w:p w:rsidR="000A7B77" w:rsidRDefault="00082236">
      <w:pPr>
        <w:adjustRightInd w:val="0"/>
        <w:snapToGrid w:val="0"/>
        <w:spacing w:line="560" w:lineRule="exact"/>
        <w:ind w:firstLineChars="204" w:firstLine="664"/>
        <w:rPr>
          <w:rFonts w:eastAsia="仿宋_GB2312"/>
          <w:b/>
          <w:color w:val="000000"/>
          <w:spacing w:val="2"/>
          <w:sz w:val="32"/>
          <w:szCs w:val="32"/>
        </w:rPr>
      </w:pPr>
      <w:r>
        <w:rPr>
          <w:rFonts w:eastAsia="仿宋_GB2312"/>
          <w:b/>
          <w:color w:val="000000"/>
          <w:spacing w:val="2"/>
          <w:sz w:val="32"/>
          <w:szCs w:val="32"/>
        </w:rPr>
        <w:t>推进专项资金治理。</w:t>
      </w:r>
      <w:r>
        <w:rPr>
          <w:rFonts w:eastAsia="仿宋_GB2312"/>
          <w:color w:val="000000"/>
          <w:sz w:val="32"/>
          <w:szCs w:val="32"/>
        </w:rPr>
        <w:t>为加强和规范资金管理，深化扶贫领域作风整治，纪委、监委、财政、审计等部门多次组成联</w:t>
      </w:r>
      <w:r>
        <w:rPr>
          <w:rFonts w:eastAsia="仿宋_GB2312"/>
          <w:color w:val="000000"/>
          <w:sz w:val="32"/>
          <w:szCs w:val="32"/>
        </w:rPr>
        <w:lastRenderedPageBreak/>
        <w:t>合检查组，对扶贫领域</w:t>
      </w:r>
      <w:r>
        <w:rPr>
          <w:rFonts w:eastAsia="仿宋_GB2312" w:hint="eastAsia"/>
          <w:color w:val="000000"/>
          <w:sz w:val="32"/>
          <w:szCs w:val="32"/>
        </w:rPr>
        <w:t>“</w:t>
      </w:r>
      <w:r>
        <w:rPr>
          <w:rFonts w:eastAsia="仿宋_GB2312"/>
          <w:color w:val="000000"/>
          <w:sz w:val="32"/>
          <w:szCs w:val="32"/>
        </w:rPr>
        <w:t>3+3</w:t>
      </w:r>
      <w:r>
        <w:rPr>
          <w:rFonts w:eastAsia="仿宋_GB2312" w:hint="eastAsia"/>
          <w:color w:val="000000"/>
          <w:sz w:val="32"/>
          <w:szCs w:val="32"/>
        </w:rPr>
        <w:t>”</w:t>
      </w:r>
      <w:r>
        <w:rPr>
          <w:rFonts w:eastAsia="仿宋_GB2312"/>
          <w:color w:val="000000"/>
          <w:sz w:val="32"/>
          <w:szCs w:val="32"/>
        </w:rPr>
        <w:t>作风整治、涉农资金、</w:t>
      </w:r>
      <w:r>
        <w:rPr>
          <w:rFonts w:eastAsia="仿宋_GB2312"/>
          <w:color w:val="000000"/>
          <w:sz w:val="32"/>
          <w:szCs w:val="32"/>
        </w:rPr>
        <w:t>“</w:t>
      </w:r>
      <w:r>
        <w:rPr>
          <w:rFonts w:eastAsia="仿宋_GB2312"/>
          <w:color w:val="000000"/>
          <w:sz w:val="32"/>
          <w:szCs w:val="32"/>
        </w:rPr>
        <w:t>一卡通</w:t>
      </w:r>
      <w:r>
        <w:rPr>
          <w:rFonts w:eastAsia="仿宋_GB2312"/>
          <w:color w:val="000000"/>
          <w:sz w:val="32"/>
          <w:szCs w:val="32"/>
        </w:rPr>
        <w:t>”</w:t>
      </w:r>
      <w:r>
        <w:rPr>
          <w:rFonts w:eastAsia="仿宋_GB2312"/>
          <w:color w:val="000000"/>
          <w:sz w:val="32"/>
          <w:szCs w:val="32"/>
        </w:rPr>
        <w:t>、规范村财乡管等进行专项督查、整</w:t>
      </w:r>
      <w:r>
        <w:rPr>
          <w:rFonts w:eastAsia="仿宋_GB2312"/>
          <w:color w:val="000000"/>
          <w:sz w:val="32"/>
          <w:szCs w:val="32"/>
        </w:rPr>
        <w:t>治和检查，进一步推进作风建设、规范资金管理、强化资金监管。</w:t>
      </w:r>
    </w:p>
    <w:p w:rsidR="000A7B77" w:rsidRDefault="00082236">
      <w:pPr>
        <w:spacing w:line="600" w:lineRule="exact"/>
        <w:ind w:firstLine="658"/>
        <w:rPr>
          <w:rFonts w:eastAsia="仿宋_GB2312"/>
          <w:color w:val="000000"/>
          <w:spacing w:val="2"/>
          <w:sz w:val="32"/>
          <w:szCs w:val="32"/>
        </w:rPr>
      </w:pPr>
      <w:r>
        <w:rPr>
          <w:rFonts w:eastAsia="仿宋_GB2312"/>
          <w:b/>
          <w:color w:val="000000"/>
          <w:spacing w:val="2"/>
          <w:sz w:val="32"/>
          <w:szCs w:val="32"/>
        </w:rPr>
        <w:t>规范政府购买服务。</w:t>
      </w:r>
      <w:r>
        <w:rPr>
          <w:rFonts w:eastAsia="仿宋_GB2312"/>
          <w:color w:val="000000"/>
          <w:spacing w:val="2"/>
          <w:sz w:val="32"/>
          <w:szCs w:val="32"/>
        </w:rPr>
        <w:t>深入推进依法行政工作，维护法治政府形象，在全区开展了政府购买服务事项专项清理工作，涉及</w:t>
      </w:r>
      <w:r>
        <w:rPr>
          <w:rFonts w:eastAsia="仿宋_GB2312"/>
          <w:color w:val="000000"/>
          <w:spacing w:val="2"/>
          <w:sz w:val="32"/>
          <w:szCs w:val="32"/>
        </w:rPr>
        <w:t>89</w:t>
      </w:r>
      <w:r>
        <w:rPr>
          <w:rFonts w:eastAsia="仿宋_GB2312"/>
          <w:color w:val="000000"/>
          <w:spacing w:val="2"/>
          <w:sz w:val="32"/>
          <w:szCs w:val="32"/>
        </w:rPr>
        <w:t>家行政事业单位，</w:t>
      </w:r>
      <w:r>
        <w:rPr>
          <w:rFonts w:eastAsia="仿宋_GB2312"/>
          <w:color w:val="000000"/>
          <w:spacing w:val="2"/>
          <w:sz w:val="32"/>
          <w:szCs w:val="32"/>
        </w:rPr>
        <w:t>340</w:t>
      </w:r>
      <w:r>
        <w:rPr>
          <w:rFonts w:eastAsia="仿宋_GB2312"/>
          <w:color w:val="000000"/>
          <w:spacing w:val="2"/>
          <w:sz w:val="32"/>
          <w:szCs w:val="32"/>
        </w:rPr>
        <w:t>个购买社会服务项目，涉及金额</w:t>
      </w:r>
      <w:r>
        <w:rPr>
          <w:rFonts w:eastAsia="仿宋_GB2312"/>
          <w:color w:val="000000"/>
          <w:spacing w:val="2"/>
          <w:sz w:val="32"/>
          <w:szCs w:val="32"/>
        </w:rPr>
        <w:t>4,381</w:t>
      </w:r>
      <w:r>
        <w:rPr>
          <w:rFonts w:eastAsia="仿宋_GB2312"/>
          <w:color w:val="000000"/>
          <w:spacing w:val="2"/>
          <w:sz w:val="32"/>
          <w:szCs w:val="32"/>
        </w:rPr>
        <w:t>万元。对违规购买服务行为及时清理和整改，规范政府购买服务。</w:t>
      </w:r>
    </w:p>
    <w:p w:rsidR="000A7B77" w:rsidRDefault="00082236">
      <w:pPr>
        <w:spacing w:line="600" w:lineRule="exact"/>
        <w:ind w:firstLine="658"/>
        <w:rPr>
          <w:rFonts w:eastAsia="仿宋_GB2312"/>
          <w:color w:val="000000"/>
          <w:spacing w:val="2"/>
          <w:sz w:val="32"/>
          <w:szCs w:val="32"/>
        </w:rPr>
      </w:pPr>
      <w:r>
        <w:rPr>
          <w:rFonts w:eastAsia="仿宋_GB2312"/>
          <w:b/>
          <w:color w:val="000000"/>
          <w:spacing w:val="2"/>
          <w:sz w:val="32"/>
          <w:szCs w:val="32"/>
        </w:rPr>
        <w:t>加强业务培训指导。</w:t>
      </w:r>
      <w:r>
        <w:rPr>
          <w:rFonts w:eastAsia="仿宋_GB2312"/>
          <w:color w:val="000000"/>
          <w:spacing w:val="2"/>
          <w:sz w:val="32"/>
          <w:szCs w:val="32"/>
        </w:rPr>
        <w:t>针对审计和巡察中发现的问题，结合区人大对财政工作的相关要求，</w:t>
      </w:r>
      <w:r>
        <w:rPr>
          <w:rFonts w:eastAsia="仿宋_GB2312"/>
          <w:color w:val="000000"/>
          <w:spacing w:val="2"/>
          <w:sz w:val="32"/>
          <w:szCs w:val="32"/>
        </w:rPr>
        <w:t>2018</w:t>
      </w:r>
      <w:r>
        <w:rPr>
          <w:rFonts w:eastAsia="仿宋_GB2312"/>
          <w:color w:val="000000"/>
          <w:spacing w:val="2"/>
          <w:sz w:val="32"/>
          <w:szCs w:val="32"/>
        </w:rPr>
        <w:t>年有针对性地开展全区性财政、财务培训</w:t>
      </w:r>
      <w:r>
        <w:rPr>
          <w:rFonts w:eastAsia="仿宋_GB2312"/>
          <w:color w:val="000000"/>
          <w:spacing w:val="2"/>
          <w:sz w:val="32"/>
          <w:szCs w:val="32"/>
        </w:rPr>
        <w:t>11</w:t>
      </w:r>
      <w:r>
        <w:rPr>
          <w:rFonts w:eastAsia="仿宋_GB2312"/>
          <w:color w:val="000000"/>
          <w:spacing w:val="2"/>
          <w:sz w:val="32"/>
          <w:szCs w:val="32"/>
        </w:rPr>
        <w:t>批次，参训人员累计</w:t>
      </w:r>
      <w:r>
        <w:rPr>
          <w:rFonts w:eastAsia="仿宋_GB2312"/>
          <w:color w:val="000000"/>
          <w:spacing w:val="2"/>
          <w:sz w:val="32"/>
          <w:szCs w:val="32"/>
        </w:rPr>
        <w:t>2,000</w:t>
      </w:r>
      <w:r>
        <w:rPr>
          <w:rFonts w:eastAsia="仿宋_GB2312"/>
          <w:color w:val="000000"/>
          <w:spacing w:val="2"/>
          <w:sz w:val="32"/>
          <w:szCs w:val="32"/>
        </w:rPr>
        <w:t>余人次，乡镇财政和部门财务的服务能力及管理水平得到了进一步提升。全面推</w:t>
      </w:r>
      <w:r>
        <w:rPr>
          <w:rFonts w:eastAsia="仿宋_GB2312"/>
          <w:color w:val="000000"/>
          <w:spacing w:val="2"/>
          <w:sz w:val="32"/>
          <w:szCs w:val="32"/>
        </w:rPr>
        <w:t>进仁和区行政事业单位内部控制建设，规范行政事业单位内部经济业务活动，强化对内部权力运行的制约，组织开展了全覆盖的行政事业单位内部控制建设规范化培训、督查，促进单位公共服务和内部治理水平不断提高。</w:t>
      </w:r>
      <w:r>
        <w:rPr>
          <w:rFonts w:eastAsia="仿宋_GB2312" w:hint="eastAsia"/>
          <w:color w:val="000000"/>
          <w:spacing w:val="2"/>
          <w:sz w:val="32"/>
          <w:szCs w:val="32"/>
        </w:rPr>
        <w:t>仁和区乡镇财政管理工作获省财政厅通报表扬。</w:t>
      </w:r>
    </w:p>
    <w:p w:rsidR="000A7B77" w:rsidRDefault="00082236">
      <w:pPr>
        <w:spacing w:line="600" w:lineRule="exact"/>
        <w:ind w:firstLine="658"/>
        <w:rPr>
          <w:rFonts w:eastAsia="仿宋_GB2312"/>
          <w:color w:val="000000"/>
          <w:spacing w:val="2"/>
          <w:sz w:val="32"/>
          <w:szCs w:val="32"/>
        </w:rPr>
      </w:pPr>
      <w:r>
        <w:rPr>
          <w:rFonts w:eastAsia="仿宋_GB2312"/>
          <w:b/>
          <w:color w:val="000000"/>
          <w:spacing w:val="2"/>
          <w:sz w:val="32"/>
          <w:szCs w:val="32"/>
        </w:rPr>
        <w:t>强化专户资金管理。</w:t>
      </w:r>
      <w:r>
        <w:rPr>
          <w:rFonts w:eastAsia="仿宋_GB2312"/>
          <w:color w:val="000000"/>
          <w:spacing w:val="2"/>
          <w:sz w:val="32"/>
          <w:szCs w:val="32"/>
        </w:rPr>
        <w:t>为加强重大项目资金的管理，将</w:t>
      </w:r>
      <w:r>
        <w:rPr>
          <w:rFonts w:eastAsia="仿宋_GB2312"/>
          <w:color w:val="000000"/>
          <w:spacing w:val="2"/>
          <w:sz w:val="32"/>
          <w:szCs w:val="32"/>
        </w:rPr>
        <w:t>“9.19”</w:t>
      </w:r>
      <w:r>
        <w:rPr>
          <w:rFonts w:eastAsia="仿宋_GB2312"/>
          <w:color w:val="000000"/>
          <w:spacing w:val="2"/>
          <w:sz w:val="32"/>
          <w:szCs w:val="32"/>
        </w:rPr>
        <w:t>抗洪抢险资金、攀大高速征拆资金、火车南站站前基础设施征拆资金、迤资园区基础设施</w:t>
      </w:r>
      <w:r>
        <w:rPr>
          <w:rFonts w:eastAsia="仿宋_GB2312"/>
          <w:color w:val="000000"/>
          <w:spacing w:val="2"/>
          <w:sz w:val="32"/>
          <w:szCs w:val="32"/>
        </w:rPr>
        <w:t>PPP</w:t>
      </w:r>
      <w:r>
        <w:rPr>
          <w:rFonts w:eastAsia="仿宋_GB2312"/>
          <w:color w:val="000000"/>
          <w:spacing w:val="2"/>
          <w:sz w:val="32"/>
          <w:szCs w:val="32"/>
        </w:rPr>
        <w:t>项目征拆资金纳入区级重大项目专户管理，实行区财政报账制，进行专项财务核算，累计管理项目资金</w:t>
      </w:r>
      <w:r>
        <w:rPr>
          <w:rFonts w:eastAsia="仿宋_GB2312"/>
          <w:color w:val="000000"/>
          <w:spacing w:val="2"/>
          <w:sz w:val="32"/>
          <w:szCs w:val="32"/>
        </w:rPr>
        <w:t>112,766</w:t>
      </w:r>
      <w:r>
        <w:rPr>
          <w:rFonts w:eastAsia="仿宋_GB2312"/>
          <w:color w:val="000000"/>
          <w:spacing w:val="2"/>
          <w:sz w:val="32"/>
          <w:szCs w:val="32"/>
        </w:rPr>
        <w:t>万元，保证了资金的专款专用和</w:t>
      </w:r>
      <w:r>
        <w:rPr>
          <w:rFonts w:eastAsia="仿宋_GB2312"/>
          <w:color w:val="000000"/>
          <w:spacing w:val="2"/>
          <w:sz w:val="32"/>
          <w:szCs w:val="32"/>
        </w:rPr>
        <w:t>安全高效，确保各个项目建设顺利推进。</w:t>
      </w:r>
    </w:p>
    <w:p w:rsidR="000A7B77" w:rsidRDefault="00082236">
      <w:pPr>
        <w:spacing w:line="560" w:lineRule="exact"/>
        <w:ind w:firstLineChars="200" w:firstLine="640"/>
        <w:rPr>
          <w:rFonts w:eastAsia="仿宋_GB2312"/>
          <w:color w:val="000000"/>
          <w:sz w:val="32"/>
          <w:szCs w:val="32"/>
        </w:rPr>
      </w:pPr>
      <w:r>
        <w:rPr>
          <w:rFonts w:eastAsia="仿宋_GB2312"/>
          <w:color w:val="000000"/>
          <w:sz w:val="32"/>
          <w:szCs w:val="32"/>
        </w:rPr>
        <w:lastRenderedPageBreak/>
        <w:t>2018</w:t>
      </w:r>
      <w:r>
        <w:rPr>
          <w:rFonts w:eastAsia="仿宋_GB2312"/>
          <w:color w:val="000000"/>
          <w:sz w:val="32"/>
          <w:szCs w:val="32"/>
        </w:rPr>
        <w:t>年财政预算执行情况虽然总体平稳，但我们十分清醒地认识到，全区财政收支规模偏小，财政保障能力较弱。具体表现在：财政收入增长乏力，可用财力有限，财政刚性支出增长过快，收支矛盾日益突出；财政收入结构失衡，收入质量不高；政府债务基数较高，还本付息压力巨大；实体企业规模小，对财政贡献率低；高质量发展、全面发展对财政资金需求巨大，财政保障能力严重不足。对于这些问题，我们将高度重视，认真听取代表和委员的意见和建议，通过深化改革和发展经济认真应对，逐步缓解财政面临的困难和问题。</w:t>
      </w:r>
    </w:p>
    <w:p w:rsidR="000A7B77" w:rsidRDefault="00082236">
      <w:pPr>
        <w:pStyle w:val="2"/>
        <w:ind w:firstLineChars="250" w:firstLine="800"/>
        <w:rPr>
          <w:rStyle w:val="2Char"/>
        </w:rPr>
      </w:pPr>
      <w:bookmarkStart w:id="17" w:name="_Toc15377200"/>
      <w:bookmarkStart w:id="18" w:name="_Toc15396601"/>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17"/>
      <w:bookmarkEnd w:id="18"/>
    </w:p>
    <w:p w:rsidR="000A7B77" w:rsidRDefault="00082236">
      <w:pPr>
        <w:ind w:firstLineChars="250" w:firstLine="800"/>
        <w:rPr>
          <w:rFonts w:ascii="仿宋" w:eastAsia="仿宋" w:hAnsi="仿宋"/>
          <w:sz w:val="32"/>
          <w:szCs w:val="32"/>
        </w:rPr>
      </w:pPr>
      <w:r>
        <w:rPr>
          <w:rFonts w:ascii="仿宋" w:eastAsia="仿宋" w:hAnsi="仿宋" w:hint="eastAsia"/>
          <w:sz w:val="32"/>
          <w:szCs w:val="32"/>
        </w:rPr>
        <w:t>仁和区财政局下属二级单位</w:t>
      </w:r>
      <w:r>
        <w:rPr>
          <w:rFonts w:ascii="仿宋" w:eastAsia="仿宋" w:hAnsi="仿宋" w:hint="eastAsia"/>
          <w:sz w:val="32"/>
          <w:szCs w:val="32"/>
        </w:rPr>
        <w:t>5</w:t>
      </w:r>
      <w:r>
        <w:rPr>
          <w:rFonts w:ascii="仿宋" w:eastAsia="仿宋" w:hAnsi="仿宋" w:hint="eastAsia"/>
          <w:sz w:val="32"/>
          <w:szCs w:val="32"/>
        </w:rPr>
        <w:t>个，其中参照公务员法管理的事业单位</w:t>
      </w:r>
      <w:r>
        <w:rPr>
          <w:rFonts w:ascii="仿宋" w:eastAsia="仿宋" w:hAnsi="仿宋" w:hint="eastAsia"/>
          <w:bCs/>
          <w:sz w:val="32"/>
          <w:szCs w:val="32"/>
        </w:rPr>
        <w:t>2</w:t>
      </w:r>
      <w:r>
        <w:rPr>
          <w:rFonts w:ascii="仿宋" w:eastAsia="仿宋" w:hAnsi="仿宋" w:hint="eastAsia"/>
          <w:sz w:val="32"/>
          <w:szCs w:val="32"/>
        </w:rPr>
        <w:t>个，其他事业单位</w:t>
      </w:r>
      <w:r>
        <w:rPr>
          <w:rFonts w:ascii="仿宋" w:eastAsia="仿宋" w:hAnsi="仿宋" w:hint="eastAsia"/>
          <w:sz w:val="32"/>
          <w:szCs w:val="32"/>
        </w:rPr>
        <w:t>3</w:t>
      </w:r>
      <w:r>
        <w:rPr>
          <w:rFonts w:ascii="仿宋" w:eastAsia="仿宋" w:hAnsi="仿宋" w:hint="eastAsia"/>
          <w:sz w:val="32"/>
          <w:szCs w:val="32"/>
        </w:rPr>
        <w:t>个。</w:t>
      </w:r>
    </w:p>
    <w:p w:rsidR="000A7B77" w:rsidRDefault="00082236">
      <w:pPr>
        <w:pStyle w:val="a4"/>
        <w:adjustRightInd w:val="0"/>
        <w:snapToGrid w:val="0"/>
        <w:spacing w:before="93" w:line="600" w:lineRule="exact"/>
        <w:ind w:firstLineChars="210" w:firstLine="672"/>
        <w:rPr>
          <w:rFonts w:ascii="仿宋" w:eastAsia="仿宋" w:hAnsi="仿宋"/>
          <w:color w:val="000000"/>
          <w:sz w:val="32"/>
          <w:szCs w:val="32"/>
        </w:rPr>
      </w:pPr>
      <w:r>
        <w:rPr>
          <w:rFonts w:ascii="仿宋" w:eastAsia="仿宋" w:hAnsi="仿宋" w:hint="eastAsia"/>
          <w:color w:val="000000"/>
          <w:sz w:val="32"/>
          <w:szCs w:val="32"/>
        </w:rPr>
        <w:t>纳入</w:t>
      </w:r>
      <w:r>
        <w:rPr>
          <w:rFonts w:ascii="仿宋" w:eastAsia="仿宋" w:hAnsi="仿宋" w:hint="eastAsia"/>
          <w:sz w:val="32"/>
          <w:szCs w:val="32"/>
        </w:rPr>
        <w:t>仁和区财政局</w:t>
      </w:r>
      <w:r>
        <w:rPr>
          <w:rFonts w:ascii="仿宋" w:eastAsia="仿宋" w:hAnsi="仿宋" w:hint="eastAsia"/>
          <w:color w:val="000000"/>
          <w:sz w:val="32"/>
          <w:szCs w:val="32"/>
        </w:rPr>
        <w:t>2018</w:t>
      </w:r>
      <w:r>
        <w:rPr>
          <w:rFonts w:ascii="仿宋" w:eastAsia="仿宋" w:hAnsi="仿宋" w:hint="eastAsia"/>
          <w:color w:val="000000"/>
          <w:sz w:val="32"/>
          <w:szCs w:val="32"/>
        </w:rPr>
        <w:t>年度部门决算编制范围的二级预算单位包括：</w:t>
      </w:r>
    </w:p>
    <w:p w:rsidR="000A7B77" w:rsidRDefault="00082236">
      <w:pPr>
        <w:pStyle w:val="a4"/>
        <w:numPr>
          <w:ilvl w:val="0"/>
          <w:numId w:val="1"/>
        </w:numPr>
        <w:adjustRightInd w:val="0"/>
        <w:snapToGrid w:val="0"/>
        <w:spacing w:before="93" w:line="600" w:lineRule="exact"/>
        <w:outlineLvl w:val="2"/>
        <w:rPr>
          <w:rFonts w:ascii="仿宋" w:eastAsia="仿宋" w:hAnsi="仿宋"/>
          <w:color w:val="000000"/>
          <w:sz w:val="32"/>
          <w:szCs w:val="32"/>
        </w:rPr>
      </w:pPr>
      <w:bookmarkStart w:id="19" w:name="_Toc15306276"/>
      <w:bookmarkStart w:id="20" w:name="_Toc15377202"/>
      <w:bookmarkStart w:id="21" w:name="_Toc15377433"/>
      <w:bookmarkStart w:id="22" w:name="_Toc15378449"/>
      <w:r>
        <w:rPr>
          <w:rFonts w:ascii="仿宋" w:eastAsia="仿宋" w:hAnsi="仿宋" w:hint="eastAsia"/>
          <w:color w:val="000000"/>
          <w:sz w:val="32"/>
          <w:szCs w:val="32"/>
        </w:rPr>
        <w:t>仁和区财政国库支付中心</w:t>
      </w:r>
      <w:bookmarkEnd w:id="19"/>
      <w:bookmarkEnd w:id="20"/>
      <w:bookmarkEnd w:id="21"/>
      <w:bookmarkEnd w:id="22"/>
    </w:p>
    <w:p w:rsidR="000A7B77" w:rsidRDefault="00082236">
      <w:pPr>
        <w:pStyle w:val="a4"/>
        <w:numPr>
          <w:ilvl w:val="0"/>
          <w:numId w:val="1"/>
        </w:numPr>
        <w:adjustRightInd w:val="0"/>
        <w:snapToGrid w:val="0"/>
        <w:spacing w:before="93" w:line="600" w:lineRule="exact"/>
        <w:outlineLvl w:val="2"/>
        <w:rPr>
          <w:rFonts w:ascii="仿宋" w:eastAsia="仿宋" w:hAnsi="仿宋"/>
          <w:color w:val="000000"/>
          <w:sz w:val="32"/>
          <w:szCs w:val="32"/>
        </w:rPr>
      </w:pPr>
      <w:r>
        <w:rPr>
          <w:rFonts w:ascii="仿宋" w:eastAsia="仿宋" w:hAnsi="仿宋" w:hint="eastAsia"/>
          <w:color w:val="000000"/>
          <w:sz w:val="32"/>
          <w:szCs w:val="32"/>
        </w:rPr>
        <w:t>仁和区财政监督检查局</w:t>
      </w:r>
    </w:p>
    <w:p w:rsidR="000A7B77" w:rsidRDefault="00082236">
      <w:pPr>
        <w:pStyle w:val="a4"/>
        <w:numPr>
          <w:ilvl w:val="0"/>
          <w:numId w:val="1"/>
        </w:numPr>
        <w:adjustRightInd w:val="0"/>
        <w:snapToGrid w:val="0"/>
        <w:spacing w:before="93" w:line="600" w:lineRule="exact"/>
        <w:outlineLvl w:val="2"/>
        <w:rPr>
          <w:rFonts w:ascii="仿宋" w:eastAsia="仿宋" w:hAnsi="仿宋"/>
          <w:color w:val="000000"/>
          <w:sz w:val="32"/>
          <w:szCs w:val="32"/>
        </w:rPr>
      </w:pPr>
      <w:r>
        <w:rPr>
          <w:rFonts w:ascii="仿宋" w:eastAsia="仿宋" w:hAnsi="仿宋" w:hint="eastAsia"/>
          <w:color w:val="000000"/>
          <w:sz w:val="32"/>
          <w:szCs w:val="32"/>
        </w:rPr>
        <w:t>仁和区世行贷款管理办公室（金融办）</w:t>
      </w:r>
    </w:p>
    <w:p w:rsidR="000A7B77" w:rsidRDefault="00082236">
      <w:pPr>
        <w:pStyle w:val="a4"/>
        <w:numPr>
          <w:ilvl w:val="0"/>
          <w:numId w:val="1"/>
        </w:numPr>
        <w:adjustRightInd w:val="0"/>
        <w:snapToGrid w:val="0"/>
        <w:spacing w:before="93" w:line="600" w:lineRule="exact"/>
        <w:outlineLvl w:val="2"/>
        <w:rPr>
          <w:rFonts w:ascii="仿宋" w:eastAsia="仿宋" w:hAnsi="仿宋"/>
          <w:color w:val="000000"/>
          <w:sz w:val="32"/>
          <w:szCs w:val="32"/>
        </w:rPr>
      </w:pPr>
      <w:r>
        <w:rPr>
          <w:rFonts w:ascii="仿宋" w:eastAsia="仿宋" w:hAnsi="仿宋" w:hint="eastAsia"/>
          <w:color w:val="000000"/>
          <w:sz w:val="32"/>
          <w:szCs w:val="32"/>
        </w:rPr>
        <w:t>仁和区财政投资评审中心</w:t>
      </w:r>
    </w:p>
    <w:p w:rsidR="000A7B77" w:rsidRDefault="00082236">
      <w:pPr>
        <w:pStyle w:val="a4"/>
        <w:numPr>
          <w:ilvl w:val="0"/>
          <w:numId w:val="1"/>
        </w:numPr>
        <w:adjustRightInd w:val="0"/>
        <w:snapToGrid w:val="0"/>
        <w:spacing w:before="93" w:line="600" w:lineRule="exact"/>
        <w:outlineLvl w:val="2"/>
        <w:rPr>
          <w:rFonts w:ascii="仿宋" w:eastAsia="仿宋" w:hAnsi="仿宋"/>
          <w:color w:val="000000"/>
          <w:sz w:val="32"/>
          <w:szCs w:val="32"/>
        </w:rPr>
      </w:pPr>
      <w:r>
        <w:rPr>
          <w:rFonts w:ascii="仿宋" w:eastAsia="仿宋" w:hAnsi="仿宋" w:hint="eastAsia"/>
          <w:color w:val="000000"/>
          <w:sz w:val="32"/>
          <w:szCs w:val="32"/>
        </w:rPr>
        <w:t>仁和区农业综合开发管理办公室</w:t>
      </w:r>
    </w:p>
    <w:p w:rsidR="000A7B77" w:rsidRDefault="00082236">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0A7B77" w:rsidRDefault="00082236">
      <w:pPr>
        <w:pStyle w:val="1"/>
        <w:ind w:right="440"/>
        <w:jc w:val="right"/>
        <w:rPr>
          <w:rStyle w:val="1Char"/>
          <w:rFonts w:ascii="黑体" w:eastAsia="黑体" w:hAnsi="黑体"/>
        </w:rPr>
      </w:pPr>
      <w:bookmarkStart w:id="23" w:name="_Toc15377204"/>
      <w:bookmarkStart w:id="24" w:name="_Toc15396602"/>
      <w:r>
        <w:rPr>
          <w:rFonts w:ascii="黑体" w:eastAsia="黑体" w:hAnsi="黑体" w:hint="eastAsia"/>
          <w:b w:val="0"/>
          <w:color w:val="000000"/>
        </w:rPr>
        <w:lastRenderedPageBreak/>
        <w:t>第二部分</w:t>
      </w:r>
      <w:r>
        <w:rPr>
          <w:rStyle w:val="1Char"/>
          <w:rFonts w:ascii="黑体" w:eastAsia="黑体" w:hAnsi="黑体" w:hint="eastAsia"/>
        </w:rPr>
        <w:t>2018</w:t>
      </w:r>
      <w:r>
        <w:rPr>
          <w:rStyle w:val="1Char"/>
          <w:rFonts w:ascii="黑体" w:eastAsia="黑体" w:hAnsi="黑体" w:hint="eastAsia"/>
        </w:rPr>
        <w:t>年度部门决算情况说明</w:t>
      </w:r>
      <w:bookmarkEnd w:id="23"/>
      <w:bookmarkEnd w:id="24"/>
    </w:p>
    <w:p w:rsidR="000A7B77" w:rsidRDefault="000A7B77"/>
    <w:p w:rsidR="000A7B77" w:rsidRDefault="00082236">
      <w:pPr>
        <w:pStyle w:val="ab"/>
        <w:numPr>
          <w:ilvl w:val="0"/>
          <w:numId w:val="2"/>
        </w:numPr>
        <w:spacing w:line="600" w:lineRule="exact"/>
        <w:ind w:firstLineChars="0"/>
        <w:outlineLvl w:val="1"/>
        <w:rPr>
          <w:rStyle w:val="2Char"/>
          <w:rFonts w:ascii="黑体" w:eastAsia="黑体" w:hAnsi="黑体"/>
          <w:b w:val="0"/>
        </w:rPr>
      </w:pPr>
      <w:bookmarkStart w:id="25" w:name="_Toc15396603"/>
      <w:bookmarkStart w:id="26"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5"/>
      <w:bookmarkEnd w:id="26"/>
    </w:p>
    <w:p w:rsidR="000A7B77" w:rsidRDefault="00082236">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2018</w:t>
      </w:r>
      <w:r>
        <w:rPr>
          <w:rFonts w:ascii="仿宋" w:eastAsia="仿宋" w:hAnsi="仿宋" w:hint="eastAsia"/>
          <w:color w:val="000000"/>
          <w:sz w:val="32"/>
          <w:szCs w:val="32"/>
        </w:rPr>
        <w:t>年度收、支总计</w:t>
      </w:r>
      <w:r>
        <w:rPr>
          <w:rFonts w:ascii="仿宋" w:eastAsia="仿宋" w:hAnsi="仿宋" w:hint="eastAsia"/>
          <w:color w:val="000000"/>
          <w:sz w:val="32"/>
          <w:szCs w:val="32"/>
        </w:rPr>
        <w:t>1770.81</w:t>
      </w:r>
      <w:r>
        <w:rPr>
          <w:rFonts w:ascii="仿宋" w:eastAsia="仿宋" w:hAnsi="仿宋" w:hint="eastAsia"/>
          <w:color w:val="000000"/>
          <w:sz w:val="32"/>
          <w:szCs w:val="32"/>
        </w:rPr>
        <w:t>万元。与</w:t>
      </w:r>
      <w:r>
        <w:rPr>
          <w:rFonts w:ascii="仿宋" w:eastAsia="仿宋" w:hAnsi="仿宋" w:hint="eastAsia"/>
          <w:color w:val="000000"/>
          <w:sz w:val="32"/>
          <w:szCs w:val="32"/>
        </w:rPr>
        <w:t>2017</w:t>
      </w:r>
      <w:r>
        <w:rPr>
          <w:rFonts w:ascii="仿宋" w:eastAsia="仿宋" w:hAnsi="仿宋" w:hint="eastAsia"/>
          <w:color w:val="000000"/>
          <w:sz w:val="32"/>
          <w:szCs w:val="32"/>
        </w:rPr>
        <w:t>年相比，收、支总计各减少</w:t>
      </w:r>
      <w:r>
        <w:rPr>
          <w:rFonts w:ascii="仿宋" w:eastAsia="仿宋" w:hAnsi="仿宋" w:hint="eastAsia"/>
          <w:color w:val="000000"/>
          <w:sz w:val="32"/>
          <w:szCs w:val="32"/>
        </w:rPr>
        <w:t>112.85</w:t>
      </w:r>
      <w:r>
        <w:rPr>
          <w:rFonts w:ascii="仿宋" w:eastAsia="仿宋" w:hAnsi="仿宋" w:hint="eastAsia"/>
          <w:color w:val="000000"/>
          <w:sz w:val="32"/>
          <w:szCs w:val="32"/>
        </w:rPr>
        <w:t>万元，下降</w:t>
      </w:r>
      <w:r>
        <w:rPr>
          <w:rFonts w:ascii="仿宋" w:eastAsia="仿宋" w:hAnsi="仿宋" w:hint="eastAsia"/>
          <w:color w:val="000000"/>
          <w:sz w:val="32"/>
          <w:szCs w:val="32"/>
        </w:rPr>
        <w:t>5.99</w:t>
      </w:r>
      <w:r>
        <w:rPr>
          <w:rFonts w:ascii="仿宋" w:eastAsia="仿宋" w:hAnsi="仿宋"/>
          <w:color w:val="000000"/>
          <w:sz w:val="32"/>
          <w:szCs w:val="32"/>
        </w:rPr>
        <w:t>%</w:t>
      </w:r>
      <w:r>
        <w:rPr>
          <w:rFonts w:ascii="仿宋" w:eastAsia="仿宋" w:hAnsi="仿宋" w:hint="eastAsia"/>
          <w:color w:val="000000"/>
          <w:sz w:val="32"/>
          <w:szCs w:val="32"/>
        </w:rPr>
        <w:t>。主要变动原因是期初结转结余的减少。</w:t>
      </w:r>
    </w:p>
    <w:p w:rsidR="000A7B77" w:rsidRDefault="00082236">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：收、支决算总计变动情况图）（柱状图）</w:t>
      </w:r>
    </w:p>
    <w:p w:rsidR="000A7B77" w:rsidRDefault="000A7B77">
      <w:pPr>
        <w:spacing w:line="600" w:lineRule="exact"/>
        <w:ind w:firstLineChars="200" w:firstLine="640"/>
        <w:rPr>
          <w:rFonts w:ascii="仿宋" w:eastAsia="仿宋" w:hAnsi="仿宋"/>
          <w:color w:val="000000" w:themeColor="text1"/>
          <w:sz w:val="32"/>
          <w:szCs w:val="32"/>
        </w:rPr>
      </w:pPr>
    </w:p>
    <w:p w:rsidR="000A7B77" w:rsidRDefault="000A7B77">
      <w:pPr>
        <w:spacing w:line="600" w:lineRule="exact"/>
        <w:ind w:firstLineChars="200" w:firstLine="640"/>
        <w:rPr>
          <w:rFonts w:ascii="仿宋" w:eastAsia="仿宋" w:hAnsi="仿宋"/>
          <w:color w:val="000000" w:themeColor="text1"/>
          <w:sz w:val="32"/>
          <w:szCs w:val="32"/>
        </w:rPr>
      </w:pPr>
    </w:p>
    <w:p w:rsidR="000A7B77" w:rsidRDefault="000A7B77">
      <w:pPr>
        <w:spacing w:line="600" w:lineRule="exact"/>
        <w:ind w:firstLineChars="200" w:firstLine="640"/>
        <w:rPr>
          <w:rFonts w:ascii="仿宋" w:eastAsia="仿宋" w:hAnsi="仿宋"/>
          <w:color w:val="000000" w:themeColor="text1"/>
          <w:sz w:val="32"/>
          <w:szCs w:val="32"/>
        </w:rPr>
      </w:pPr>
    </w:p>
    <w:p w:rsidR="000A7B77" w:rsidRDefault="000A7B77">
      <w:pPr>
        <w:spacing w:line="600" w:lineRule="exact"/>
        <w:ind w:firstLineChars="200" w:firstLine="640"/>
        <w:rPr>
          <w:rFonts w:ascii="仿宋" w:eastAsia="仿宋" w:hAnsi="仿宋"/>
          <w:color w:val="000000" w:themeColor="text1"/>
          <w:sz w:val="32"/>
          <w:szCs w:val="32"/>
        </w:rPr>
      </w:pPr>
    </w:p>
    <w:p w:rsidR="000A7B77" w:rsidRDefault="000A7B77">
      <w:pPr>
        <w:spacing w:line="600" w:lineRule="exact"/>
        <w:ind w:firstLineChars="200" w:firstLine="640"/>
        <w:rPr>
          <w:rFonts w:ascii="仿宋" w:eastAsia="仿宋" w:hAnsi="仿宋"/>
          <w:color w:val="000000" w:themeColor="text1"/>
          <w:sz w:val="32"/>
          <w:szCs w:val="32"/>
        </w:rPr>
      </w:pPr>
    </w:p>
    <w:p w:rsidR="000A7B77" w:rsidRDefault="000A7B77">
      <w:pPr>
        <w:spacing w:line="600" w:lineRule="exact"/>
        <w:ind w:firstLineChars="200" w:firstLine="640"/>
        <w:rPr>
          <w:rFonts w:ascii="仿宋" w:eastAsia="仿宋" w:hAnsi="仿宋"/>
          <w:color w:val="000000" w:themeColor="text1"/>
          <w:sz w:val="32"/>
          <w:szCs w:val="32"/>
        </w:rPr>
      </w:pPr>
    </w:p>
    <w:p w:rsidR="000A7B77" w:rsidRDefault="000A7B77">
      <w:pPr>
        <w:spacing w:line="600" w:lineRule="exact"/>
        <w:ind w:firstLineChars="200" w:firstLine="640"/>
        <w:rPr>
          <w:rFonts w:ascii="仿宋" w:eastAsia="仿宋" w:hAnsi="仿宋"/>
          <w:color w:val="000000" w:themeColor="text1"/>
          <w:sz w:val="32"/>
          <w:szCs w:val="32"/>
        </w:rPr>
      </w:pPr>
    </w:p>
    <w:p w:rsidR="000A7B77" w:rsidRDefault="000A7B77">
      <w:pPr>
        <w:spacing w:line="600" w:lineRule="exact"/>
        <w:ind w:firstLineChars="200" w:firstLine="640"/>
        <w:rPr>
          <w:rFonts w:ascii="仿宋" w:eastAsia="仿宋" w:hAnsi="仿宋"/>
          <w:color w:val="000000" w:themeColor="text1"/>
          <w:sz w:val="32"/>
          <w:szCs w:val="32"/>
        </w:rPr>
      </w:pPr>
    </w:p>
    <w:p w:rsidR="000A7B77" w:rsidRDefault="000A7B77">
      <w:pPr>
        <w:spacing w:line="600" w:lineRule="exact"/>
        <w:ind w:firstLineChars="200" w:firstLine="640"/>
        <w:rPr>
          <w:rFonts w:ascii="仿宋" w:eastAsia="仿宋" w:hAnsi="仿宋"/>
          <w:color w:val="000000" w:themeColor="text1"/>
          <w:sz w:val="32"/>
          <w:szCs w:val="32"/>
        </w:rPr>
      </w:pPr>
    </w:p>
    <w:p w:rsidR="000A7B77" w:rsidRDefault="000A7B77">
      <w:pPr>
        <w:spacing w:line="600" w:lineRule="exact"/>
        <w:ind w:firstLineChars="200" w:firstLine="640"/>
        <w:rPr>
          <w:rFonts w:ascii="仿宋" w:eastAsia="仿宋" w:hAnsi="仿宋"/>
          <w:color w:val="000000" w:themeColor="text1"/>
          <w:sz w:val="32"/>
          <w:szCs w:val="32"/>
        </w:rPr>
      </w:pPr>
    </w:p>
    <w:p w:rsidR="000A7B77" w:rsidRDefault="00082236">
      <w:pPr>
        <w:spacing w:line="600" w:lineRule="exact"/>
        <w:ind w:firstLineChars="200" w:firstLine="640"/>
        <w:jc w:val="left"/>
        <w:rPr>
          <w:rFonts w:ascii="仿宋_GB2312" w:eastAsia="仿宋_GB2312"/>
          <w:color w:val="000000"/>
          <w:sz w:val="32"/>
          <w:szCs w:val="32"/>
        </w:rPr>
      </w:pPr>
      <w:r>
        <w:rPr>
          <w:rFonts w:ascii="仿宋_GB2312" w:eastAsia="仿宋_GB2312" w:hint="eastAsia"/>
          <w:noProof/>
          <w:color w:val="000000"/>
          <w:sz w:val="32"/>
          <w:szCs w:val="32"/>
        </w:rPr>
        <w:drawing>
          <wp:anchor distT="0" distB="0" distL="114300" distR="114300" simplePos="0" relativeHeight="251659264" behindDoc="0" locked="0" layoutInCell="1" allowOverlap="1">
            <wp:simplePos x="0" y="0"/>
            <wp:positionH relativeFrom="column">
              <wp:posOffset>410845</wp:posOffset>
            </wp:positionH>
            <wp:positionV relativeFrom="paragraph">
              <wp:posOffset>-3519805</wp:posOffset>
            </wp:positionV>
            <wp:extent cx="5080000" cy="3810000"/>
            <wp:effectExtent l="4445" t="4445" r="20955" b="1460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0A7B77" w:rsidRDefault="00082236">
      <w:pPr>
        <w:pStyle w:val="ab"/>
        <w:numPr>
          <w:ilvl w:val="0"/>
          <w:numId w:val="2"/>
        </w:numPr>
        <w:spacing w:line="600" w:lineRule="exact"/>
        <w:ind w:firstLineChars="0"/>
        <w:outlineLvl w:val="1"/>
        <w:rPr>
          <w:rStyle w:val="2Char"/>
          <w:rFonts w:ascii="黑体" w:eastAsia="黑体" w:hAnsi="黑体"/>
          <w:b w:val="0"/>
        </w:rPr>
      </w:pPr>
      <w:bookmarkStart w:id="27" w:name="_Toc15377206"/>
      <w:bookmarkStart w:id="28" w:name="_Toc15396604"/>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7"/>
      <w:bookmarkEnd w:id="28"/>
    </w:p>
    <w:p w:rsidR="000A7B77" w:rsidRDefault="00082236">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年本年收入合计</w:t>
      </w:r>
      <w:r>
        <w:rPr>
          <w:rFonts w:ascii="仿宋" w:eastAsia="仿宋" w:hAnsi="仿宋" w:hint="eastAsia"/>
          <w:color w:val="000000"/>
          <w:sz w:val="32"/>
          <w:szCs w:val="32"/>
        </w:rPr>
        <w:t>1534.08</w:t>
      </w:r>
      <w:r>
        <w:rPr>
          <w:rFonts w:ascii="仿宋" w:eastAsia="仿宋" w:hAnsi="仿宋" w:hint="eastAsia"/>
          <w:color w:val="000000"/>
          <w:sz w:val="32"/>
          <w:szCs w:val="32"/>
        </w:rPr>
        <w:t>万元，其中：一般公共预算财政拨款收入</w:t>
      </w:r>
      <w:r>
        <w:rPr>
          <w:rFonts w:ascii="仿宋" w:eastAsia="仿宋" w:hAnsi="仿宋" w:hint="eastAsia"/>
          <w:color w:val="000000"/>
          <w:sz w:val="32"/>
          <w:szCs w:val="32"/>
        </w:rPr>
        <w:t>1464.08</w:t>
      </w:r>
      <w:r>
        <w:rPr>
          <w:rFonts w:ascii="仿宋" w:eastAsia="仿宋" w:hAnsi="仿宋" w:hint="eastAsia"/>
          <w:color w:val="000000"/>
          <w:sz w:val="32"/>
          <w:szCs w:val="32"/>
        </w:rPr>
        <w:t>万元，占</w:t>
      </w:r>
      <w:r>
        <w:rPr>
          <w:rFonts w:ascii="仿宋" w:eastAsia="仿宋" w:hAnsi="仿宋" w:hint="eastAsia"/>
          <w:color w:val="000000"/>
          <w:sz w:val="32"/>
          <w:szCs w:val="32"/>
        </w:rPr>
        <w:t>95.44</w:t>
      </w:r>
      <w:r>
        <w:rPr>
          <w:rFonts w:ascii="仿宋" w:eastAsia="仿宋" w:hAnsi="仿宋"/>
          <w:color w:val="000000"/>
          <w:sz w:val="32"/>
          <w:szCs w:val="32"/>
        </w:rPr>
        <w:t>%</w:t>
      </w:r>
      <w:r>
        <w:rPr>
          <w:rFonts w:ascii="仿宋" w:eastAsia="仿宋" w:hAnsi="仿宋" w:hint="eastAsia"/>
          <w:color w:val="000000"/>
          <w:sz w:val="32"/>
          <w:szCs w:val="32"/>
        </w:rPr>
        <w:t>；其他收入</w:t>
      </w:r>
      <w:r>
        <w:rPr>
          <w:rFonts w:ascii="仿宋" w:eastAsia="仿宋" w:hAnsi="仿宋" w:hint="eastAsia"/>
          <w:color w:val="000000"/>
          <w:sz w:val="32"/>
          <w:szCs w:val="32"/>
        </w:rPr>
        <w:t>70</w:t>
      </w:r>
      <w:r>
        <w:rPr>
          <w:rFonts w:ascii="仿宋" w:eastAsia="仿宋" w:hAnsi="仿宋" w:hint="eastAsia"/>
          <w:color w:val="000000"/>
          <w:sz w:val="32"/>
          <w:szCs w:val="32"/>
        </w:rPr>
        <w:t>万元，占</w:t>
      </w:r>
      <w:r>
        <w:rPr>
          <w:rFonts w:ascii="仿宋" w:eastAsia="仿宋" w:hAnsi="仿宋" w:hint="eastAsia"/>
          <w:color w:val="000000"/>
          <w:sz w:val="32"/>
          <w:szCs w:val="32"/>
        </w:rPr>
        <w:t>4.56</w:t>
      </w:r>
      <w:r>
        <w:rPr>
          <w:rFonts w:ascii="仿宋" w:eastAsia="仿宋" w:hAnsi="仿宋"/>
          <w:color w:val="000000"/>
          <w:sz w:val="32"/>
          <w:szCs w:val="32"/>
        </w:rPr>
        <w:t>%</w:t>
      </w:r>
      <w:r>
        <w:rPr>
          <w:rFonts w:ascii="仿宋" w:eastAsia="仿宋" w:hAnsi="仿宋" w:hint="eastAsia"/>
          <w:color w:val="000000"/>
          <w:sz w:val="32"/>
          <w:szCs w:val="32"/>
        </w:rPr>
        <w:t>。</w:t>
      </w:r>
    </w:p>
    <w:p w:rsidR="000A7B77" w:rsidRDefault="00082236">
      <w:pPr>
        <w:spacing w:line="600" w:lineRule="exact"/>
        <w:ind w:firstLineChars="200" w:firstLine="640"/>
        <w:rPr>
          <w:rFonts w:ascii="仿宋_GB2312" w:eastAsia="仿宋_GB2312"/>
          <w:color w:val="FF0000"/>
          <w:sz w:val="32"/>
          <w:szCs w:val="32"/>
        </w:rPr>
      </w:pPr>
      <w:r>
        <w:rPr>
          <w:rFonts w:ascii="仿宋" w:eastAsia="仿宋" w:hAnsi="仿宋" w:hint="eastAsia"/>
          <w:color w:val="000000" w:themeColor="text1"/>
          <w:sz w:val="32"/>
          <w:szCs w:val="32"/>
        </w:rPr>
        <w:lastRenderedPageBreak/>
        <w:t>（图</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：收入决算结构图）（饼状图）</w:t>
      </w:r>
    </w:p>
    <w:p w:rsidR="000A7B77" w:rsidRDefault="00082236">
      <w:pPr>
        <w:spacing w:line="600" w:lineRule="exact"/>
        <w:ind w:firstLineChars="200" w:firstLine="640"/>
        <w:rPr>
          <w:rFonts w:ascii="仿宋_GB2312" w:eastAsia="仿宋_GB2312"/>
          <w:color w:val="FF0000"/>
          <w:sz w:val="32"/>
          <w:szCs w:val="32"/>
        </w:rPr>
      </w:pPr>
      <w:r>
        <w:rPr>
          <w:rFonts w:ascii="仿宋_GB2312" w:eastAsia="仿宋_GB2312" w:hint="eastAsia"/>
          <w:noProof/>
          <w:color w:val="FF0000"/>
          <w:sz w:val="32"/>
          <w:szCs w:val="32"/>
        </w:rPr>
        <w:drawing>
          <wp:anchor distT="0" distB="0" distL="114300" distR="114300" simplePos="0" relativeHeight="251660288" behindDoc="0" locked="0" layoutInCell="1" allowOverlap="1">
            <wp:simplePos x="0" y="0"/>
            <wp:positionH relativeFrom="column">
              <wp:posOffset>410845</wp:posOffset>
            </wp:positionH>
            <wp:positionV relativeFrom="paragraph">
              <wp:posOffset>274955</wp:posOffset>
            </wp:positionV>
            <wp:extent cx="5080000" cy="3810000"/>
            <wp:effectExtent l="4445" t="4445" r="20955" b="1460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0A7B77" w:rsidRDefault="000A7B77">
      <w:pPr>
        <w:spacing w:line="600" w:lineRule="exact"/>
        <w:ind w:firstLineChars="200" w:firstLine="640"/>
        <w:rPr>
          <w:rFonts w:ascii="仿宋_GB2312" w:eastAsia="仿宋_GB2312"/>
          <w:color w:val="FF0000"/>
          <w:sz w:val="32"/>
          <w:szCs w:val="32"/>
        </w:rPr>
      </w:pPr>
    </w:p>
    <w:p w:rsidR="000A7B77" w:rsidRDefault="000A7B77">
      <w:pPr>
        <w:spacing w:line="600" w:lineRule="exact"/>
        <w:ind w:firstLineChars="200" w:firstLine="640"/>
        <w:rPr>
          <w:rFonts w:ascii="仿宋_GB2312" w:eastAsia="仿宋_GB2312"/>
          <w:color w:val="FF0000"/>
          <w:sz w:val="32"/>
          <w:szCs w:val="32"/>
        </w:rPr>
      </w:pPr>
    </w:p>
    <w:p w:rsidR="000A7B77" w:rsidRDefault="000A7B77">
      <w:pPr>
        <w:spacing w:line="600" w:lineRule="exact"/>
        <w:ind w:firstLineChars="200" w:firstLine="640"/>
        <w:rPr>
          <w:rFonts w:ascii="仿宋_GB2312" w:eastAsia="仿宋_GB2312"/>
          <w:color w:val="FF0000"/>
          <w:sz w:val="32"/>
          <w:szCs w:val="32"/>
        </w:rPr>
      </w:pPr>
    </w:p>
    <w:p w:rsidR="000A7B77" w:rsidRDefault="000A7B77">
      <w:pPr>
        <w:spacing w:line="600" w:lineRule="exact"/>
        <w:ind w:firstLineChars="200" w:firstLine="640"/>
        <w:rPr>
          <w:rFonts w:ascii="仿宋_GB2312" w:eastAsia="仿宋_GB2312"/>
          <w:color w:val="FF0000"/>
          <w:sz w:val="32"/>
          <w:szCs w:val="32"/>
        </w:rPr>
      </w:pPr>
    </w:p>
    <w:p w:rsidR="000A7B77" w:rsidRDefault="000A7B77">
      <w:pPr>
        <w:spacing w:line="600" w:lineRule="exact"/>
        <w:ind w:firstLineChars="200" w:firstLine="640"/>
        <w:rPr>
          <w:rFonts w:ascii="仿宋_GB2312" w:eastAsia="仿宋_GB2312"/>
          <w:color w:val="FF0000"/>
          <w:sz w:val="32"/>
          <w:szCs w:val="32"/>
        </w:rPr>
      </w:pPr>
    </w:p>
    <w:p w:rsidR="000A7B77" w:rsidRDefault="000A7B77">
      <w:pPr>
        <w:spacing w:line="600" w:lineRule="exact"/>
        <w:ind w:firstLineChars="200" w:firstLine="640"/>
        <w:rPr>
          <w:rFonts w:ascii="仿宋_GB2312" w:eastAsia="仿宋_GB2312"/>
          <w:color w:val="FF0000"/>
          <w:sz w:val="32"/>
          <w:szCs w:val="32"/>
        </w:rPr>
      </w:pPr>
    </w:p>
    <w:p w:rsidR="000A7B77" w:rsidRDefault="000A7B77">
      <w:pPr>
        <w:spacing w:line="600" w:lineRule="exact"/>
        <w:ind w:firstLineChars="200" w:firstLine="640"/>
        <w:rPr>
          <w:rFonts w:ascii="仿宋_GB2312" w:eastAsia="仿宋_GB2312"/>
          <w:color w:val="FF0000"/>
          <w:sz w:val="32"/>
          <w:szCs w:val="32"/>
        </w:rPr>
      </w:pPr>
    </w:p>
    <w:p w:rsidR="000A7B77" w:rsidRDefault="000A7B77">
      <w:pPr>
        <w:spacing w:line="600" w:lineRule="exact"/>
        <w:ind w:firstLineChars="200" w:firstLine="640"/>
        <w:rPr>
          <w:rFonts w:ascii="仿宋_GB2312" w:eastAsia="仿宋_GB2312"/>
          <w:color w:val="FF0000"/>
          <w:sz w:val="32"/>
          <w:szCs w:val="32"/>
        </w:rPr>
      </w:pPr>
    </w:p>
    <w:p w:rsidR="000A7B77" w:rsidRDefault="000A7B77">
      <w:pPr>
        <w:spacing w:line="600" w:lineRule="exact"/>
        <w:ind w:firstLineChars="200" w:firstLine="640"/>
        <w:rPr>
          <w:rFonts w:ascii="仿宋_GB2312" w:eastAsia="仿宋_GB2312"/>
          <w:color w:val="FF0000"/>
          <w:sz w:val="32"/>
          <w:szCs w:val="32"/>
        </w:rPr>
      </w:pPr>
    </w:p>
    <w:p w:rsidR="000A7B77" w:rsidRDefault="000A7B77">
      <w:pPr>
        <w:spacing w:line="600" w:lineRule="exact"/>
        <w:ind w:firstLineChars="200" w:firstLine="640"/>
        <w:rPr>
          <w:rFonts w:ascii="仿宋_GB2312" w:eastAsia="仿宋_GB2312"/>
          <w:color w:val="FF0000"/>
          <w:sz w:val="32"/>
          <w:szCs w:val="32"/>
        </w:rPr>
      </w:pPr>
    </w:p>
    <w:p w:rsidR="000A7B77" w:rsidRDefault="00082236">
      <w:pPr>
        <w:pStyle w:val="ab"/>
        <w:numPr>
          <w:ilvl w:val="0"/>
          <w:numId w:val="2"/>
        </w:numPr>
        <w:spacing w:line="600" w:lineRule="exact"/>
        <w:ind w:firstLineChars="0"/>
        <w:outlineLvl w:val="1"/>
        <w:rPr>
          <w:rStyle w:val="2Char"/>
          <w:rFonts w:ascii="黑体" w:eastAsia="黑体" w:hAnsi="黑体"/>
          <w:b w:val="0"/>
        </w:rPr>
      </w:pPr>
      <w:bookmarkStart w:id="29" w:name="_Toc15377207"/>
      <w:bookmarkStart w:id="30"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9"/>
      <w:bookmarkEnd w:id="30"/>
    </w:p>
    <w:p w:rsidR="000A7B77" w:rsidRDefault="00082236">
      <w:pPr>
        <w:spacing w:line="600" w:lineRule="exact"/>
        <w:ind w:firstLine="640"/>
        <w:rPr>
          <w:rFonts w:ascii="仿宋" w:eastAsia="仿宋" w:hAnsi="仿宋"/>
          <w:color w:val="000000"/>
          <w:sz w:val="32"/>
          <w:szCs w:val="32"/>
          <w:shd w:val="pct10" w:color="auto" w:fill="FFFFFF"/>
        </w:rPr>
      </w:pP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年本年支出合计</w:t>
      </w:r>
      <w:r>
        <w:rPr>
          <w:rFonts w:ascii="仿宋" w:eastAsia="仿宋" w:hAnsi="仿宋" w:hint="eastAsia"/>
          <w:color w:val="000000"/>
          <w:sz w:val="32"/>
          <w:szCs w:val="32"/>
        </w:rPr>
        <w:t>1619.50</w:t>
      </w:r>
      <w:r>
        <w:rPr>
          <w:rFonts w:ascii="仿宋" w:eastAsia="仿宋" w:hAnsi="仿宋" w:hint="eastAsia"/>
          <w:color w:val="000000"/>
          <w:sz w:val="32"/>
          <w:szCs w:val="32"/>
        </w:rPr>
        <w:t>万元，其中：基本支出</w:t>
      </w:r>
      <w:r>
        <w:rPr>
          <w:rFonts w:ascii="仿宋" w:eastAsia="仿宋" w:hAnsi="仿宋" w:hint="eastAsia"/>
          <w:color w:val="000000"/>
          <w:sz w:val="32"/>
          <w:szCs w:val="32"/>
        </w:rPr>
        <w:t>1066.71</w:t>
      </w:r>
      <w:r>
        <w:rPr>
          <w:rFonts w:ascii="仿宋" w:eastAsia="仿宋" w:hAnsi="仿宋" w:hint="eastAsia"/>
          <w:color w:val="000000"/>
          <w:sz w:val="32"/>
          <w:szCs w:val="32"/>
        </w:rPr>
        <w:t>万元，占</w:t>
      </w:r>
      <w:r>
        <w:rPr>
          <w:rFonts w:ascii="仿宋" w:eastAsia="仿宋" w:hAnsi="仿宋" w:hint="eastAsia"/>
          <w:color w:val="000000"/>
          <w:sz w:val="32"/>
          <w:szCs w:val="32"/>
        </w:rPr>
        <w:t>65.87</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 w:eastAsia="仿宋" w:hAnsi="仿宋" w:hint="eastAsia"/>
          <w:color w:val="000000"/>
          <w:sz w:val="32"/>
          <w:szCs w:val="32"/>
        </w:rPr>
        <w:t>552.79</w:t>
      </w:r>
      <w:r>
        <w:rPr>
          <w:rFonts w:ascii="仿宋" w:eastAsia="仿宋" w:hAnsi="仿宋" w:hint="eastAsia"/>
          <w:color w:val="000000"/>
          <w:sz w:val="32"/>
          <w:szCs w:val="32"/>
        </w:rPr>
        <w:t>万元，占</w:t>
      </w:r>
      <w:r>
        <w:rPr>
          <w:rFonts w:ascii="仿宋" w:eastAsia="仿宋" w:hAnsi="仿宋" w:hint="eastAsia"/>
          <w:color w:val="000000"/>
          <w:sz w:val="32"/>
          <w:szCs w:val="32"/>
        </w:rPr>
        <w:t>34.13</w:t>
      </w:r>
      <w:r>
        <w:rPr>
          <w:rFonts w:ascii="仿宋" w:eastAsia="仿宋" w:hAnsi="仿宋"/>
          <w:color w:val="000000"/>
          <w:sz w:val="32"/>
          <w:szCs w:val="32"/>
        </w:rPr>
        <w:t>%</w:t>
      </w:r>
      <w:r>
        <w:rPr>
          <w:rFonts w:ascii="仿宋" w:eastAsia="仿宋" w:hAnsi="仿宋" w:hint="eastAsia"/>
          <w:color w:val="000000"/>
          <w:sz w:val="32"/>
          <w:szCs w:val="32"/>
        </w:rPr>
        <w:t>。</w:t>
      </w:r>
    </w:p>
    <w:p w:rsidR="000A7B77" w:rsidRDefault="00082236">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：支出决算结构图）（饼状图）</w:t>
      </w:r>
    </w:p>
    <w:p w:rsidR="000A7B77" w:rsidRDefault="00082236">
      <w:pPr>
        <w:pStyle w:val="a3"/>
        <w:spacing w:line="600" w:lineRule="exact"/>
        <w:rPr>
          <w:rFonts w:ascii="仿宋_GB2312" w:eastAsia="仿宋_GB2312"/>
          <w:color w:val="FF0000"/>
          <w:sz w:val="32"/>
          <w:szCs w:val="32"/>
        </w:rPr>
      </w:pPr>
      <w:r>
        <w:rPr>
          <w:rFonts w:ascii="仿宋_GB2312" w:eastAsia="仿宋_GB2312" w:hint="eastAsia"/>
          <w:noProof/>
          <w:color w:val="FF0000"/>
          <w:sz w:val="32"/>
          <w:szCs w:val="32"/>
        </w:rPr>
        <w:drawing>
          <wp:anchor distT="0" distB="0" distL="114300" distR="114300" simplePos="0" relativeHeight="251661312" behindDoc="0" locked="0" layoutInCell="1" allowOverlap="1">
            <wp:simplePos x="0" y="0"/>
            <wp:positionH relativeFrom="column">
              <wp:posOffset>250825</wp:posOffset>
            </wp:positionH>
            <wp:positionV relativeFrom="paragraph">
              <wp:posOffset>76200</wp:posOffset>
            </wp:positionV>
            <wp:extent cx="5110480" cy="2576830"/>
            <wp:effectExtent l="4445" t="4445" r="9525" b="952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0A7B77" w:rsidRDefault="000A7B77">
      <w:pPr>
        <w:spacing w:line="600" w:lineRule="exact"/>
        <w:rPr>
          <w:rFonts w:ascii="仿宋_GB2312" w:eastAsia="仿宋_GB2312"/>
          <w:color w:val="FF0000"/>
          <w:sz w:val="32"/>
          <w:szCs w:val="32"/>
        </w:rPr>
      </w:pPr>
    </w:p>
    <w:p w:rsidR="000A7B77" w:rsidRDefault="000A7B77">
      <w:pPr>
        <w:spacing w:line="600" w:lineRule="exact"/>
        <w:ind w:firstLineChars="200" w:firstLine="640"/>
        <w:rPr>
          <w:rFonts w:ascii="仿宋_GB2312" w:eastAsia="仿宋_GB2312"/>
          <w:color w:val="FF0000"/>
          <w:sz w:val="32"/>
          <w:szCs w:val="32"/>
        </w:rPr>
      </w:pPr>
    </w:p>
    <w:p w:rsidR="000A7B77" w:rsidRDefault="000A7B77">
      <w:pPr>
        <w:spacing w:line="600" w:lineRule="exact"/>
        <w:ind w:firstLineChars="200" w:firstLine="640"/>
        <w:rPr>
          <w:rFonts w:ascii="仿宋_GB2312" w:eastAsia="仿宋_GB2312"/>
          <w:color w:val="FF0000"/>
          <w:sz w:val="32"/>
          <w:szCs w:val="32"/>
        </w:rPr>
      </w:pPr>
    </w:p>
    <w:p w:rsidR="000A7B77" w:rsidRDefault="000A7B77">
      <w:pPr>
        <w:spacing w:line="600" w:lineRule="exact"/>
        <w:ind w:firstLineChars="200" w:firstLine="640"/>
        <w:rPr>
          <w:rFonts w:ascii="仿宋_GB2312" w:eastAsia="仿宋_GB2312"/>
          <w:color w:val="FF0000"/>
          <w:sz w:val="32"/>
          <w:szCs w:val="32"/>
        </w:rPr>
      </w:pPr>
    </w:p>
    <w:p w:rsidR="000A7B77" w:rsidRDefault="000A7B77">
      <w:pPr>
        <w:spacing w:line="600" w:lineRule="exact"/>
        <w:ind w:firstLineChars="200" w:firstLine="640"/>
        <w:rPr>
          <w:rFonts w:ascii="仿宋_GB2312" w:eastAsia="仿宋_GB2312"/>
          <w:color w:val="FF0000"/>
          <w:sz w:val="32"/>
          <w:szCs w:val="32"/>
        </w:rPr>
      </w:pPr>
    </w:p>
    <w:p w:rsidR="000A7B77" w:rsidRDefault="000A7B77">
      <w:pPr>
        <w:spacing w:line="600" w:lineRule="exact"/>
        <w:ind w:firstLineChars="200" w:firstLine="640"/>
        <w:rPr>
          <w:rFonts w:ascii="仿宋_GB2312" w:eastAsia="仿宋_GB2312"/>
          <w:color w:val="FF0000"/>
          <w:sz w:val="32"/>
          <w:szCs w:val="32"/>
        </w:rPr>
      </w:pPr>
    </w:p>
    <w:p w:rsidR="000A7B77" w:rsidRDefault="000A7B77">
      <w:pPr>
        <w:spacing w:line="600" w:lineRule="exact"/>
        <w:ind w:firstLineChars="200" w:firstLine="640"/>
        <w:rPr>
          <w:rFonts w:ascii="仿宋_GB2312" w:eastAsia="仿宋_GB2312"/>
          <w:color w:val="FF0000"/>
          <w:sz w:val="32"/>
          <w:szCs w:val="32"/>
        </w:rPr>
      </w:pPr>
    </w:p>
    <w:p w:rsidR="000A7B77" w:rsidRDefault="00082236">
      <w:pPr>
        <w:spacing w:line="600" w:lineRule="exact"/>
        <w:ind w:firstLineChars="200" w:firstLine="640"/>
        <w:outlineLvl w:val="1"/>
        <w:rPr>
          <w:rStyle w:val="2Char"/>
          <w:rFonts w:ascii="黑体" w:eastAsia="黑体" w:hAnsi="黑体"/>
          <w:b w:val="0"/>
        </w:rPr>
      </w:pPr>
      <w:bookmarkStart w:id="31" w:name="_Toc15396606"/>
      <w:bookmarkStart w:id="32" w:name="_Toc15377208"/>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1"/>
      <w:bookmarkEnd w:id="32"/>
    </w:p>
    <w:p w:rsidR="000A7B77" w:rsidRDefault="00082236">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年财政拨款收、支总计</w:t>
      </w:r>
      <w:r>
        <w:rPr>
          <w:rFonts w:ascii="仿宋" w:eastAsia="仿宋" w:hAnsi="仿宋" w:hint="eastAsia"/>
          <w:color w:val="000000"/>
          <w:sz w:val="32"/>
          <w:szCs w:val="32"/>
        </w:rPr>
        <w:t>1535.36</w:t>
      </w:r>
      <w:r>
        <w:rPr>
          <w:rFonts w:ascii="仿宋" w:eastAsia="仿宋" w:hAnsi="仿宋" w:hint="eastAsia"/>
          <w:color w:val="000000"/>
          <w:sz w:val="32"/>
          <w:szCs w:val="32"/>
        </w:rPr>
        <w:t>万元。与</w:t>
      </w:r>
      <w:r>
        <w:rPr>
          <w:rFonts w:ascii="仿宋" w:eastAsia="仿宋" w:hAnsi="仿宋"/>
          <w:color w:val="000000"/>
          <w:sz w:val="32"/>
          <w:szCs w:val="32"/>
        </w:rPr>
        <w:t>201</w:t>
      </w:r>
      <w:r>
        <w:rPr>
          <w:rFonts w:ascii="仿宋" w:eastAsia="仿宋" w:hAnsi="仿宋" w:hint="eastAsia"/>
          <w:color w:val="000000"/>
          <w:sz w:val="32"/>
          <w:szCs w:val="32"/>
        </w:rPr>
        <w:t>7</w:t>
      </w:r>
      <w:r>
        <w:rPr>
          <w:rFonts w:ascii="仿宋" w:eastAsia="仿宋" w:hAnsi="仿宋" w:hint="eastAsia"/>
          <w:color w:val="000000"/>
          <w:sz w:val="32"/>
          <w:szCs w:val="32"/>
        </w:rPr>
        <w:t>年相比，财政拨款收、支总计各减少</w:t>
      </w:r>
      <w:r>
        <w:rPr>
          <w:rFonts w:ascii="仿宋" w:eastAsia="仿宋" w:hAnsi="仿宋" w:hint="eastAsia"/>
          <w:color w:val="000000"/>
          <w:sz w:val="32"/>
          <w:szCs w:val="32"/>
        </w:rPr>
        <w:t>37.06</w:t>
      </w:r>
      <w:r>
        <w:rPr>
          <w:rFonts w:ascii="仿宋" w:eastAsia="仿宋" w:hAnsi="仿宋" w:hint="eastAsia"/>
          <w:color w:val="000000"/>
          <w:sz w:val="32"/>
          <w:szCs w:val="32"/>
        </w:rPr>
        <w:t>万元，下降</w:t>
      </w:r>
      <w:r>
        <w:rPr>
          <w:rFonts w:ascii="仿宋" w:eastAsia="仿宋" w:hAnsi="仿宋" w:hint="eastAsia"/>
          <w:color w:val="000000"/>
          <w:sz w:val="32"/>
          <w:szCs w:val="32"/>
        </w:rPr>
        <w:t>2.36</w:t>
      </w:r>
      <w:r>
        <w:rPr>
          <w:rFonts w:ascii="仿宋" w:eastAsia="仿宋" w:hAnsi="仿宋"/>
          <w:color w:val="000000"/>
          <w:sz w:val="32"/>
          <w:szCs w:val="32"/>
        </w:rPr>
        <w:t>%</w:t>
      </w:r>
      <w:r>
        <w:rPr>
          <w:rFonts w:ascii="仿宋" w:eastAsia="仿宋" w:hAnsi="仿宋" w:hint="eastAsia"/>
          <w:color w:val="000000"/>
          <w:sz w:val="32"/>
          <w:szCs w:val="32"/>
        </w:rPr>
        <w:t>。主要变动原因是期初财政拨款结转结余的减少。</w:t>
      </w:r>
    </w:p>
    <w:p w:rsidR="000A7B77" w:rsidRDefault="00082236">
      <w:pPr>
        <w:spacing w:line="600" w:lineRule="exact"/>
        <w:ind w:firstLineChars="200" w:firstLine="640"/>
        <w:rPr>
          <w:rFonts w:ascii="仿宋" w:eastAsia="仿宋" w:hAnsi="仿宋"/>
          <w:b/>
          <w:color w:val="00B050"/>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：财政拨款收、支决算总计变动情况）（柱状图）</w:t>
      </w:r>
    </w:p>
    <w:p w:rsidR="000A7B77" w:rsidRDefault="000A7B77">
      <w:pPr>
        <w:spacing w:line="600" w:lineRule="exact"/>
        <w:ind w:firstLine="640"/>
        <w:rPr>
          <w:rFonts w:ascii="仿宋" w:eastAsia="仿宋" w:hAnsi="仿宋"/>
          <w:b/>
          <w:color w:val="00B050"/>
          <w:sz w:val="32"/>
          <w:szCs w:val="32"/>
        </w:rPr>
      </w:pPr>
    </w:p>
    <w:p w:rsidR="000A7B77" w:rsidRDefault="000A7B77">
      <w:pPr>
        <w:spacing w:line="600" w:lineRule="exact"/>
        <w:ind w:firstLine="640"/>
        <w:rPr>
          <w:rFonts w:ascii="仿宋" w:eastAsia="仿宋" w:hAnsi="仿宋"/>
          <w:b/>
          <w:color w:val="00B050"/>
          <w:sz w:val="32"/>
          <w:szCs w:val="32"/>
        </w:rPr>
      </w:pPr>
    </w:p>
    <w:p w:rsidR="000A7B77" w:rsidRDefault="000A7B77">
      <w:pPr>
        <w:spacing w:line="600" w:lineRule="exact"/>
        <w:ind w:firstLine="640"/>
        <w:rPr>
          <w:rFonts w:ascii="仿宋" w:eastAsia="仿宋" w:hAnsi="仿宋"/>
          <w:b/>
          <w:color w:val="00B050"/>
          <w:sz w:val="32"/>
          <w:szCs w:val="32"/>
        </w:rPr>
      </w:pPr>
    </w:p>
    <w:p w:rsidR="000A7B77" w:rsidRDefault="000A7B77">
      <w:pPr>
        <w:spacing w:line="600" w:lineRule="exact"/>
        <w:ind w:firstLine="640"/>
        <w:rPr>
          <w:rFonts w:ascii="仿宋" w:eastAsia="仿宋" w:hAnsi="仿宋"/>
          <w:b/>
          <w:color w:val="00B050"/>
          <w:sz w:val="32"/>
          <w:szCs w:val="32"/>
        </w:rPr>
      </w:pPr>
    </w:p>
    <w:p w:rsidR="000A7B77" w:rsidRDefault="000A7B77">
      <w:pPr>
        <w:spacing w:line="600" w:lineRule="exact"/>
        <w:ind w:firstLine="640"/>
        <w:rPr>
          <w:rFonts w:ascii="仿宋" w:eastAsia="仿宋" w:hAnsi="仿宋"/>
          <w:b/>
          <w:color w:val="00B050"/>
          <w:sz w:val="32"/>
          <w:szCs w:val="32"/>
        </w:rPr>
      </w:pPr>
    </w:p>
    <w:p w:rsidR="000A7B77" w:rsidRDefault="000A7B77">
      <w:pPr>
        <w:spacing w:line="600" w:lineRule="exact"/>
        <w:ind w:firstLine="640"/>
        <w:rPr>
          <w:rFonts w:ascii="仿宋" w:eastAsia="仿宋" w:hAnsi="仿宋"/>
          <w:b/>
          <w:color w:val="00B050"/>
          <w:sz w:val="32"/>
          <w:szCs w:val="32"/>
        </w:rPr>
      </w:pPr>
    </w:p>
    <w:p w:rsidR="000A7B77" w:rsidRDefault="000A7B77">
      <w:pPr>
        <w:spacing w:line="600" w:lineRule="exact"/>
        <w:ind w:firstLine="640"/>
        <w:rPr>
          <w:rFonts w:ascii="仿宋" w:eastAsia="仿宋" w:hAnsi="仿宋"/>
          <w:b/>
          <w:color w:val="00B050"/>
          <w:sz w:val="32"/>
          <w:szCs w:val="32"/>
        </w:rPr>
      </w:pPr>
    </w:p>
    <w:p w:rsidR="000A7B77" w:rsidRDefault="000A7B77">
      <w:pPr>
        <w:spacing w:line="600" w:lineRule="exact"/>
        <w:ind w:firstLine="640"/>
        <w:rPr>
          <w:rFonts w:ascii="仿宋" w:eastAsia="仿宋" w:hAnsi="仿宋"/>
          <w:b/>
          <w:color w:val="00B050"/>
          <w:sz w:val="32"/>
          <w:szCs w:val="32"/>
        </w:rPr>
      </w:pPr>
    </w:p>
    <w:p w:rsidR="000A7B77" w:rsidRDefault="000A7B77">
      <w:pPr>
        <w:spacing w:line="600" w:lineRule="exact"/>
        <w:ind w:firstLine="640"/>
        <w:rPr>
          <w:rFonts w:ascii="仿宋" w:eastAsia="仿宋" w:hAnsi="仿宋"/>
          <w:b/>
          <w:color w:val="00B050"/>
          <w:sz w:val="32"/>
          <w:szCs w:val="32"/>
        </w:rPr>
      </w:pPr>
    </w:p>
    <w:p w:rsidR="000A7B77" w:rsidRDefault="000A7B77">
      <w:pPr>
        <w:spacing w:line="600" w:lineRule="exact"/>
        <w:ind w:firstLine="640"/>
        <w:rPr>
          <w:rFonts w:ascii="仿宋" w:eastAsia="仿宋" w:hAnsi="仿宋"/>
          <w:b/>
          <w:color w:val="00B050"/>
          <w:sz w:val="32"/>
          <w:szCs w:val="32"/>
        </w:rPr>
      </w:pPr>
    </w:p>
    <w:p w:rsidR="000A7B77" w:rsidRDefault="00082236">
      <w:pPr>
        <w:spacing w:line="600" w:lineRule="exact"/>
        <w:ind w:firstLine="640"/>
        <w:rPr>
          <w:rFonts w:ascii="仿宋" w:eastAsia="仿宋" w:hAnsi="仿宋"/>
          <w:b/>
          <w:color w:val="00B050"/>
          <w:sz w:val="32"/>
          <w:szCs w:val="32"/>
        </w:rPr>
      </w:pPr>
      <w:r>
        <w:rPr>
          <w:rFonts w:ascii="仿宋" w:eastAsia="仿宋" w:hAnsi="仿宋" w:hint="eastAsia"/>
          <w:b/>
          <w:noProof/>
          <w:color w:val="00B050"/>
          <w:sz w:val="32"/>
          <w:szCs w:val="32"/>
        </w:rPr>
        <w:drawing>
          <wp:anchor distT="0" distB="0" distL="114300" distR="114300" simplePos="0" relativeHeight="251662336" behindDoc="0" locked="0" layoutInCell="1" allowOverlap="1">
            <wp:simplePos x="0" y="0"/>
            <wp:positionH relativeFrom="column">
              <wp:posOffset>410845</wp:posOffset>
            </wp:positionH>
            <wp:positionV relativeFrom="paragraph">
              <wp:posOffset>-3519805</wp:posOffset>
            </wp:positionV>
            <wp:extent cx="5080000" cy="3810000"/>
            <wp:effectExtent l="4445" t="4445" r="20955" b="1460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0A7B77" w:rsidRDefault="000A7B77">
      <w:pPr>
        <w:spacing w:line="600" w:lineRule="exact"/>
        <w:ind w:firstLineChars="200" w:firstLine="640"/>
        <w:outlineLvl w:val="1"/>
        <w:rPr>
          <w:rFonts w:ascii="黑体" w:eastAsia="黑体" w:hAnsi="黑体"/>
          <w:color w:val="000000"/>
          <w:sz w:val="32"/>
          <w:szCs w:val="32"/>
        </w:rPr>
      </w:pPr>
      <w:bookmarkStart w:id="33" w:name="_Toc15396607"/>
      <w:bookmarkStart w:id="34" w:name="_Toc15377209"/>
    </w:p>
    <w:p w:rsidR="000A7B77" w:rsidRDefault="00082236">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3"/>
      <w:bookmarkEnd w:id="34"/>
    </w:p>
    <w:p w:rsidR="000A7B77" w:rsidRDefault="00082236">
      <w:pPr>
        <w:spacing w:line="600" w:lineRule="exact"/>
        <w:ind w:firstLineChars="200" w:firstLine="643"/>
        <w:outlineLvl w:val="2"/>
        <w:rPr>
          <w:rFonts w:ascii="仿宋" w:eastAsia="仿宋" w:hAnsi="仿宋"/>
          <w:b/>
          <w:color w:val="000000"/>
          <w:sz w:val="32"/>
          <w:szCs w:val="32"/>
        </w:rPr>
      </w:pPr>
      <w:bookmarkStart w:id="35" w:name="_Toc15377210"/>
      <w:r>
        <w:rPr>
          <w:rFonts w:ascii="仿宋" w:eastAsia="仿宋" w:hAnsi="仿宋" w:hint="eastAsia"/>
          <w:b/>
          <w:color w:val="000000"/>
          <w:sz w:val="32"/>
          <w:szCs w:val="32"/>
        </w:rPr>
        <w:t>（一）一般公共预算财政拨款支出决算总体情况</w:t>
      </w:r>
      <w:bookmarkEnd w:id="35"/>
    </w:p>
    <w:p w:rsidR="000A7B77" w:rsidRDefault="00082236">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年一般公共预算财政拨款支出</w:t>
      </w:r>
      <w:r>
        <w:rPr>
          <w:rFonts w:ascii="仿宋" w:eastAsia="仿宋" w:hAnsi="仿宋" w:hint="eastAsia"/>
          <w:color w:val="000000"/>
          <w:sz w:val="32"/>
          <w:szCs w:val="32"/>
        </w:rPr>
        <w:t>1506.19</w:t>
      </w:r>
      <w:r>
        <w:rPr>
          <w:rFonts w:ascii="仿宋" w:eastAsia="仿宋" w:hAnsi="仿宋" w:hint="eastAsia"/>
          <w:color w:val="000000"/>
          <w:sz w:val="32"/>
          <w:szCs w:val="32"/>
        </w:rPr>
        <w:t>万元，占本年支出合计的</w:t>
      </w:r>
      <w:r>
        <w:rPr>
          <w:rFonts w:ascii="仿宋" w:eastAsia="仿宋" w:hAnsi="仿宋" w:hint="eastAsia"/>
          <w:color w:val="000000"/>
          <w:sz w:val="32"/>
          <w:szCs w:val="32"/>
        </w:rPr>
        <w:t>93</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7</w:t>
      </w:r>
      <w:r>
        <w:rPr>
          <w:rFonts w:ascii="仿宋" w:eastAsia="仿宋" w:hAnsi="仿宋" w:hint="eastAsia"/>
          <w:color w:val="000000"/>
          <w:sz w:val="32"/>
          <w:szCs w:val="32"/>
        </w:rPr>
        <w:t>年相比，一般公共预算财政拨款增加</w:t>
      </w:r>
      <w:r>
        <w:rPr>
          <w:rFonts w:ascii="仿宋" w:eastAsia="仿宋" w:hAnsi="仿宋" w:hint="eastAsia"/>
          <w:color w:val="000000"/>
          <w:sz w:val="32"/>
          <w:szCs w:val="32"/>
        </w:rPr>
        <w:t>205.04</w:t>
      </w:r>
      <w:r>
        <w:rPr>
          <w:rFonts w:ascii="仿宋" w:eastAsia="仿宋" w:hAnsi="仿宋" w:hint="eastAsia"/>
          <w:color w:val="000000"/>
          <w:sz w:val="32"/>
          <w:szCs w:val="32"/>
        </w:rPr>
        <w:t>万元，增长</w:t>
      </w:r>
      <w:r>
        <w:rPr>
          <w:rFonts w:ascii="仿宋" w:eastAsia="仿宋" w:hAnsi="仿宋" w:hint="eastAsia"/>
          <w:color w:val="000000"/>
          <w:sz w:val="32"/>
          <w:szCs w:val="32"/>
        </w:rPr>
        <w:t>13.61</w:t>
      </w:r>
      <w:r>
        <w:rPr>
          <w:rFonts w:ascii="仿宋" w:eastAsia="仿宋" w:hAnsi="仿宋"/>
          <w:color w:val="000000"/>
          <w:sz w:val="32"/>
          <w:szCs w:val="32"/>
        </w:rPr>
        <w:t>%</w:t>
      </w:r>
      <w:r>
        <w:rPr>
          <w:rFonts w:ascii="仿宋" w:eastAsia="仿宋" w:hAnsi="仿宋" w:hint="eastAsia"/>
          <w:color w:val="000000"/>
          <w:sz w:val="32"/>
          <w:szCs w:val="32"/>
        </w:rPr>
        <w:t>。主要变动原因是人员经费</w:t>
      </w:r>
      <w:r>
        <w:rPr>
          <w:rFonts w:ascii="仿宋" w:eastAsia="仿宋" w:hAnsi="仿宋" w:hint="eastAsia"/>
          <w:color w:val="000000"/>
          <w:sz w:val="32"/>
          <w:szCs w:val="32"/>
        </w:rPr>
        <w:lastRenderedPageBreak/>
        <w:t>的自然增长及项目经费的增加。</w:t>
      </w:r>
    </w:p>
    <w:p w:rsidR="000A7B77" w:rsidRDefault="00082236">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：一般公共预算财政拨款支出决算变动情况）（柱状图）</w:t>
      </w:r>
    </w:p>
    <w:p w:rsidR="000A7B77" w:rsidRDefault="00082236">
      <w:pPr>
        <w:spacing w:line="600" w:lineRule="exact"/>
        <w:ind w:firstLineChars="200" w:firstLine="643"/>
        <w:outlineLvl w:val="2"/>
        <w:rPr>
          <w:rFonts w:ascii="仿宋" w:eastAsia="仿宋" w:hAnsi="仿宋"/>
          <w:b/>
          <w:color w:val="000000"/>
          <w:sz w:val="32"/>
          <w:szCs w:val="32"/>
        </w:rPr>
      </w:pPr>
      <w:bookmarkStart w:id="36" w:name="_Toc15377211"/>
      <w:r>
        <w:rPr>
          <w:rFonts w:ascii="仿宋" w:eastAsia="仿宋" w:hAnsi="仿宋" w:hint="eastAsia"/>
          <w:b/>
          <w:noProof/>
          <w:color w:val="000000"/>
          <w:sz w:val="32"/>
          <w:szCs w:val="32"/>
        </w:rPr>
        <w:drawing>
          <wp:anchor distT="0" distB="0" distL="114300" distR="114300" simplePos="0" relativeHeight="251663360" behindDoc="0" locked="0" layoutInCell="1" allowOverlap="1">
            <wp:simplePos x="0" y="0"/>
            <wp:positionH relativeFrom="column">
              <wp:posOffset>387985</wp:posOffset>
            </wp:positionH>
            <wp:positionV relativeFrom="paragraph">
              <wp:posOffset>183515</wp:posOffset>
            </wp:positionV>
            <wp:extent cx="5080000" cy="3810000"/>
            <wp:effectExtent l="4445" t="4445" r="20955" b="1460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0A7B77" w:rsidRDefault="000A7B77">
      <w:pPr>
        <w:spacing w:line="600" w:lineRule="exact"/>
        <w:ind w:firstLineChars="200" w:firstLine="643"/>
        <w:outlineLvl w:val="2"/>
        <w:rPr>
          <w:rFonts w:ascii="仿宋" w:eastAsia="仿宋" w:hAnsi="仿宋"/>
          <w:b/>
          <w:color w:val="000000"/>
          <w:sz w:val="32"/>
          <w:szCs w:val="32"/>
        </w:rPr>
      </w:pPr>
    </w:p>
    <w:p w:rsidR="000A7B77" w:rsidRDefault="000A7B77">
      <w:pPr>
        <w:spacing w:line="600" w:lineRule="exact"/>
        <w:ind w:firstLineChars="200" w:firstLine="643"/>
        <w:outlineLvl w:val="2"/>
        <w:rPr>
          <w:rFonts w:ascii="仿宋" w:eastAsia="仿宋" w:hAnsi="仿宋"/>
          <w:b/>
          <w:color w:val="000000"/>
          <w:sz w:val="32"/>
          <w:szCs w:val="32"/>
        </w:rPr>
      </w:pPr>
    </w:p>
    <w:p w:rsidR="000A7B77" w:rsidRDefault="000A7B77">
      <w:pPr>
        <w:spacing w:line="600" w:lineRule="exact"/>
        <w:ind w:firstLineChars="200" w:firstLine="643"/>
        <w:outlineLvl w:val="2"/>
        <w:rPr>
          <w:rFonts w:ascii="仿宋" w:eastAsia="仿宋" w:hAnsi="仿宋"/>
          <w:b/>
          <w:color w:val="000000"/>
          <w:sz w:val="32"/>
          <w:szCs w:val="32"/>
        </w:rPr>
      </w:pPr>
    </w:p>
    <w:p w:rsidR="000A7B77" w:rsidRDefault="000A7B77">
      <w:pPr>
        <w:spacing w:line="600" w:lineRule="exact"/>
        <w:ind w:firstLineChars="200" w:firstLine="643"/>
        <w:outlineLvl w:val="2"/>
        <w:rPr>
          <w:rFonts w:ascii="仿宋" w:eastAsia="仿宋" w:hAnsi="仿宋"/>
          <w:b/>
          <w:color w:val="000000"/>
          <w:sz w:val="32"/>
          <w:szCs w:val="32"/>
        </w:rPr>
      </w:pPr>
    </w:p>
    <w:p w:rsidR="000A7B77" w:rsidRDefault="000A7B77">
      <w:pPr>
        <w:spacing w:line="600" w:lineRule="exact"/>
        <w:ind w:firstLineChars="200" w:firstLine="643"/>
        <w:outlineLvl w:val="2"/>
        <w:rPr>
          <w:rFonts w:ascii="仿宋" w:eastAsia="仿宋" w:hAnsi="仿宋"/>
          <w:b/>
          <w:color w:val="000000"/>
          <w:sz w:val="32"/>
          <w:szCs w:val="32"/>
        </w:rPr>
      </w:pPr>
    </w:p>
    <w:p w:rsidR="000A7B77" w:rsidRDefault="000A7B77">
      <w:pPr>
        <w:spacing w:line="600" w:lineRule="exact"/>
        <w:ind w:firstLineChars="200" w:firstLine="643"/>
        <w:outlineLvl w:val="2"/>
        <w:rPr>
          <w:rFonts w:ascii="仿宋" w:eastAsia="仿宋" w:hAnsi="仿宋"/>
          <w:b/>
          <w:color w:val="000000"/>
          <w:sz w:val="32"/>
          <w:szCs w:val="32"/>
        </w:rPr>
      </w:pPr>
    </w:p>
    <w:p w:rsidR="000A7B77" w:rsidRDefault="000A7B77">
      <w:pPr>
        <w:spacing w:line="600" w:lineRule="exact"/>
        <w:ind w:firstLineChars="200" w:firstLine="643"/>
        <w:outlineLvl w:val="2"/>
        <w:rPr>
          <w:rFonts w:ascii="仿宋" w:eastAsia="仿宋" w:hAnsi="仿宋"/>
          <w:b/>
          <w:color w:val="000000"/>
          <w:sz w:val="32"/>
          <w:szCs w:val="32"/>
        </w:rPr>
      </w:pPr>
    </w:p>
    <w:p w:rsidR="000A7B77" w:rsidRDefault="000A7B77">
      <w:pPr>
        <w:spacing w:line="600" w:lineRule="exact"/>
        <w:ind w:firstLineChars="200" w:firstLine="643"/>
        <w:outlineLvl w:val="2"/>
        <w:rPr>
          <w:rFonts w:ascii="仿宋" w:eastAsia="仿宋" w:hAnsi="仿宋"/>
          <w:b/>
          <w:color w:val="000000"/>
          <w:sz w:val="32"/>
          <w:szCs w:val="32"/>
        </w:rPr>
      </w:pPr>
    </w:p>
    <w:p w:rsidR="000A7B77" w:rsidRDefault="000A7B77">
      <w:pPr>
        <w:spacing w:line="600" w:lineRule="exact"/>
        <w:ind w:firstLineChars="200" w:firstLine="643"/>
        <w:outlineLvl w:val="2"/>
        <w:rPr>
          <w:rFonts w:ascii="仿宋" w:eastAsia="仿宋" w:hAnsi="仿宋"/>
          <w:b/>
          <w:color w:val="000000"/>
          <w:sz w:val="32"/>
          <w:szCs w:val="32"/>
        </w:rPr>
      </w:pPr>
    </w:p>
    <w:p w:rsidR="000A7B77" w:rsidRDefault="000A7B77">
      <w:pPr>
        <w:spacing w:line="600" w:lineRule="exact"/>
        <w:ind w:firstLineChars="200" w:firstLine="643"/>
        <w:outlineLvl w:val="2"/>
        <w:rPr>
          <w:rFonts w:ascii="仿宋" w:eastAsia="仿宋" w:hAnsi="仿宋"/>
          <w:b/>
          <w:color w:val="000000"/>
          <w:sz w:val="32"/>
          <w:szCs w:val="32"/>
        </w:rPr>
      </w:pPr>
    </w:p>
    <w:p w:rsidR="000A7B77" w:rsidRDefault="00082236">
      <w:pPr>
        <w:spacing w:line="600" w:lineRule="exact"/>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t>（二）一般公共预算财政拨款支出决算结构情况</w:t>
      </w:r>
      <w:bookmarkEnd w:id="36"/>
    </w:p>
    <w:p w:rsidR="000A7B77" w:rsidRDefault="00082236">
      <w:pPr>
        <w:spacing w:line="600" w:lineRule="exact"/>
        <w:ind w:firstLine="640"/>
        <w:rPr>
          <w:rFonts w:ascii="仿宋" w:eastAsia="仿宋" w:hAnsi="仿宋"/>
          <w:color w:val="000000" w:themeColor="text1"/>
          <w:sz w:val="32"/>
          <w:szCs w:val="32"/>
        </w:rPr>
      </w:pP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年一般公共预算财</w:t>
      </w:r>
      <w:r>
        <w:rPr>
          <w:rFonts w:ascii="仿宋" w:eastAsia="仿宋" w:hAnsi="仿宋" w:hint="eastAsia"/>
          <w:color w:val="000000" w:themeColor="text1"/>
          <w:sz w:val="32"/>
          <w:szCs w:val="32"/>
        </w:rPr>
        <w:t>政拨款支出</w:t>
      </w:r>
      <w:r>
        <w:rPr>
          <w:rFonts w:ascii="仿宋" w:eastAsia="仿宋" w:hAnsi="仿宋" w:hint="eastAsia"/>
          <w:color w:val="000000" w:themeColor="text1"/>
          <w:sz w:val="32"/>
          <w:szCs w:val="32"/>
        </w:rPr>
        <w:t>1506.19</w:t>
      </w:r>
      <w:r>
        <w:rPr>
          <w:rFonts w:ascii="仿宋" w:eastAsia="仿宋" w:hAnsi="仿宋" w:hint="eastAsia"/>
          <w:color w:val="000000" w:themeColor="text1"/>
          <w:sz w:val="32"/>
          <w:szCs w:val="32"/>
        </w:rPr>
        <w:t>万元，主要用于以下方面</w:t>
      </w:r>
      <w:r>
        <w:rPr>
          <w:rFonts w:ascii="仿宋" w:eastAsia="仿宋" w:hAnsi="仿宋"/>
          <w:color w:val="000000" w:themeColor="text1"/>
          <w:sz w:val="32"/>
          <w:szCs w:val="32"/>
        </w:rPr>
        <w:t>:</w:t>
      </w:r>
      <w:r>
        <w:rPr>
          <w:rFonts w:ascii="仿宋" w:eastAsia="仿宋" w:hAnsi="仿宋" w:hint="eastAsia"/>
          <w:b/>
          <w:color w:val="000000" w:themeColor="text1"/>
          <w:sz w:val="32"/>
          <w:szCs w:val="32"/>
        </w:rPr>
        <w:t>一般公共服务（类）</w:t>
      </w:r>
      <w:r>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1194.97</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79.34</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社会保障和就业（类）</w:t>
      </w:r>
      <w:r>
        <w:rPr>
          <w:rFonts w:ascii="仿宋" w:eastAsia="仿宋" w:hAnsi="仿宋" w:hint="eastAsia"/>
          <w:color w:val="000000" w:themeColor="text1"/>
          <w:sz w:val="32"/>
          <w:szCs w:val="32"/>
        </w:rPr>
        <w:t>支出</w:t>
      </w:r>
      <w:r>
        <w:rPr>
          <w:rFonts w:ascii="仿宋" w:eastAsia="仿宋" w:hAnsi="仿宋" w:hint="eastAsia"/>
          <w:color w:val="000000" w:themeColor="text1"/>
          <w:sz w:val="32"/>
          <w:szCs w:val="32"/>
        </w:rPr>
        <w:t>92.97</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6.17</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医疗卫生支出（类）</w:t>
      </w:r>
      <w:r>
        <w:rPr>
          <w:rFonts w:ascii="仿宋" w:eastAsia="仿宋" w:hAnsi="仿宋" w:hint="eastAsia"/>
          <w:color w:val="000000" w:themeColor="text1"/>
          <w:sz w:val="32"/>
          <w:szCs w:val="32"/>
        </w:rPr>
        <w:t>36.76</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2.44</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农林水支出（类）</w:t>
      </w:r>
      <w:r>
        <w:rPr>
          <w:rFonts w:ascii="仿宋" w:eastAsia="仿宋" w:hAnsi="仿宋" w:hint="eastAsia"/>
          <w:color w:val="000000" w:themeColor="text1"/>
          <w:sz w:val="32"/>
          <w:szCs w:val="32"/>
        </w:rPr>
        <w:t>92.64</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6.15</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r>
        <w:rPr>
          <w:rFonts w:ascii="仿宋" w:eastAsia="仿宋" w:hAnsi="仿宋" w:hint="eastAsia"/>
          <w:b/>
          <w:color w:val="000000" w:themeColor="text1"/>
          <w:sz w:val="32"/>
          <w:szCs w:val="32"/>
        </w:rPr>
        <w:t>住房保障支出（类）</w:t>
      </w:r>
      <w:r>
        <w:rPr>
          <w:rFonts w:ascii="仿宋" w:eastAsia="仿宋" w:hAnsi="仿宋" w:hint="eastAsia"/>
          <w:color w:val="000000" w:themeColor="text1"/>
          <w:sz w:val="32"/>
          <w:szCs w:val="32"/>
        </w:rPr>
        <w:t>88.85</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5.9</w:t>
      </w:r>
      <w:r>
        <w:rPr>
          <w:rFonts w:ascii="仿宋" w:eastAsia="仿宋" w:hAnsi="仿宋"/>
          <w:color w:val="000000" w:themeColor="text1"/>
          <w:sz w:val="32"/>
          <w:szCs w:val="32"/>
        </w:rPr>
        <w:t>%</w:t>
      </w:r>
      <w:r>
        <w:rPr>
          <w:rFonts w:ascii="仿宋" w:eastAsia="仿宋" w:hAnsi="仿宋" w:hint="eastAsia"/>
          <w:color w:val="000000" w:themeColor="text1"/>
          <w:sz w:val="32"/>
          <w:szCs w:val="32"/>
        </w:rPr>
        <w:t>。</w:t>
      </w:r>
    </w:p>
    <w:p w:rsidR="000A7B77" w:rsidRDefault="00082236">
      <w:pPr>
        <w:spacing w:line="600" w:lineRule="exact"/>
        <w:ind w:firstLineChars="200" w:firstLine="640"/>
        <w:rPr>
          <w:rFonts w:ascii="仿宋" w:eastAsia="仿宋" w:hAnsi="仿宋"/>
          <w:b/>
          <w:color w:val="000000"/>
          <w:sz w:val="32"/>
          <w:szCs w:val="32"/>
        </w:rPr>
      </w:pPr>
      <w:r>
        <w:rPr>
          <w:rFonts w:ascii="仿宋" w:eastAsia="仿宋" w:hAnsi="仿宋" w:hint="eastAsia"/>
          <w:color w:val="000000"/>
          <w:sz w:val="32"/>
          <w:szCs w:val="32"/>
        </w:rPr>
        <w:t>（图</w:t>
      </w:r>
      <w:r>
        <w:rPr>
          <w:rFonts w:ascii="仿宋" w:eastAsia="仿宋" w:hAnsi="仿宋" w:hint="eastAsia"/>
          <w:color w:val="000000"/>
          <w:sz w:val="32"/>
          <w:szCs w:val="32"/>
        </w:rPr>
        <w:t>6</w:t>
      </w:r>
      <w:r>
        <w:rPr>
          <w:rFonts w:ascii="仿宋" w:eastAsia="仿宋" w:hAnsi="仿宋" w:hint="eastAsia"/>
          <w:color w:val="000000"/>
          <w:sz w:val="32"/>
          <w:szCs w:val="32"/>
        </w:rPr>
        <w:t>：一般公共预算财政拨款支出决算结构）（饼状图）</w:t>
      </w:r>
      <w:bookmarkStart w:id="37" w:name="_Toc15377212"/>
    </w:p>
    <w:p w:rsidR="000A7B77" w:rsidRDefault="00082236">
      <w:pPr>
        <w:spacing w:line="600" w:lineRule="exact"/>
        <w:ind w:firstLineChars="200" w:firstLine="420"/>
        <w:outlineLvl w:val="2"/>
        <w:rPr>
          <w:rFonts w:ascii="仿宋" w:eastAsia="仿宋" w:hAnsi="仿宋"/>
          <w:b/>
          <w:color w:val="000000"/>
          <w:sz w:val="32"/>
          <w:szCs w:val="32"/>
        </w:rPr>
      </w:pPr>
      <w:r>
        <w:rPr>
          <w:rFonts w:hint="eastAsia"/>
          <w:noProof/>
        </w:rPr>
        <w:lastRenderedPageBreak/>
        <w:drawing>
          <wp:anchor distT="0" distB="0" distL="0" distR="0" simplePos="0" relativeHeight="251665408" behindDoc="0" locked="0" layoutInCell="1" allowOverlap="1">
            <wp:simplePos x="0" y="0"/>
            <wp:positionH relativeFrom="column">
              <wp:posOffset>104140</wp:posOffset>
            </wp:positionH>
            <wp:positionV relativeFrom="paragraph">
              <wp:posOffset>278765</wp:posOffset>
            </wp:positionV>
            <wp:extent cx="5274310" cy="3076575"/>
            <wp:effectExtent l="5080" t="4445" r="16510" b="508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0A7B77" w:rsidRDefault="000A7B77">
      <w:pPr>
        <w:spacing w:line="600" w:lineRule="exact"/>
        <w:ind w:firstLineChars="200" w:firstLine="643"/>
        <w:outlineLvl w:val="2"/>
        <w:rPr>
          <w:rFonts w:ascii="仿宋" w:eastAsia="仿宋" w:hAnsi="仿宋"/>
          <w:b/>
          <w:color w:val="000000"/>
          <w:sz w:val="32"/>
          <w:szCs w:val="32"/>
        </w:rPr>
      </w:pPr>
    </w:p>
    <w:p w:rsidR="000A7B77" w:rsidRDefault="000A7B77">
      <w:pPr>
        <w:spacing w:line="600" w:lineRule="exact"/>
        <w:ind w:firstLineChars="200" w:firstLine="643"/>
        <w:outlineLvl w:val="2"/>
        <w:rPr>
          <w:rFonts w:ascii="仿宋" w:eastAsia="仿宋" w:hAnsi="仿宋"/>
          <w:b/>
          <w:color w:val="000000"/>
          <w:sz w:val="32"/>
          <w:szCs w:val="32"/>
        </w:rPr>
      </w:pPr>
    </w:p>
    <w:p w:rsidR="000A7B77" w:rsidRDefault="000A7B77">
      <w:pPr>
        <w:spacing w:line="600" w:lineRule="exact"/>
        <w:ind w:firstLineChars="200" w:firstLine="643"/>
        <w:outlineLvl w:val="2"/>
        <w:rPr>
          <w:rFonts w:ascii="仿宋" w:eastAsia="仿宋" w:hAnsi="仿宋"/>
          <w:b/>
          <w:color w:val="000000"/>
          <w:sz w:val="32"/>
          <w:szCs w:val="32"/>
        </w:rPr>
      </w:pPr>
    </w:p>
    <w:p w:rsidR="000A7B77" w:rsidRDefault="000A7B77">
      <w:pPr>
        <w:spacing w:line="600" w:lineRule="exact"/>
        <w:ind w:firstLineChars="200" w:firstLine="643"/>
        <w:outlineLvl w:val="2"/>
        <w:rPr>
          <w:rFonts w:ascii="仿宋" w:eastAsia="仿宋" w:hAnsi="仿宋"/>
          <w:b/>
          <w:color w:val="000000"/>
          <w:sz w:val="32"/>
          <w:szCs w:val="32"/>
        </w:rPr>
      </w:pPr>
    </w:p>
    <w:p w:rsidR="000A7B77" w:rsidRDefault="000A7B77">
      <w:pPr>
        <w:spacing w:line="600" w:lineRule="exact"/>
        <w:ind w:firstLineChars="200" w:firstLine="643"/>
        <w:outlineLvl w:val="2"/>
        <w:rPr>
          <w:rFonts w:ascii="仿宋" w:eastAsia="仿宋" w:hAnsi="仿宋"/>
          <w:b/>
          <w:color w:val="000000"/>
          <w:sz w:val="32"/>
          <w:szCs w:val="32"/>
        </w:rPr>
      </w:pPr>
    </w:p>
    <w:p w:rsidR="000A7B77" w:rsidRDefault="000A7B77">
      <w:pPr>
        <w:spacing w:line="600" w:lineRule="exact"/>
        <w:ind w:firstLineChars="200" w:firstLine="643"/>
        <w:outlineLvl w:val="2"/>
        <w:rPr>
          <w:rFonts w:ascii="仿宋" w:eastAsia="仿宋" w:hAnsi="仿宋"/>
          <w:b/>
          <w:color w:val="000000"/>
          <w:sz w:val="32"/>
          <w:szCs w:val="32"/>
        </w:rPr>
      </w:pPr>
    </w:p>
    <w:p w:rsidR="000A7B77" w:rsidRDefault="000A7B77">
      <w:pPr>
        <w:spacing w:line="600" w:lineRule="exact"/>
        <w:ind w:firstLineChars="200" w:firstLine="643"/>
        <w:outlineLvl w:val="2"/>
        <w:rPr>
          <w:rFonts w:ascii="仿宋" w:eastAsia="仿宋" w:hAnsi="仿宋"/>
          <w:b/>
          <w:color w:val="000000"/>
          <w:sz w:val="32"/>
          <w:szCs w:val="32"/>
        </w:rPr>
      </w:pPr>
    </w:p>
    <w:p w:rsidR="000A7B77" w:rsidRDefault="000A7B77">
      <w:pPr>
        <w:spacing w:line="600" w:lineRule="exact"/>
        <w:outlineLvl w:val="2"/>
        <w:rPr>
          <w:rFonts w:ascii="仿宋" w:eastAsia="仿宋" w:hAnsi="仿宋"/>
          <w:b/>
          <w:color w:val="000000"/>
          <w:sz w:val="32"/>
          <w:szCs w:val="32"/>
        </w:rPr>
      </w:pPr>
    </w:p>
    <w:p w:rsidR="000A7B77" w:rsidRDefault="00082236">
      <w:pPr>
        <w:spacing w:line="600" w:lineRule="exact"/>
        <w:ind w:firstLineChars="200" w:firstLine="643"/>
        <w:outlineLvl w:val="2"/>
        <w:rPr>
          <w:rFonts w:ascii="仿宋" w:eastAsia="仿宋" w:hAnsi="仿宋"/>
          <w:b/>
          <w:color w:val="000000"/>
          <w:sz w:val="32"/>
          <w:szCs w:val="32"/>
        </w:rPr>
      </w:pPr>
      <w:r>
        <w:rPr>
          <w:rFonts w:ascii="仿宋" w:eastAsia="仿宋" w:hAnsi="仿宋" w:hint="eastAsia"/>
          <w:b/>
          <w:color w:val="000000"/>
          <w:sz w:val="32"/>
          <w:szCs w:val="32"/>
        </w:rPr>
        <w:t>（三）一般公共预算财政拨款支出决算具体情况</w:t>
      </w:r>
      <w:bookmarkEnd w:id="37"/>
    </w:p>
    <w:p w:rsidR="000A7B77" w:rsidRDefault="00082236">
      <w:pPr>
        <w:spacing w:line="600" w:lineRule="exact"/>
        <w:ind w:firstLineChars="200" w:firstLine="643"/>
        <w:outlineLvl w:val="2"/>
        <w:rPr>
          <w:rFonts w:ascii="仿宋" w:eastAsia="仿宋" w:hAnsi="仿宋"/>
          <w:color w:val="FF0000"/>
          <w:sz w:val="32"/>
          <w:szCs w:val="32"/>
        </w:rPr>
      </w:pPr>
      <w:bookmarkStart w:id="38" w:name="_Toc15377213"/>
      <w:bookmarkStart w:id="39" w:name="_Toc15377444"/>
      <w:bookmarkStart w:id="40" w:name="_Toc15378460"/>
      <w:r>
        <w:rPr>
          <w:rFonts w:ascii="仿宋" w:eastAsia="仿宋" w:hAnsi="仿宋" w:hint="eastAsia"/>
          <w:b/>
          <w:color w:val="000000" w:themeColor="text1"/>
          <w:sz w:val="32"/>
          <w:szCs w:val="32"/>
        </w:rPr>
        <w:t>2018</w:t>
      </w:r>
      <w:r>
        <w:rPr>
          <w:rFonts w:ascii="仿宋" w:eastAsia="仿宋" w:hAnsi="仿宋" w:hint="eastAsia"/>
          <w:b/>
          <w:color w:val="000000" w:themeColor="text1"/>
          <w:sz w:val="32"/>
          <w:szCs w:val="32"/>
        </w:rPr>
        <w:t>年一般公共预算财政拨款支出决算数为</w:t>
      </w:r>
      <w:r>
        <w:rPr>
          <w:rFonts w:ascii="仿宋" w:eastAsia="仿宋" w:hAnsi="仿宋" w:hint="eastAsia"/>
          <w:b/>
          <w:color w:val="000000" w:themeColor="text1"/>
          <w:sz w:val="32"/>
          <w:szCs w:val="32"/>
        </w:rPr>
        <w:t>1506.19</w:t>
      </w:r>
      <w:r>
        <w:rPr>
          <w:rFonts w:ascii="仿宋" w:eastAsia="仿宋" w:hAnsi="仿宋" w:hint="eastAsia"/>
          <w:color w:val="000000" w:themeColor="text1"/>
          <w:sz w:val="32"/>
          <w:szCs w:val="32"/>
        </w:rPr>
        <w:t>，</w:t>
      </w:r>
      <w:r>
        <w:rPr>
          <w:rStyle w:val="a8"/>
          <w:rFonts w:ascii="仿宋" w:eastAsia="仿宋" w:hAnsi="仿宋" w:hint="eastAsia"/>
          <w:bCs/>
          <w:color w:val="000000" w:themeColor="text1"/>
          <w:sz w:val="32"/>
          <w:szCs w:val="32"/>
        </w:rPr>
        <w:t>完成</w:t>
      </w:r>
      <w:r>
        <w:rPr>
          <w:rStyle w:val="a8"/>
          <w:rFonts w:ascii="仿宋" w:eastAsia="仿宋" w:hAnsi="仿宋" w:hint="eastAsia"/>
          <w:bCs/>
          <w:color w:val="000000"/>
          <w:sz w:val="32"/>
          <w:szCs w:val="32"/>
        </w:rPr>
        <w:t>预算</w:t>
      </w:r>
      <w:r>
        <w:rPr>
          <w:rStyle w:val="a8"/>
          <w:rFonts w:ascii="仿宋" w:eastAsia="仿宋" w:hAnsi="仿宋" w:hint="eastAsia"/>
          <w:bCs/>
          <w:color w:val="000000"/>
          <w:sz w:val="32"/>
          <w:szCs w:val="32"/>
        </w:rPr>
        <w:t>98.1</w:t>
      </w:r>
      <w:r>
        <w:rPr>
          <w:rStyle w:val="a8"/>
          <w:rFonts w:ascii="仿宋" w:eastAsia="仿宋" w:hAnsi="仿宋"/>
          <w:bCs/>
          <w:color w:val="000000"/>
          <w:sz w:val="32"/>
          <w:szCs w:val="32"/>
        </w:rPr>
        <w:t>%</w:t>
      </w:r>
      <w:r>
        <w:rPr>
          <w:rStyle w:val="a8"/>
          <w:rFonts w:ascii="仿宋" w:eastAsia="仿宋" w:hAnsi="仿宋" w:hint="eastAsia"/>
          <w:bCs/>
          <w:color w:val="000000"/>
          <w:sz w:val="32"/>
          <w:szCs w:val="32"/>
        </w:rPr>
        <w:t>。其中：</w:t>
      </w:r>
      <w:bookmarkEnd w:id="38"/>
      <w:bookmarkEnd w:id="39"/>
      <w:bookmarkEnd w:id="40"/>
    </w:p>
    <w:p w:rsidR="000A7B77" w:rsidRDefault="00082236">
      <w:pPr>
        <w:numPr>
          <w:ilvl w:val="0"/>
          <w:numId w:val="3"/>
        </w:numPr>
        <w:spacing w:line="600" w:lineRule="exact"/>
        <w:ind w:firstLineChars="200" w:firstLine="643"/>
        <w:rPr>
          <w:rStyle w:val="a8"/>
          <w:rFonts w:ascii="仿宋" w:eastAsia="仿宋" w:hAnsi="仿宋"/>
          <w:b w:val="0"/>
          <w:bCs/>
          <w:color w:val="000000"/>
          <w:sz w:val="32"/>
          <w:szCs w:val="32"/>
        </w:rPr>
      </w:pPr>
      <w:r>
        <w:rPr>
          <w:rStyle w:val="a8"/>
          <w:rFonts w:ascii="仿宋" w:eastAsia="仿宋" w:hAnsi="仿宋" w:hint="eastAsia"/>
          <w:bCs/>
          <w:color w:val="000000"/>
          <w:sz w:val="32"/>
          <w:szCs w:val="32"/>
        </w:rPr>
        <w:t>一般公共服务（类）财政事务（款）行政运行（项）</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538.81</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0A7B77" w:rsidRDefault="00082236">
      <w:pPr>
        <w:numPr>
          <w:ilvl w:val="0"/>
          <w:numId w:val="3"/>
        </w:numPr>
        <w:spacing w:line="600" w:lineRule="exact"/>
        <w:ind w:firstLineChars="200" w:firstLine="643"/>
        <w:rPr>
          <w:rStyle w:val="a8"/>
          <w:rFonts w:ascii="仿宋" w:eastAsia="仿宋" w:hAnsi="仿宋"/>
          <w:b w:val="0"/>
          <w:bCs/>
          <w:color w:val="000000"/>
          <w:sz w:val="32"/>
          <w:szCs w:val="32"/>
        </w:rPr>
      </w:pPr>
      <w:r>
        <w:rPr>
          <w:rStyle w:val="a8"/>
          <w:rFonts w:ascii="仿宋" w:eastAsia="仿宋" w:hAnsi="仿宋" w:hint="eastAsia"/>
          <w:bCs/>
          <w:color w:val="000000"/>
          <w:sz w:val="32"/>
          <w:szCs w:val="32"/>
        </w:rPr>
        <w:t>一般公共服务（类）财政事务（款）一般行政管理事务（项）</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2.22</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11</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，决算数小于预算数的主要原因是资金下达时间较晚，项目尚未完成。</w:t>
      </w:r>
    </w:p>
    <w:p w:rsidR="000A7B77" w:rsidRDefault="00082236">
      <w:pPr>
        <w:numPr>
          <w:ilvl w:val="0"/>
          <w:numId w:val="3"/>
        </w:numPr>
        <w:spacing w:line="600" w:lineRule="exact"/>
        <w:ind w:firstLineChars="200" w:firstLine="643"/>
        <w:rPr>
          <w:rStyle w:val="a8"/>
          <w:rFonts w:ascii="仿宋" w:eastAsia="仿宋" w:hAnsi="仿宋"/>
          <w:b w:val="0"/>
          <w:bCs/>
          <w:color w:val="000000"/>
          <w:sz w:val="32"/>
          <w:szCs w:val="32"/>
        </w:rPr>
      </w:pPr>
      <w:r>
        <w:rPr>
          <w:rStyle w:val="a8"/>
          <w:rFonts w:ascii="仿宋" w:eastAsia="仿宋" w:hAnsi="仿宋" w:hint="eastAsia"/>
          <w:bCs/>
          <w:color w:val="000000"/>
          <w:sz w:val="32"/>
          <w:szCs w:val="32"/>
        </w:rPr>
        <w:t>一般公共服务（类）财政事务（款）预算改革业务（项）</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4.35</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0A7B77" w:rsidRDefault="00082236">
      <w:pPr>
        <w:numPr>
          <w:ilvl w:val="0"/>
          <w:numId w:val="3"/>
        </w:numPr>
        <w:spacing w:line="600" w:lineRule="exact"/>
        <w:ind w:firstLineChars="200" w:firstLine="643"/>
        <w:rPr>
          <w:rStyle w:val="a8"/>
          <w:rFonts w:ascii="仿宋" w:eastAsia="仿宋" w:hAnsi="仿宋"/>
          <w:b w:val="0"/>
          <w:bCs/>
          <w:color w:val="000000"/>
          <w:sz w:val="32"/>
          <w:szCs w:val="32"/>
        </w:rPr>
      </w:pPr>
      <w:r>
        <w:rPr>
          <w:rStyle w:val="a8"/>
          <w:rFonts w:ascii="仿宋" w:eastAsia="仿宋" w:hAnsi="仿宋" w:hint="eastAsia"/>
          <w:bCs/>
          <w:color w:val="000000"/>
          <w:sz w:val="32"/>
          <w:szCs w:val="32"/>
        </w:rPr>
        <w:t>一般公共服务（类）财政事务（款）财政国库业务（项）</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27.3</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0A7B77" w:rsidRDefault="00082236">
      <w:pPr>
        <w:numPr>
          <w:ilvl w:val="0"/>
          <w:numId w:val="3"/>
        </w:numPr>
        <w:spacing w:line="600" w:lineRule="exact"/>
        <w:ind w:firstLineChars="200" w:firstLine="643"/>
        <w:rPr>
          <w:rStyle w:val="a8"/>
          <w:rFonts w:ascii="仿宋" w:eastAsia="仿宋" w:hAnsi="仿宋"/>
          <w:b w:val="0"/>
          <w:bCs/>
          <w:color w:val="000000"/>
          <w:sz w:val="32"/>
          <w:szCs w:val="32"/>
        </w:rPr>
      </w:pPr>
      <w:r>
        <w:rPr>
          <w:rStyle w:val="a8"/>
          <w:rFonts w:ascii="仿宋" w:eastAsia="仿宋" w:hAnsi="仿宋" w:hint="eastAsia"/>
          <w:bCs/>
          <w:color w:val="000000"/>
          <w:sz w:val="32"/>
          <w:szCs w:val="32"/>
        </w:rPr>
        <w:t>一般公共服务（类）财政事务（款）信息化建设（项）</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lastRenderedPageBreak/>
        <w:t>支出决算为</w:t>
      </w:r>
      <w:r>
        <w:rPr>
          <w:rStyle w:val="a8"/>
          <w:rFonts w:ascii="仿宋" w:eastAsia="仿宋" w:hAnsi="仿宋" w:hint="eastAsia"/>
          <w:b w:val="0"/>
          <w:bCs/>
          <w:color w:val="000000"/>
          <w:sz w:val="32"/>
          <w:szCs w:val="32"/>
        </w:rPr>
        <w:t>26.46</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0A7B77" w:rsidRDefault="00082236">
      <w:pPr>
        <w:numPr>
          <w:ilvl w:val="0"/>
          <w:numId w:val="3"/>
        </w:numPr>
        <w:spacing w:line="600" w:lineRule="exact"/>
        <w:ind w:firstLineChars="200" w:firstLine="643"/>
        <w:rPr>
          <w:rStyle w:val="a8"/>
          <w:rFonts w:ascii="仿宋" w:eastAsia="仿宋" w:hAnsi="仿宋"/>
          <w:b w:val="0"/>
          <w:bCs/>
          <w:color w:val="000000"/>
          <w:sz w:val="32"/>
          <w:szCs w:val="32"/>
        </w:rPr>
      </w:pPr>
      <w:r>
        <w:rPr>
          <w:rStyle w:val="a8"/>
          <w:rFonts w:ascii="仿宋" w:eastAsia="仿宋" w:hAnsi="仿宋" w:hint="eastAsia"/>
          <w:bCs/>
          <w:color w:val="000000"/>
          <w:sz w:val="32"/>
          <w:szCs w:val="32"/>
        </w:rPr>
        <w:t>一般公共服务（类）财政事务（款）财政委托业务支出（项）</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388.97</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0A7B77" w:rsidRDefault="00082236">
      <w:pPr>
        <w:numPr>
          <w:ilvl w:val="0"/>
          <w:numId w:val="3"/>
        </w:numPr>
        <w:spacing w:line="600" w:lineRule="exact"/>
        <w:ind w:firstLineChars="200" w:firstLine="643"/>
        <w:rPr>
          <w:rStyle w:val="a8"/>
          <w:rFonts w:ascii="仿宋" w:eastAsia="仿宋" w:hAnsi="仿宋"/>
          <w:b w:val="0"/>
          <w:bCs/>
          <w:color w:val="000000"/>
          <w:sz w:val="32"/>
          <w:szCs w:val="32"/>
        </w:rPr>
      </w:pPr>
      <w:r>
        <w:rPr>
          <w:rStyle w:val="a8"/>
          <w:rFonts w:ascii="仿宋" w:eastAsia="仿宋" w:hAnsi="仿宋" w:hint="eastAsia"/>
          <w:bCs/>
          <w:color w:val="000000"/>
          <w:sz w:val="32"/>
          <w:szCs w:val="32"/>
        </w:rPr>
        <w:t>一般公共服务（类）财政事务（款）事业运行（项）</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支出决算</w:t>
      </w:r>
      <w:r>
        <w:rPr>
          <w:rStyle w:val="a8"/>
          <w:rFonts w:ascii="仿宋" w:eastAsia="仿宋" w:hAnsi="仿宋" w:hint="eastAsia"/>
          <w:b w:val="0"/>
          <w:bCs/>
          <w:color w:val="000000"/>
          <w:sz w:val="32"/>
          <w:szCs w:val="32"/>
        </w:rPr>
        <w:t>为</w:t>
      </w:r>
      <w:r>
        <w:rPr>
          <w:rStyle w:val="a8"/>
          <w:rFonts w:ascii="仿宋" w:eastAsia="仿宋" w:hAnsi="仿宋" w:hint="eastAsia"/>
          <w:b w:val="0"/>
          <w:bCs/>
          <w:color w:val="000000"/>
          <w:sz w:val="32"/>
          <w:szCs w:val="32"/>
        </w:rPr>
        <w:t>197.01</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0A7B77" w:rsidRDefault="00082236">
      <w:pPr>
        <w:numPr>
          <w:ilvl w:val="0"/>
          <w:numId w:val="3"/>
        </w:numPr>
        <w:spacing w:line="600" w:lineRule="exact"/>
        <w:ind w:firstLineChars="200" w:firstLine="643"/>
        <w:rPr>
          <w:rFonts w:ascii="仿宋" w:eastAsia="仿宋" w:hAnsi="仿宋"/>
          <w:b/>
          <w:color w:val="000000"/>
          <w:sz w:val="32"/>
          <w:szCs w:val="32"/>
        </w:rPr>
      </w:pPr>
      <w:r>
        <w:rPr>
          <w:rStyle w:val="a8"/>
          <w:rFonts w:ascii="仿宋" w:eastAsia="仿宋" w:hAnsi="仿宋" w:hint="eastAsia"/>
          <w:bCs/>
          <w:color w:val="000000"/>
          <w:sz w:val="32"/>
          <w:szCs w:val="32"/>
        </w:rPr>
        <w:t>一般公共服务（类）财政事务（款）其他财政事务支出（项）</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9.85</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0A7B77" w:rsidRDefault="00082236">
      <w:pPr>
        <w:numPr>
          <w:ilvl w:val="0"/>
          <w:numId w:val="3"/>
        </w:numPr>
        <w:spacing w:line="600" w:lineRule="exact"/>
        <w:ind w:firstLineChars="200" w:firstLine="643"/>
        <w:rPr>
          <w:rFonts w:ascii="仿宋" w:eastAsia="仿宋" w:hAnsi="仿宋"/>
          <w:b/>
          <w:color w:val="000000"/>
          <w:sz w:val="32"/>
          <w:szCs w:val="32"/>
        </w:rPr>
      </w:pPr>
      <w:r>
        <w:rPr>
          <w:rStyle w:val="a8"/>
          <w:rFonts w:ascii="仿宋" w:eastAsia="仿宋" w:hAnsi="仿宋" w:hint="eastAsia"/>
          <w:bCs/>
          <w:color w:val="000000"/>
          <w:sz w:val="32"/>
          <w:szCs w:val="32"/>
        </w:rPr>
        <w:t>社会保障和就业（类）行政事业单位离退休（款）未归口管理的行政单位离退休（项）</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17.05</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0A7B77" w:rsidRDefault="00082236">
      <w:pPr>
        <w:numPr>
          <w:ilvl w:val="0"/>
          <w:numId w:val="3"/>
        </w:numPr>
        <w:spacing w:line="600" w:lineRule="exact"/>
        <w:ind w:firstLineChars="200" w:firstLine="643"/>
        <w:rPr>
          <w:rFonts w:ascii="仿宋" w:eastAsia="仿宋" w:hAnsi="仿宋"/>
          <w:b/>
          <w:color w:val="000000"/>
          <w:sz w:val="32"/>
          <w:szCs w:val="32"/>
        </w:rPr>
      </w:pPr>
      <w:r>
        <w:rPr>
          <w:rStyle w:val="a8"/>
          <w:rFonts w:ascii="仿宋" w:eastAsia="仿宋" w:hAnsi="仿宋" w:hint="eastAsia"/>
          <w:bCs/>
          <w:color w:val="000000"/>
          <w:sz w:val="32"/>
          <w:szCs w:val="32"/>
        </w:rPr>
        <w:t>社会保障和就业（类）行政事业单位离退休（款）机关事业单位基本养老保险缴费支出（项）</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68.18</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0A7B77" w:rsidRDefault="00082236">
      <w:pPr>
        <w:numPr>
          <w:ilvl w:val="0"/>
          <w:numId w:val="3"/>
        </w:numPr>
        <w:spacing w:line="600" w:lineRule="exact"/>
        <w:ind w:firstLineChars="200" w:firstLine="643"/>
        <w:rPr>
          <w:rFonts w:ascii="仿宋" w:eastAsia="仿宋" w:hAnsi="仿宋"/>
          <w:b/>
          <w:color w:val="000000"/>
          <w:sz w:val="32"/>
          <w:szCs w:val="32"/>
        </w:rPr>
      </w:pPr>
      <w:r>
        <w:rPr>
          <w:rStyle w:val="a8"/>
          <w:rFonts w:ascii="仿宋" w:eastAsia="仿宋" w:hAnsi="仿宋" w:hint="eastAsia"/>
          <w:bCs/>
          <w:color w:val="000000"/>
          <w:sz w:val="32"/>
          <w:szCs w:val="32"/>
        </w:rPr>
        <w:t>社会保障和就业（类）行政事业单位离退休（款）机关事业单位职业年金缴费支出（项）</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7.74</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0A7B77" w:rsidRDefault="00082236">
      <w:pPr>
        <w:numPr>
          <w:ilvl w:val="0"/>
          <w:numId w:val="3"/>
        </w:numPr>
        <w:spacing w:line="600" w:lineRule="exact"/>
        <w:ind w:firstLineChars="200" w:firstLine="643"/>
        <w:rPr>
          <w:rFonts w:ascii="仿宋" w:eastAsia="仿宋" w:hAnsi="仿宋"/>
          <w:b/>
          <w:color w:val="000000"/>
          <w:sz w:val="32"/>
          <w:szCs w:val="32"/>
        </w:rPr>
      </w:pPr>
      <w:r>
        <w:rPr>
          <w:rStyle w:val="a8"/>
          <w:rFonts w:ascii="仿宋" w:eastAsia="仿宋" w:hAnsi="仿宋" w:hint="eastAsia"/>
          <w:bCs/>
          <w:color w:val="000000"/>
          <w:sz w:val="32"/>
          <w:szCs w:val="32"/>
        </w:rPr>
        <w:t>医疗卫生与计划生育（类）行政事业单位医疗（款）行政单位医疗（项）</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30.44</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0A7B77" w:rsidRDefault="00082236">
      <w:pPr>
        <w:numPr>
          <w:ilvl w:val="0"/>
          <w:numId w:val="3"/>
        </w:numPr>
        <w:spacing w:line="600" w:lineRule="exact"/>
        <w:ind w:firstLineChars="200" w:firstLine="643"/>
        <w:rPr>
          <w:rFonts w:ascii="仿宋" w:eastAsia="仿宋" w:hAnsi="仿宋"/>
          <w:b/>
          <w:color w:val="000000"/>
          <w:sz w:val="32"/>
          <w:szCs w:val="32"/>
        </w:rPr>
      </w:pPr>
      <w:r>
        <w:rPr>
          <w:rStyle w:val="a8"/>
          <w:rFonts w:ascii="仿宋" w:eastAsia="仿宋" w:hAnsi="仿宋" w:hint="eastAsia"/>
          <w:bCs/>
          <w:color w:val="000000"/>
          <w:sz w:val="32"/>
          <w:szCs w:val="32"/>
        </w:rPr>
        <w:t>医疗卫生与计划生育（类）行政事业单位医疗（款）公务员医疗补助（项）</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6.32</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0A7B77" w:rsidRDefault="00082236">
      <w:pPr>
        <w:numPr>
          <w:ilvl w:val="0"/>
          <w:numId w:val="3"/>
        </w:numPr>
        <w:spacing w:line="600" w:lineRule="exact"/>
        <w:ind w:firstLineChars="200" w:firstLine="643"/>
        <w:rPr>
          <w:rFonts w:ascii="仿宋" w:eastAsia="仿宋" w:hAnsi="仿宋"/>
          <w:b/>
          <w:color w:val="000000"/>
          <w:sz w:val="32"/>
          <w:szCs w:val="32"/>
        </w:rPr>
      </w:pPr>
      <w:r>
        <w:rPr>
          <w:rStyle w:val="a8"/>
          <w:rFonts w:ascii="仿宋" w:eastAsia="仿宋" w:hAnsi="仿宋" w:hint="eastAsia"/>
          <w:bCs/>
          <w:color w:val="000000"/>
          <w:sz w:val="32"/>
          <w:szCs w:val="32"/>
        </w:rPr>
        <w:t>农林水支出（类）农业综合开发支出（款）其他农业综合开发支出（项）</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57</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0A7B77" w:rsidRDefault="00082236">
      <w:pPr>
        <w:numPr>
          <w:ilvl w:val="0"/>
          <w:numId w:val="3"/>
        </w:numPr>
        <w:spacing w:line="600" w:lineRule="exact"/>
        <w:ind w:firstLineChars="200" w:firstLine="643"/>
        <w:rPr>
          <w:rFonts w:ascii="仿宋" w:eastAsia="仿宋" w:hAnsi="仿宋"/>
          <w:b/>
          <w:color w:val="000000"/>
          <w:sz w:val="32"/>
          <w:szCs w:val="32"/>
        </w:rPr>
      </w:pPr>
      <w:r>
        <w:rPr>
          <w:rStyle w:val="a8"/>
          <w:rFonts w:ascii="仿宋" w:eastAsia="仿宋" w:hAnsi="仿宋" w:hint="eastAsia"/>
          <w:bCs/>
          <w:color w:val="000000"/>
          <w:sz w:val="32"/>
          <w:szCs w:val="32"/>
        </w:rPr>
        <w:t>农林水支出（类）其他农林水支出（款）其他农林</w:t>
      </w:r>
      <w:r>
        <w:rPr>
          <w:rStyle w:val="a8"/>
          <w:rFonts w:ascii="仿宋" w:eastAsia="仿宋" w:hAnsi="仿宋" w:hint="eastAsia"/>
          <w:bCs/>
          <w:color w:val="000000"/>
          <w:sz w:val="32"/>
          <w:szCs w:val="32"/>
        </w:rPr>
        <w:lastRenderedPageBreak/>
        <w:t>水支出（项）</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35.64</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79.02</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，决算数小于预算数的主要原因是项目尚未完成。</w:t>
      </w:r>
    </w:p>
    <w:p w:rsidR="000A7B77" w:rsidRDefault="00082236">
      <w:pPr>
        <w:numPr>
          <w:ilvl w:val="0"/>
          <w:numId w:val="3"/>
        </w:numPr>
        <w:spacing w:line="600" w:lineRule="exact"/>
        <w:ind w:firstLineChars="200" w:firstLine="643"/>
        <w:rPr>
          <w:rFonts w:ascii="仿宋" w:eastAsia="仿宋" w:hAnsi="仿宋"/>
          <w:b/>
          <w:color w:val="000000"/>
          <w:sz w:val="32"/>
          <w:szCs w:val="32"/>
        </w:rPr>
      </w:pPr>
      <w:r>
        <w:rPr>
          <w:rStyle w:val="a8"/>
          <w:rFonts w:ascii="仿宋" w:eastAsia="仿宋" w:hAnsi="仿宋" w:hint="eastAsia"/>
          <w:bCs/>
          <w:color w:val="000000"/>
          <w:sz w:val="32"/>
          <w:szCs w:val="32"/>
        </w:rPr>
        <w:t>住房保障支出（类）住房改革</w:t>
      </w:r>
      <w:r>
        <w:rPr>
          <w:rStyle w:val="a8"/>
          <w:rFonts w:ascii="仿宋" w:eastAsia="仿宋" w:hAnsi="仿宋" w:hint="eastAsia"/>
          <w:bCs/>
          <w:color w:val="000000"/>
          <w:sz w:val="32"/>
          <w:szCs w:val="32"/>
        </w:rPr>
        <w:t>支出（款）住房公积金（项）</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88.85</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0A7B77" w:rsidRDefault="00082236">
      <w:pPr>
        <w:tabs>
          <w:tab w:val="right" w:pos="8306"/>
        </w:tabs>
        <w:spacing w:line="600" w:lineRule="exact"/>
        <w:ind w:firstLine="640"/>
        <w:outlineLvl w:val="1"/>
        <w:rPr>
          <w:rStyle w:val="2Char"/>
        </w:rPr>
      </w:pPr>
      <w:bookmarkStart w:id="41" w:name="_Toc15377214"/>
      <w:bookmarkStart w:id="42"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1"/>
      <w:bookmarkEnd w:id="42"/>
      <w:r>
        <w:rPr>
          <w:rStyle w:val="2Char"/>
          <w:rFonts w:ascii="黑体" w:eastAsia="黑体" w:hAnsi="黑体"/>
          <w:b w:val="0"/>
        </w:rPr>
        <w:tab/>
      </w:r>
    </w:p>
    <w:p w:rsidR="000A7B77" w:rsidRDefault="00082236">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年一般公共预算财政拨款基本支出</w:t>
      </w:r>
      <w:r>
        <w:rPr>
          <w:rFonts w:ascii="仿宋" w:eastAsia="仿宋" w:hAnsi="仿宋" w:hint="eastAsia"/>
          <w:color w:val="000000"/>
          <w:sz w:val="32"/>
          <w:szCs w:val="32"/>
        </w:rPr>
        <w:t>954.41</w:t>
      </w:r>
      <w:r>
        <w:rPr>
          <w:rFonts w:ascii="仿宋" w:eastAsia="仿宋" w:hAnsi="仿宋" w:hint="eastAsia"/>
          <w:color w:val="000000"/>
          <w:sz w:val="32"/>
          <w:szCs w:val="32"/>
        </w:rPr>
        <w:t>万元，其中：</w:t>
      </w:r>
    </w:p>
    <w:p w:rsidR="000A7B77" w:rsidRDefault="00082236">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hint="eastAsia"/>
          <w:color w:val="000000"/>
          <w:sz w:val="32"/>
          <w:szCs w:val="32"/>
        </w:rPr>
        <w:t>844.68</w:t>
      </w:r>
      <w:r>
        <w:rPr>
          <w:rFonts w:ascii="仿宋" w:eastAsia="仿宋" w:hAnsi="仿宋" w:hint="eastAsia"/>
          <w:color w:val="000000"/>
          <w:sz w:val="32"/>
          <w:szCs w:val="32"/>
        </w:rPr>
        <w:t>万元，主要包括：基本工资、津贴补贴、奖金、绩效工资、机关事业单位基本养老保险缴费、职业年金缴费、公务员医疗补助经费、其他社会保障缴费、住房公积金、其他工资福利支出、退休费、生活补助、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公用经费</w:t>
      </w:r>
      <w:r>
        <w:rPr>
          <w:rFonts w:ascii="仿宋" w:eastAsia="仿宋" w:hAnsi="仿宋" w:hint="eastAsia"/>
          <w:color w:val="000000"/>
          <w:sz w:val="32"/>
          <w:szCs w:val="32"/>
        </w:rPr>
        <w:t>661.51</w:t>
      </w:r>
      <w:r>
        <w:rPr>
          <w:rFonts w:ascii="仿宋" w:eastAsia="仿宋" w:hAnsi="仿宋" w:hint="eastAsia"/>
          <w:color w:val="000000"/>
          <w:sz w:val="32"/>
          <w:szCs w:val="32"/>
        </w:rPr>
        <w:t>万元，主要包括：办公费、印刷费、咨询费、水费、电费、邮电费、差旅费、维修（护）费、会议费、培训费、公务接待费、劳务费、委托业务费、工会经费、福利费、公务用车运行维护费、其他交通费、其他商品和服务支出、办公设备购置、信息网络及软件购置更新。</w:t>
      </w:r>
    </w:p>
    <w:p w:rsidR="000A7B77" w:rsidRDefault="00082236">
      <w:pPr>
        <w:spacing w:line="600" w:lineRule="exact"/>
        <w:ind w:firstLine="640"/>
        <w:outlineLvl w:val="1"/>
        <w:rPr>
          <w:rStyle w:val="2Char"/>
          <w:rFonts w:ascii="黑体" w:eastAsia="黑体" w:hAnsi="黑体"/>
          <w:b w:val="0"/>
        </w:rPr>
      </w:pPr>
      <w:bookmarkStart w:id="43" w:name="_Toc15396609"/>
      <w:bookmarkStart w:id="44"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3"/>
      <w:bookmarkEnd w:id="44"/>
    </w:p>
    <w:p w:rsidR="000A7B77" w:rsidRDefault="00082236">
      <w:pPr>
        <w:spacing w:line="600" w:lineRule="exact"/>
        <w:ind w:firstLine="640"/>
        <w:outlineLvl w:val="2"/>
        <w:rPr>
          <w:rFonts w:ascii="仿宋" w:eastAsia="仿宋" w:hAnsi="仿宋"/>
          <w:b/>
          <w:color w:val="000000"/>
          <w:sz w:val="32"/>
          <w:szCs w:val="32"/>
        </w:rPr>
      </w:pPr>
      <w:bookmarkStart w:id="45" w:name="_Toc15377216"/>
      <w:r>
        <w:rPr>
          <w:rFonts w:ascii="仿宋" w:eastAsia="仿宋" w:hAnsi="仿宋" w:hint="eastAsia"/>
          <w:b/>
          <w:color w:val="000000"/>
          <w:sz w:val="32"/>
          <w:szCs w:val="32"/>
        </w:rPr>
        <w:t>（一）“三公”经费财政拨款支出决算总体情况说明</w:t>
      </w:r>
      <w:bookmarkEnd w:id="45"/>
    </w:p>
    <w:p w:rsidR="000A7B77" w:rsidRDefault="00082236">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年“三公”经费财政拨款支出决算为</w:t>
      </w:r>
      <w:r>
        <w:rPr>
          <w:rFonts w:ascii="仿宋" w:eastAsia="仿宋" w:hAnsi="仿宋" w:hint="eastAsia"/>
          <w:color w:val="000000"/>
          <w:sz w:val="32"/>
          <w:szCs w:val="32"/>
        </w:rPr>
        <w:t>8.17</w:t>
      </w:r>
      <w:r>
        <w:rPr>
          <w:rFonts w:ascii="仿宋" w:eastAsia="仿宋" w:hAnsi="仿宋" w:hint="eastAsia"/>
          <w:color w:val="000000"/>
          <w:sz w:val="32"/>
          <w:szCs w:val="32"/>
        </w:rPr>
        <w:t>万元，完成预算</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w:t>
      </w:r>
    </w:p>
    <w:p w:rsidR="000A7B77" w:rsidRDefault="00082236">
      <w:pPr>
        <w:spacing w:line="600" w:lineRule="exact"/>
        <w:ind w:firstLine="640"/>
        <w:outlineLvl w:val="2"/>
        <w:rPr>
          <w:rFonts w:ascii="仿宋" w:eastAsia="仿宋" w:hAnsi="仿宋"/>
          <w:b/>
          <w:color w:val="000000"/>
          <w:sz w:val="32"/>
          <w:szCs w:val="32"/>
        </w:rPr>
      </w:pPr>
      <w:bookmarkStart w:id="46" w:name="_Toc15377217"/>
      <w:r>
        <w:rPr>
          <w:rFonts w:ascii="仿宋" w:eastAsia="仿宋" w:hAnsi="仿宋" w:hint="eastAsia"/>
          <w:b/>
          <w:color w:val="000000"/>
          <w:sz w:val="32"/>
          <w:szCs w:val="32"/>
        </w:rPr>
        <w:t>（二）“三公”经费财政拨款支出决算具体情况说明</w:t>
      </w:r>
      <w:bookmarkEnd w:id="46"/>
    </w:p>
    <w:p w:rsidR="000A7B77" w:rsidRDefault="00082236">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年“三公”经费财政拨款支出决算中，因公出国（境）</w:t>
      </w:r>
      <w:r>
        <w:rPr>
          <w:rFonts w:ascii="仿宋" w:eastAsia="仿宋" w:hAnsi="仿宋" w:hint="eastAsia"/>
          <w:color w:val="000000"/>
          <w:sz w:val="32"/>
          <w:szCs w:val="32"/>
        </w:rPr>
        <w:lastRenderedPageBreak/>
        <w:t>费支出决算</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Pr>
          <w:rFonts w:ascii="仿宋" w:eastAsia="仿宋" w:hAnsi="仿宋" w:hint="eastAsia"/>
          <w:color w:val="000000"/>
          <w:sz w:val="32"/>
          <w:szCs w:val="32"/>
        </w:rPr>
        <w:t>6.65</w:t>
      </w:r>
      <w:r>
        <w:rPr>
          <w:rFonts w:ascii="仿宋" w:eastAsia="仿宋" w:hAnsi="仿宋" w:hint="eastAsia"/>
          <w:color w:val="000000"/>
          <w:sz w:val="32"/>
          <w:szCs w:val="32"/>
        </w:rPr>
        <w:t>万元，占</w:t>
      </w:r>
      <w:r>
        <w:rPr>
          <w:rFonts w:ascii="仿宋" w:eastAsia="仿宋" w:hAnsi="仿宋" w:hint="eastAsia"/>
          <w:color w:val="000000"/>
          <w:sz w:val="32"/>
          <w:szCs w:val="32"/>
        </w:rPr>
        <w:t>81.4</w:t>
      </w:r>
      <w:r>
        <w:rPr>
          <w:rFonts w:ascii="仿宋" w:eastAsia="仿宋" w:hAnsi="仿宋"/>
          <w:color w:val="000000"/>
          <w:sz w:val="32"/>
          <w:szCs w:val="32"/>
        </w:rPr>
        <w:t>%</w:t>
      </w:r>
      <w:r>
        <w:rPr>
          <w:rFonts w:ascii="仿宋" w:eastAsia="仿宋" w:hAnsi="仿宋" w:hint="eastAsia"/>
          <w:color w:val="000000"/>
          <w:sz w:val="32"/>
          <w:szCs w:val="32"/>
        </w:rPr>
        <w:t>；公务接待费支出决算</w:t>
      </w:r>
      <w:r>
        <w:rPr>
          <w:rFonts w:ascii="仿宋" w:eastAsia="仿宋" w:hAnsi="仿宋" w:hint="eastAsia"/>
          <w:color w:val="000000"/>
          <w:sz w:val="32"/>
          <w:szCs w:val="32"/>
        </w:rPr>
        <w:t>1.52</w:t>
      </w:r>
      <w:r>
        <w:rPr>
          <w:rFonts w:ascii="仿宋" w:eastAsia="仿宋" w:hAnsi="仿宋" w:hint="eastAsia"/>
          <w:color w:val="000000"/>
          <w:sz w:val="32"/>
          <w:szCs w:val="32"/>
        </w:rPr>
        <w:t>万元，占</w:t>
      </w:r>
      <w:r>
        <w:rPr>
          <w:rFonts w:ascii="仿宋" w:eastAsia="仿宋" w:hAnsi="仿宋" w:hint="eastAsia"/>
          <w:color w:val="000000"/>
          <w:sz w:val="32"/>
          <w:szCs w:val="32"/>
        </w:rPr>
        <w:t>18.6</w:t>
      </w:r>
      <w:r>
        <w:rPr>
          <w:rFonts w:ascii="仿宋" w:eastAsia="仿宋" w:hAnsi="仿宋"/>
          <w:color w:val="000000"/>
          <w:sz w:val="32"/>
          <w:szCs w:val="32"/>
        </w:rPr>
        <w:t>%</w:t>
      </w:r>
      <w:r>
        <w:rPr>
          <w:rFonts w:ascii="仿宋" w:eastAsia="仿宋" w:hAnsi="仿宋" w:hint="eastAsia"/>
          <w:color w:val="000000"/>
          <w:sz w:val="32"/>
          <w:szCs w:val="32"/>
        </w:rPr>
        <w:t>。具体情况如下：</w:t>
      </w:r>
    </w:p>
    <w:p w:rsidR="000A7B77" w:rsidRDefault="00082236">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hint="eastAsia"/>
          <w:color w:val="000000"/>
          <w:sz w:val="32"/>
          <w:szCs w:val="32"/>
        </w:rPr>
        <w:t>8</w:t>
      </w:r>
      <w:r>
        <w:rPr>
          <w:rFonts w:ascii="仿宋" w:eastAsia="仿宋" w:hAnsi="仿宋" w:hint="eastAsia"/>
          <w:color w:val="000000"/>
          <w:sz w:val="32"/>
          <w:szCs w:val="32"/>
        </w:rPr>
        <w:t>：“三公”经费财政拨款支出结构）（饼状图）</w:t>
      </w:r>
    </w:p>
    <w:p w:rsidR="000A7B77" w:rsidRDefault="000A7B77">
      <w:pPr>
        <w:spacing w:line="600" w:lineRule="exact"/>
        <w:rPr>
          <w:rFonts w:ascii="仿宋" w:eastAsia="仿宋" w:hAnsi="仿宋"/>
          <w:color w:val="000000"/>
          <w:sz w:val="32"/>
          <w:szCs w:val="32"/>
        </w:rPr>
      </w:pPr>
    </w:p>
    <w:p w:rsidR="000A7B77" w:rsidRDefault="000A7B77">
      <w:pPr>
        <w:spacing w:line="600" w:lineRule="exact"/>
        <w:ind w:firstLine="640"/>
        <w:rPr>
          <w:rFonts w:ascii="仿宋" w:eastAsia="仿宋" w:hAnsi="仿宋"/>
          <w:color w:val="000000"/>
          <w:sz w:val="32"/>
          <w:szCs w:val="32"/>
        </w:rPr>
      </w:pPr>
    </w:p>
    <w:p w:rsidR="000A7B77" w:rsidRDefault="000A7B77">
      <w:pPr>
        <w:spacing w:line="600" w:lineRule="exact"/>
        <w:ind w:firstLine="640"/>
        <w:rPr>
          <w:rFonts w:ascii="仿宋" w:eastAsia="仿宋" w:hAnsi="仿宋"/>
          <w:color w:val="000000"/>
          <w:sz w:val="32"/>
          <w:szCs w:val="32"/>
        </w:rPr>
      </w:pPr>
    </w:p>
    <w:p w:rsidR="000A7B77" w:rsidRDefault="000A7B77">
      <w:pPr>
        <w:spacing w:line="600" w:lineRule="exact"/>
        <w:ind w:firstLine="640"/>
        <w:rPr>
          <w:rFonts w:ascii="仿宋" w:eastAsia="仿宋" w:hAnsi="仿宋"/>
          <w:color w:val="000000"/>
          <w:sz w:val="32"/>
          <w:szCs w:val="32"/>
        </w:rPr>
      </w:pPr>
    </w:p>
    <w:p w:rsidR="000A7B77" w:rsidRDefault="000A7B77">
      <w:pPr>
        <w:spacing w:line="600" w:lineRule="exact"/>
        <w:ind w:firstLine="640"/>
        <w:rPr>
          <w:rFonts w:ascii="仿宋" w:eastAsia="仿宋" w:hAnsi="仿宋"/>
          <w:color w:val="000000"/>
          <w:sz w:val="32"/>
          <w:szCs w:val="32"/>
        </w:rPr>
      </w:pPr>
    </w:p>
    <w:p w:rsidR="000A7B77" w:rsidRDefault="000A7B77">
      <w:pPr>
        <w:spacing w:line="600" w:lineRule="exact"/>
        <w:ind w:firstLine="640"/>
        <w:rPr>
          <w:rFonts w:ascii="仿宋" w:eastAsia="仿宋" w:hAnsi="仿宋"/>
          <w:color w:val="000000"/>
          <w:sz w:val="32"/>
          <w:szCs w:val="32"/>
        </w:rPr>
      </w:pPr>
    </w:p>
    <w:p w:rsidR="000A7B77" w:rsidRDefault="000A7B77">
      <w:pPr>
        <w:spacing w:line="600" w:lineRule="exact"/>
        <w:ind w:firstLine="640"/>
        <w:rPr>
          <w:rFonts w:ascii="仿宋" w:eastAsia="仿宋" w:hAnsi="仿宋"/>
          <w:color w:val="000000"/>
          <w:sz w:val="32"/>
          <w:szCs w:val="32"/>
        </w:rPr>
      </w:pPr>
    </w:p>
    <w:p w:rsidR="000A7B77" w:rsidRDefault="000A7B77">
      <w:pPr>
        <w:spacing w:line="600" w:lineRule="exact"/>
        <w:ind w:firstLine="640"/>
        <w:rPr>
          <w:rFonts w:ascii="仿宋" w:eastAsia="仿宋" w:hAnsi="仿宋"/>
          <w:color w:val="000000"/>
          <w:sz w:val="32"/>
          <w:szCs w:val="32"/>
        </w:rPr>
      </w:pPr>
    </w:p>
    <w:p w:rsidR="000A7B77" w:rsidRDefault="000A7B77">
      <w:pPr>
        <w:spacing w:line="600" w:lineRule="exact"/>
        <w:ind w:firstLine="640"/>
        <w:rPr>
          <w:rFonts w:ascii="仿宋" w:eastAsia="仿宋" w:hAnsi="仿宋"/>
          <w:color w:val="000000"/>
          <w:sz w:val="32"/>
          <w:szCs w:val="32"/>
        </w:rPr>
      </w:pPr>
    </w:p>
    <w:p w:rsidR="000A7B77" w:rsidRDefault="000A7B77">
      <w:pPr>
        <w:spacing w:line="600" w:lineRule="exact"/>
        <w:ind w:firstLine="640"/>
        <w:rPr>
          <w:rFonts w:ascii="仿宋" w:eastAsia="仿宋" w:hAnsi="仿宋"/>
          <w:color w:val="000000"/>
          <w:sz w:val="32"/>
          <w:szCs w:val="32"/>
        </w:rPr>
      </w:pPr>
    </w:p>
    <w:p w:rsidR="000A7B77" w:rsidRDefault="00082236">
      <w:pPr>
        <w:spacing w:line="600" w:lineRule="exact"/>
        <w:ind w:firstLine="640"/>
        <w:rPr>
          <w:rFonts w:ascii="仿宋" w:eastAsia="仿宋" w:hAnsi="仿宋"/>
          <w:color w:val="000000"/>
          <w:sz w:val="32"/>
          <w:szCs w:val="32"/>
        </w:rPr>
      </w:pPr>
      <w:r>
        <w:rPr>
          <w:rFonts w:ascii="仿宋" w:eastAsia="仿宋" w:hAnsi="仿宋" w:hint="eastAsia"/>
          <w:noProof/>
          <w:color w:val="000000"/>
          <w:sz w:val="32"/>
          <w:szCs w:val="32"/>
        </w:rPr>
        <w:drawing>
          <wp:anchor distT="0" distB="0" distL="114300" distR="114300" simplePos="0" relativeHeight="251664384" behindDoc="0" locked="0" layoutInCell="1" allowOverlap="1">
            <wp:simplePos x="0" y="0"/>
            <wp:positionH relativeFrom="column">
              <wp:posOffset>410845</wp:posOffset>
            </wp:positionH>
            <wp:positionV relativeFrom="paragraph">
              <wp:posOffset>-3519805</wp:posOffset>
            </wp:positionV>
            <wp:extent cx="5080000" cy="3810000"/>
            <wp:effectExtent l="4445" t="4445" r="20955" b="14605"/>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0A7B77" w:rsidRDefault="000A7B77">
      <w:pPr>
        <w:spacing w:line="600" w:lineRule="exact"/>
        <w:ind w:firstLine="640"/>
        <w:rPr>
          <w:rFonts w:ascii="仿宋" w:eastAsia="仿宋" w:hAnsi="仿宋"/>
          <w:color w:val="000000"/>
          <w:sz w:val="32"/>
          <w:szCs w:val="32"/>
        </w:rPr>
      </w:pPr>
    </w:p>
    <w:p w:rsidR="000A7B77" w:rsidRDefault="00082236">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6.65</w:t>
      </w:r>
      <w:r>
        <w:rPr>
          <w:rFonts w:ascii="仿宋_GB2312" w:eastAsia="仿宋_GB2312" w:hint="eastAsia"/>
          <w:color w:val="000000"/>
          <w:sz w:val="32"/>
          <w:szCs w:val="32"/>
        </w:rPr>
        <w:t>万元</w:t>
      </w:r>
      <w:r>
        <w:rPr>
          <w:rFonts w:ascii="仿宋_GB2312" w:eastAsia="仿宋_GB2312" w:hint="eastAsia"/>
          <w:color w:val="000000"/>
          <w:sz w:val="32"/>
          <w:szCs w:val="32"/>
        </w:rPr>
        <w:t>,</w:t>
      </w:r>
      <w:r>
        <w:rPr>
          <w:rStyle w:val="a8"/>
          <w:rFonts w:ascii="仿宋" w:eastAsia="仿宋" w:hAnsi="仿宋" w:hint="eastAsia"/>
          <w:b w:val="0"/>
          <w:bCs/>
          <w:color w:val="000000"/>
          <w:sz w:val="32"/>
          <w:szCs w:val="32"/>
        </w:rPr>
        <w:t>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color w:val="000000"/>
          <w:sz w:val="32"/>
          <w:szCs w:val="32"/>
        </w:rPr>
        <w:t>201</w:t>
      </w:r>
      <w:r>
        <w:rPr>
          <w:rFonts w:ascii="仿宋_GB2312" w:eastAsia="仿宋_GB2312" w:hint="eastAsia"/>
          <w:color w:val="000000"/>
          <w:sz w:val="32"/>
          <w:szCs w:val="32"/>
        </w:rPr>
        <w:t>7</w:t>
      </w:r>
      <w:r>
        <w:rPr>
          <w:rFonts w:ascii="仿宋_GB2312" w:eastAsia="仿宋_GB2312" w:hint="eastAsia"/>
          <w:color w:val="000000"/>
          <w:sz w:val="32"/>
          <w:szCs w:val="32"/>
        </w:rPr>
        <w:t>年减少</w:t>
      </w:r>
      <w:r>
        <w:rPr>
          <w:rFonts w:ascii="仿宋_GB2312" w:eastAsia="仿宋_GB2312" w:hint="eastAsia"/>
          <w:color w:val="000000"/>
          <w:sz w:val="32"/>
          <w:szCs w:val="32"/>
        </w:rPr>
        <w:t>5.35</w:t>
      </w:r>
      <w:r>
        <w:rPr>
          <w:rFonts w:ascii="仿宋_GB2312" w:eastAsia="仿宋_GB2312" w:hint="eastAsia"/>
          <w:color w:val="000000"/>
          <w:sz w:val="32"/>
          <w:szCs w:val="32"/>
        </w:rPr>
        <w:t>万元，下降</w:t>
      </w:r>
      <w:r>
        <w:rPr>
          <w:rFonts w:ascii="仿宋_GB2312" w:eastAsia="仿宋_GB2312" w:hint="eastAsia"/>
          <w:color w:val="000000"/>
          <w:sz w:val="32"/>
          <w:szCs w:val="32"/>
        </w:rPr>
        <w:t>44.58</w:t>
      </w:r>
      <w:r>
        <w:rPr>
          <w:rFonts w:ascii="仿宋_GB2312" w:eastAsia="仿宋_GB2312"/>
          <w:color w:val="000000"/>
          <w:sz w:val="32"/>
          <w:szCs w:val="32"/>
        </w:rPr>
        <w:t>%</w:t>
      </w:r>
      <w:r>
        <w:rPr>
          <w:rFonts w:ascii="仿宋_GB2312" w:eastAsia="仿宋_GB2312" w:hint="eastAsia"/>
          <w:color w:val="000000"/>
          <w:sz w:val="32"/>
          <w:szCs w:val="32"/>
        </w:rPr>
        <w:t>。主要原因是</w:t>
      </w:r>
      <w:r>
        <w:rPr>
          <w:rFonts w:ascii="仿宋_GB2312" w:eastAsia="仿宋_GB2312" w:hint="eastAsia"/>
          <w:color w:val="000000"/>
          <w:sz w:val="32"/>
          <w:szCs w:val="32"/>
        </w:rPr>
        <w:t>2018</w:t>
      </w:r>
      <w:r>
        <w:rPr>
          <w:rFonts w:ascii="仿宋_GB2312" w:eastAsia="仿宋_GB2312" w:hint="eastAsia"/>
          <w:color w:val="000000"/>
          <w:sz w:val="32"/>
          <w:szCs w:val="32"/>
        </w:rPr>
        <w:t>年</w:t>
      </w:r>
      <w:r>
        <w:rPr>
          <w:rFonts w:ascii="仿宋_GB2312" w:eastAsia="仿宋_GB2312" w:hint="eastAsia"/>
          <w:color w:val="000000"/>
          <w:sz w:val="32"/>
          <w:szCs w:val="32"/>
        </w:rPr>
        <w:t>8</w:t>
      </w:r>
      <w:r>
        <w:rPr>
          <w:rFonts w:ascii="仿宋_GB2312" w:eastAsia="仿宋_GB2312" w:hint="eastAsia"/>
          <w:color w:val="000000"/>
          <w:sz w:val="32"/>
          <w:szCs w:val="32"/>
        </w:rPr>
        <w:t>月事业单位公务车改革，单位车辆统一封存停驶。</w:t>
      </w:r>
    </w:p>
    <w:p w:rsidR="000A7B77" w:rsidRDefault="00082236">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6.65</w:t>
      </w:r>
      <w:r>
        <w:rPr>
          <w:rFonts w:ascii="仿宋_GB2312" w:eastAsia="仿宋_GB2312" w:hint="eastAsia"/>
          <w:color w:val="000000"/>
          <w:sz w:val="32"/>
          <w:szCs w:val="32"/>
        </w:rPr>
        <w:t>万元。主要用于农发办检查农业开发项目实施进展情况、评审中心实地查看评审项目的具体情况及贷款办调查贷款项目的情况等所需的公务</w:t>
      </w:r>
      <w:r>
        <w:rPr>
          <w:rFonts w:ascii="仿宋_GB2312" w:eastAsia="仿宋_GB2312" w:hint="eastAsia"/>
          <w:color w:val="000000"/>
          <w:sz w:val="32"/>
          <w:szCs w:val="32"/>
        </w:rPr>
        <w:lastRenderedPageBreak/>
        <w:t>用车燃料费、维修费、过路过桥费、保险费等支出。</w:t>
      </w:r>
    </w:p>
    <w:p w:rsidR="000A7B77" w:rsidRDefault="00082236">
      <w:pPr>
        <w:spacing w:line="600" w:lineRule="exact"/>
        <w:ind w:firstLineChars="200" w:firstLine="643"/>
        <w:rPr>
          <w:rFonts w:ascii="仿宋_GB2312" w:eastAsia="仿宋_GB2312"/>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1.52</w:t>
      </w:r>
      <w:r>
        <w:rPr>
          <w:rFonts w:ascii="仿宋_GB2312" w:eastAsia="仿宋_GB2312" w:hint="eastAsia"/>
          <w:color w:val="000000"/>
          <w:sz w:val="32"/>
          <w:szCs w:val="32"/>
        </w:rPr>
        <w:t>万元，</w:t>
      </w:r>
      <w:r>
        <w:rPr>
          <w:rStyle w:val="a8"/>
          <w:rFonts w:ascii="仿宋" w:eastAsia="仿宋" w:hAnsi="仿宋" w:hint="eastAsia"/>
          <w:b w:val="0"/>
          <w:bCs/>
          <w:color w:val="000000"/>
          <w:sz w:val="32"/>
          <w:szCs w:val="32"/>
        </w:rPr>
        <w:t>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7</w:t>
      </w:r>
      <w:r>
        <w:rPr>
          <w:rFonts w:ascii="仿宋_GB2312" w:eastAsia="仿宋_GB2312" w:hint="eastAsia"/>
          <w:color w:val="000000"/>
          <w:sz w:val="32"/>
          <w:szCs w:val="32"/>
        </w:rPr>
        <w:t>年减少</w:t>
      </w:r>
      <w:r>
        <w:rPr>
          <w:rFonts w:ascii="仿宋_GB2312" w:eastAsia="仿宋_GB2312" w:hint="eastAsia"/>
          <w:color w:val="000000"/>
          <w:sz w:val="32"/>
          <w:szCs w:val="32"/>
        </w:rPr>
        <w:t>0.38</w:t>
      </w:r>
      <w:r>
        <w:rPr>
          <w:rFonts w:ascii="仿宋_GB2312" w:eastAsia="仿宋_GB2312" w:hint="eastAsia"/>
          <w:color w:val="000000"/>
          <w:sz w:val="32"/>
          <w:szCs w:val="32"/>
        </w:rPr>
        <w:t>万元，下降</w:t>
      </w:r>
      <w:r>
        <w:rPr>
          <w:rFonts w:ascii="仿宋_GB2312" w:eastAsia="仿宋_GB2312" w:hint="eastAsia"/>
          <w:color w:val="000000"/>
          <w:sz w:val="32"/>
          <w:szCs w:val="32"/>
        </w:rPr>
        <w:t>20</w:t>
      </w:r>
      <w:r>
        <w:rPr>
          <w:rFonts w:ascii="仿宋_GB2312" w:eastAsia="仿宋_GB2312"/>
          <w:color w:val="000000"/>
          <w:sz w:val="32"/>
          <w:szCs w:val="32"/>
        </w:rPr>
        <w:t>%</w:t>
      </w:r>
      <w:r>
        <w:rPr>
          <w:rFonts w:ascii="仿宋_GB2312" w:eastAsia="仿宋_GB2312" w:hint="eastAsia"/>
          <w:color w:val="000000"/>
          <w:sz w:val="32"/>
          <w:szCs w:val="32"/>
        </w:rPr>
        <w:t>。主要原因是进一步</w:t>
      </w:r>
      <w:r>
        <w:rPr>
          <w:rFonts w:ascii="仿宋_GB2312" w:eastAsia="仿宋_GB2312"/>
          <w:color w:val="000000"/>
          <w:sz w:val="32"/>
          <w:szCs w:val="32"/>
        </w:rPr>
        <w:t>贯彻落实中央八项规定精神和省委、省政府以及市委、市政府十项规定</w:t>
      </w:r>
      <w:r>
        <w:rPr>
          <w:rFonts w:ascii="仿宋_GB2312" w:eastAsia="仿宋_GB2312" w:hint="eastAsia"/>
          <w:color w:val="000000"/>
          <w:sz w:val="32"/>
          <w:szCs w:val="32"/>
        </w:rPr>
        <w:t>，加强对“三公”经费执行的监督。</w:t>
      </w:r>
    </w:p>
    <w:p w:rsidR="000A7B77" w:rsidRDefault="00082236">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公务接待费主要用于执行公务、开展业务活动开支的就餐费等。国内公务接待</w:t>
      </w:r>
      <w:r>
        <w:rPr>
          <w:rFonts w:ascii="仿宋_GB2312" w:eastAsia="仿宋_GB2312" w:hint="eastAsia"/>
          <w:color w:val="000000"/>
          <w:sz w:val="32"/>
          <w:szCs w:val="32"/>
        </w:rPr>
        <w:t>13</w:t>
      </w:r>
      <w:r>
        <w:rPr>
          <w:rFonts w:ascii="仿宋_GB2312" w:eastAsia="仿宋_GB2312" w:hint="eastAsia"/>
          <w:color w:val="000000"/>
          <w:sz w:val="32"/>
          <w:szCs w:val="32"/>
        </w:rPr>
        <w:t>批次，</w:t>
      </w:r>
      <w:r>
        <w:rPr>
          <w:rFonts w:ascii="仿宋_GB2312" w:eastAsia="仿宋_GB2312" w:hint="eastAsia"/>
          <w:color w:val="000000"/>
          <w:sz w:val="32"/>
          <w:szCs w:val="32"/>
        </w:rPr>
        <w:t>136</w:t>
      </w:r>
      <w:r>
        <w:rPr>
          <w:rFonts w:ascii="仿宋_GB2312" w:eastAsia="仿宋_GB2312" w:hint="eastAsia"/>
          <w:color w:val="000000"/>
          <w:sz w:val="32"/>
          <w:szCs w:val="32"/>
        </w:rPr>
        <w:t>人次（不包括陪同人员），共计</w:t>
      </w:r>
      <w:r>
        <w:rPr>
          <w:rFonts w:ascii="仿宋_GB2312" w:eastAsia="仿宋_GB2312" w:hint="eastAsia"/>
          <w:color w:val="000000"/>
          <w:sz w:val="32"/>
          <w:szCs w:val="32"/>
        </w:rPr>
        <w:t>支出</w:t>
      </w:r>
      <w:r>
        <w:rPr>
          <w:rFonts w:ascii="仿宋_GB2312" w:eastAsia="仿宋_GB2312" w:hint="eastAsia"/>
          <w:color w:val="000000"/>
          <w:sz w:val="32"/>
          <w:szCs w:val="32"/>
        </w:rPr>
        <w:t>1.52</w:t>
      </w:r>
      <w:r>
        <w:rPr>
          <w:rFonts w:ascii="仿宋_GB2312" w:eastAsia="仿宋_GB2312" w:hint="eastAsia"/>
          <w:color w:val="000000"/>
          <w:sz w:val="32"/>
          <w:szCs w:val="32"/>
        </w:rPr>
        <w:t>万元，具体内容包括：</w:t>
      </w:r>
    </w:p>
    <w:p w:rsidR="000A7B77" w:rsidRDefault="00082236">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接待木里县财政局到我局对接帮扶县乡财政管理工作就餐</w:t>
      </w:r>
      <w:r>
        <w:rPr>
          <w:rFonts w:ascii="仿宋_GB2312" w:eastAsia="仿宋_GB2312" w:hint="eastAsia"/>
          <w:color w:val="000000"/>
          <w:sz w:val="32"/>
          <w:szCs w:val="32"/>
        </w:rPr>
        <w:t>0.07</w:t>
      </w:r>
      <w:r>
        <w:rPr>
          <w:rFonts w:ascii="仿宋_GB2312" w:eastAsia="仿宋_GB2312" w:hint="eastAsia"/>
          <w:color w:val="000000"/>
          <w:sz w:val="32"/>
          <w:szCs w:val="32"/>
        </w:rPr>
        <w:t>万元</w:t>
      </w:r>
    </w:p>
    <w:p w:rsidR="000A7B77" w:rsidRDefault="00082236">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接待市国土局到我局对接山水林田湖草保护修复实施方案编制工作就餐</w:t>
      </w:r>
      <w:r>
        <w:rPr>
          <w:rFonts w:ascii="仿宋_GB2312" w:eastAsia="仿宋_GB2312" w:hint="eastAsia"/>
          <w:color w:val="000000"/>
          <w:sz w:val="32"/>
          <w:szCs w:val="32"/>
        </w:rPr>
        <w:t>0.12</w:t>
      </w:r>
      <w:r>
        <w:rPr>
          <w:rFonts w:ascii="仿宋_GB2312" w:eastAsia="仿宋_GB2312" w:hint="eastAsia"/>
          <w:color w:val="000000"/>
          <w:sz w:val="32"/>
          <w:szCs w:val="32"/>
        </w:rPr>
        <w:t>万元</w:t>
      </w:r>
    </w:p>
    <w:p w:rsidR="000A7B77" w:rsidRDefault="00082236">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接待盐边县财政局到我区调研扶持集体经济发展工作就餐</w:t>
      </w:r>
      <w:r>
        <w:rPr>
          <w:rFonts w:ascii="仿宋_GB2312" w:eastAsia="仿宋_GB2312" w:hint="eastAsia"/>
          <w:color w:val="000000"/>
          <w:sz w:val="32"/>
          <w:szCs w:val="32"/>
        </w:rPr>
        <w:t>0.04</w:t>
      </w:r>
      <w:r>
        <w:rPr>
          <w:rFonts w:ascii="仿宋_GB2312" w:eastAsia="仿宋_GB2312" w:hint="eastAsia"/>
          <w:color w:val="000000"/>
          <w:sz w:val="32"/>
          <w:szCs w:val="32"/>
        </w:rPr>
        <w:t>万元</w:t>
      </w:r>
    </w:p>
    <w:p w:rsidR="000A7B77" w:rsidRDefault="00082236">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接待市财政局到我区开展</w:t>
      </w:r>
      <w:r>
        <w:rPr>
          <w:rFonts w:ascii="仿宋_GB2312" w:eastAsia="仿宋_GB2312"/>
          <w:color w:val="000000"/>
          <w:sz w:val="32"/>
          <w:szCs w:val="32"/>
        </w:rPr>
        <w:t>2017</w:t>
      </w:r>
      <w:r>
        <w:rPr>
          <w:rFonts w:ascii="仿宋_GB2312" w:eastAsia="仿宋_GB2312"/>
          <w:color w:val="000000"/>
          <w:sz w:val="32"/>
          <w:szCs w:val="32"/>
        </w:rPr>
        <w:t>年度农村综合改革工作绩效考评</w:t>
      </w:r>
      <w:r>
        <w:rPr>
          <w:rFonts w:ascii="仿宋_GB2312" w:eastAsia="仿宋_GB2312" w:hint="eastAsia"/>
          <w:color w:val="000000"/>
          <w:sz w:val="32"/>
          <w:szCs w:val="32"/>
        </w:rPr>
        <w:t>就餐</w:t>
      </w:r>
      <w:r>
        <w:rPr>
          <w:rFonts w:ascii="仿宋_GB2312" w:eastAsia="仿宋_GB2312" w:hint="eastAsia"/>
          <w:color w:val="000000"/>
          <w:sz w:val="32"/>
          <w:szCs w:val="32"/>
        </w:rPr>
        <w:t>0.07</w:t>
      </w:r>
      <w:r>
        <w:rPr>
          <w:rFonts w:ascii="仿宋_GB2312" w:eastAsia="仿宋_GB2312" w:hint="eastAsia"/>
          <w:color w:val="000000"/>
          <w:sz w:val="32"/>
          <w:szCs w:val="32"/>
        </w:rPr>
        <w:t>万元</w:t>
      </w:r>
    </w:p>
    <w:p w:rsidR="000A7B77" w:rsidRDefault="00082236">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接待西区财政局到我单位调研学习国有平台公司运营模式</w:t>
      </w:r>
      <w:r>
        <w:rPr>
          <w:rFonts w:ascii="仿宋_GB2312" w:eastAsia="仿宋_GB2312" w:hint="eastAsia"/>
          <w:color w:val="000000"/>
          <w:sz w:val="32"/>
          <w:szCs w:val="32"/>
        </w:rPr>
        <w:t>就餐</w:t>
      </w:r>
      <w:r>
        <w:rPr>
          <w:rFonts w:ascii="仿宋_GB2312" w:eastAsia="仿宋_GB2312" w:hint="eastAsia"/>
          <w:color w:val="000000"/>
          <w:sz w:val="32"/>
          <w:szCs w:val="32"/>
        </w:rPr>
        <w:t>0.08</w:t>
      </w:r>
      <w:r>
        <w:rPr>
          <w:rFonts w:ascii="仿宋_GB2312" w:eastAsia="仿宋_GB2312" w:hint="eastAsia"/>
          <w:color w:val="000000"/>
          <w:sz w:val="32"/>
          <w:szCs w:val="32"/>
        </w:rPr>
        <w:t>万元</w:t>
      </w:r>
    </w:p>
    <w:p w:rsidR="000A7B77" w:rsidRDefault="00082236">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接待西区财政局到我单位交流学习预算指标、总会计账务系统</w:t>
      </w:r>
      <w:r>
        <w:rPr>
          <w:rFonts w:ascii="仿宋_GB2312" w:eastAsia="仿宋_GB2312" w:hint="eastAsia"/>
          <w:color w:val="000000"/>
          <w:sz w:val="32"/>
          <w:szCs w:val="32"/>
        </w:rPr>
        <w:t>就餐</w:t>
      </w:r>
      <w:r>
        <w:rPr>
          <w:rFonts w:ascii="仿宋_GB2312" w:eastAsia="仿宋_GB2312" w:hint="eastAsia"/>
          <w:color w:val="000000"/>
          <w:sz w:val="32"/>
          <w:szCs w:val="32"/>
        </w:rPr>
        <w:t>0.08</w:t>
      </w:r>
      <w:r>
        <w:rPr>
          <w:rFonts w:ascii="仿宋_GB2312" w:eastAsia="仿宋_GB2312" w:hint="eastAsia"/>
          <w:color w:val="000000"/>
          <w:sz w:val="32"/>
          <w:szCs w:val="32"/>
        </w:rPr>
        <w:t>万元</w:t>
      </w:r>
    </w:p>
    <w:p w:rsidR="000A7B77" w:rsidRDefault="00082236">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接待市财政局到我区专题调研教育扶贫救助基金营销情况</w:t>
      </w:r>
      <w:r>
        <w:rPr>
          <w:rFonts w:ascii="仿宋_GB2312" w:eastAsia="仿宋_GB2312" w:hint="eastAsia"/>
          <w:color w:val="000000"/>
          <w:sz w:val="32"/>
          <w:szCs w:val="32"/>
        </w:rPr>
        <w:t>就餐</w:t>
      </w:r>
      <w:r>
        <w:rPr>
          <w:rFonts w:ascii="仿宋_GB2312" w:eastAsia="仿宋_GB2312" w:hint="eastAsia"/>
          <w:color w:val="000000"/>
          <w:sz w:val="32"/>
          <w:szCs w:val="32"/>
        </w:rPr>
        <w:t>0.04</w:t>
      </w:r>
      <w:r>
        <w:rPr>
          <w:rFonts w:ascii="仿宋_GB2312" w:eastAsia="仿宋_GB2312" w:hint="eastAsia"/>
          <w:color w:val="000000"/>
          <w:sz w:val="32"/>
          <w:szCs w:val="32"/>
        </w:rPr>
        <w:t>万元</w:t>
      </w:r>
    </w:p>
    <w:p w:rsidR="000A7B77" w:rsidRDefault="00082236">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接待市财政局到我局评估财政部门依法行政、依法理财</w:t>
      </w:r>
      <w:r>
        <w:rPr>
          <w:rFonts w:ascii="仿宋_GB2312" w:eastAsia="仿宋_GB2312"/>
          <w:color w:val="000000"/>
          <w:sz w:val="32"/>
          <w:szCs w:val="32"/>
        </w:rPr>
        <w:lastRenderedPageBreak/>
        <w:t>状况</w:t>
      </w:r>
      <w:r>
        <w:rPr>
          <w:rFonts w:ascii="仿宋_GB2312" w:eastAsia="仿宋_GB2312" w:hint="eastAsia"/>
          <w:color w:val="000000"/>
          <w:sz w:val="32"/>
          <w:szCs w:val="32"/>
        </w:rPr>
        <w:t>就餐</w:t>
      </w:r>
      <w:r>
        <w:rPr>
          <w:rFonts w:ascii="仿宋_GB2312" w:eastAsia="仿宋_GB2312" w:hint="eastAsia"/>
          <w:color w:val="000000"/>
          <w:sz w:val="32"/>
          <w:szCs w:val="32"/>
        </w:rPr>
        <w:t>0.13</w:t>
      </w:r>
      <w:r>
        <w:rPr>
          <w:rFonts w:ascii="仿宋_GB2312" w:eastAsia="仿宋_GB2312" w:hint="eastAsia"/>
          <w:color w:val="000000"/>
          <w:sz w:val="32"/>
          <w:szCs w:val="32"/>
        </w:rPr>
        <w:t>万元</w:t>
      </w:r>
    </w:p>
    <w:p w:rsidR="000A7B77" w:rsidRDefault="00082236">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接待木里县、米易、盐边到我局参加基层财政管理培训现场教学</w:t>
      </w:r>
      <w:r>
        <w:rPr>
          <w:rFonts w:ascii="仿宋_GB2312" w:eastAsia="仿宋_GB2312" w:hint="eastAsia"/>
          <w:color w:val="000000"/>
          <w:sz w:val="32"/>
          <w:szCs w:val="32"/>
        </w:rPr>
        <w:t>就餐</w:t>
      </w:r>
      <w:r>
        <w:rPr>
          <w:rFonts w:ascii="仿宋_GB2312" w:eastAsia="仿宋_GB2312" w:hint="eastAsia"/>
          <w:color w:val="000000"/>
          <w:sz w:val="32"/>
          <w:szCs w:val="32"/>
        </w:rPr>
        <w:t>0.44</w:t>
      </w:r>
      <w:r>
        <w:rPr>
          <w:rFonts w:ascii="仿宋_GB2312" w:eastAsia="仿宋_GB2312" w:hint="eastAsia"/>
          <w:color w:val="000000"/>
          <w:sz w:val="32"/>
          <w:szCs w:val="32"/>
        </w:rPr>
        <w:t>万元</w:t>
      </w:r>
    </w:p>
    <w:p w:rsidR="000A7B77" w:rsidRDefault="00082236">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接待重庆市石柱县政协、财政局到我区考察</w:t>
      </w:r>
      <w:r>
        <w:rPr>
          <w:rFonts w:ascii="仿宋_GB2312" w:eastAsia="仿宋_GB2312" w:hint="eastAsia"/>
          <w:color w:val="000000"/>
          <w:sz w:val="32"/>
          <w:szCs w:val="32"/>
        </w:rPr>
        <w:t>就餐</w:t>
      </w:r>
      <w:r>
        <w:rPr>
          <w:rFonts w:ascii="仿宋_GB2312" w:eastAsia="仿宋_GB2312" w:hint="eastAsia"/>
          <w:color w:val="000000"/>
          <w:sz w:val="32"/>
          <w:szCs w:val="32"/>
        </w:rPr>
        <w:t>0.13</w:t>
      </w:r>
      <w:r>
        <w:rPr>
          <w:rFonts w:ascii="仿宋_GB2312" w:eastAsia="仿宋_GB2312" w:hint="eastAsia"/>
          <w:color w:val="000000"/>
          <w:sz w:val="32"/>
          <w:szCs w:val="32"/>
        </w:rPr>
        <w:t>万元</w:t>
      </w:r>
    </w:p>
    <w:p w:rsidR="000A7B77" w:rsidRDefault="00082236">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接待市财政到我区进行</w:t>
      </w:r>
      <w:r>
        <w:rPr>
          <w:rFonts w:ascii="仿宋_GB2312" w:eastAsia="仿宋_GB2312"/>
          <w:color w:val="000000"/>
          <w:sz w:val="32"/>
          <w:szCs w:val="32"/>
        </w:rPr>
        <w:t>“</w:t>
      </w:r>
      <w:r>
        <w:rPr>
          <w:rFonts w:ascii="仿宋_GB2312" w:eastAsia="仿宋_GB2312"/>
          <w:color w:val="000000"/>
          <w:sz w:val="32"/>
          <w:szCs w:val="32"/>
        </w:rPr>
        <w:t>一卡通</w:t>
      </w:r>
      <w:r>
        <w:rPr>
          <w:rFonts w:ascii="仿宋_GB2312" w:eastAsia="仿宋_GB2312"/>
          <w:color w:val="000000"/>
          <w:sz w:val="32"/>
          <w:szCs w:val="32"/>
        </w:rPr>
        <w:t>”</w:t>
      </w:r>
      <w:r>
        <w:rPr>
          <w:rFonts w:ascii="仿宋_GB2312" w:eastAsia="仿宋_GB2312"/>
          <w:color w:val="000000"/>
          <w:sz w:val="32"/>
          <w:szCs w:val="32"/>
        </w:rPr>
        <w:t>专项检查</w:t>
      </w:r>
      <w:r>
        <w:rPr>
          <w:rFonts w:ascii="仿宋_GB2312" w:eastAsia="仿宋_GB2312" w:hint="eastAsia"/>
          <w:color w:val="000000"/>
          <w:sz w:val="32"/>
          <w:szCs w:val="32"/>
        </w:rPr>
        <w:t>就餐</w:t>
      </w:r>
      <w:r>
        <w:rPr>
          <w:rFonts w:ascii="仿宋_GB2312" w:eastAsia="仿宋_GB2312" w:hint="eastAsia"/>
          <w:color w:val="000000"/>
          <w:sz w:val="32"/>
          <w:szCs w:val="32"/>
        </w:rPr>
        <w:t>0.2</w:t>
      </w:r>
      <w:r>
        <w:rPr>
          <w:rFonts w:ascii="仿宋_GB2312" w:eastAsia="仿宋_GB2312" w:hint="eastAsia"/>
          <w:color w:val="000000"/>
          <w:sz w:val="32"/>
          <w:szCs w:val="32"/>
        </w:rPr>
        <w:t>万元</w:t>
      </w:r>
    </w:p>
    <w:p w:rsidR="000A7B77" w:rsidRDefault="00082236">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接待省财政厅到我区督查</w:t>
      </w:r>
      <w:r>
        <w:rPr>
          <w:rFonts w:ascii="仿宋_GB2312" w:eastAsia="仿宋_GB2312"/>
          <w:color w:val="000000"/>
          <w:sz w:val="32"/>
          <w:szCs w:val="32"/>
        </w:rPr>
        <w:t>“</w:t>
      </w:r>
      <w:r>
        <w:rPr>
          <w:rFonts w:ascii="仿宋_GB2312" w:eastAsia="仿宋_GB2312"/>
          <w:color w:val="000000"/>
          <w:sz w:val="32"/>
          <w:szCs w:val="32"/>
        </w:rPr>
        <w:t>一卡通</w:t>
      </w:r>
      <w:r>
        <w:rPr>
          <w:rFonts w:ascii="仿宋_GB2312" w:eastAsia="仿宋_GB2312"/>
          <w:color w:val="000000"/>
          <w:sz w:val="32"/>
          <w:szCs w:val="32"/>
        </w:rPr>
        <w:t>”</w:t>
      </w:r>
      <w:r>
        <w:rPr>
          <w:rFonts w:ascii="仿宋_GB2312" w:eastAsia="仿宋_GB2312"/>
          <w:color w:val="000000"/>
          <w:sz w:val="32"/>
          <w:szCs w:val="32"/>
        </w:rPr>
        <w:t>专项治理</w:t>
      </w:r>
      <w:r>
        <w:rPr>
          <w:rFonts w:ascii="仿宋_GB2312" w:eastAsia="仿宋_GB2312" w:hint="eastAsia"/>
          <w:color w:val="000000"/>
          <w:sz w:val="32"/>
          <w:szCs w:val="32"/>
        </w:rPr>
        <w:t>就餐</w:t>
      </w:r>
      <w:r>
        <w:rPr>
          <w:rFonts w:ascii="仿宋_GB2312" w:eastAsia="仿宋_GB2312" w:hint="eastAsia"/>
          <w:color w:val="000000"/>
          <w:sz w:val="32"/>
          <w:szCs w:val="32"/>
        </w:rPr>
        <w:t>0.1</w:t>
      </w:r>
      <w:r>
        <w:rPr>
          <w:rFonts w:ascii="仿宋_GB2312" w:eastAsia="仿宋_GB2312" w:hint="eastAsia"/>
          <w:color w:val="000000"/>
          <w:sz w:val="32"/>
          <w:szCs w:val="32"/>
        </w:rPr>
        <w:t>万元</w:t>
      </w:r>
    </w:p>
    <w:p w:rsidR="000A7B77" w:rsidRDefault="00082236">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付评审中心接待盐边财政局到我区交流学习财政投资评审</w:t>
      </w:r>
      <w:r>
        <w:rPr>
          <w:rFonts w:ascii="仿宋_GB2312" w:eastAsia="仿宋_GB2312" w:hint="eastAsia"/>
          <w:color w:val="000000"/>
          <w:sz w:val="32"/>
          <w:szCs w:val="32"/>
        </w:rPr>
        <w:t>就餐</w:t>
      </w:r>
      <w:r>
        <w:rPr>
          <w:rFonts w:ascii="仿宋_GB2312" w:eastAsia="仿宋_GB2312" w:hint="eastAsia"/>
          <w:color w:val="000000"/>
          <w:sz w:val="32"/>
          <w:szCs w:val="32"/>
        </w:rPr>
        <w:t>0.02</w:t>
      </w:r>
      <w:r>
        <w:rPr>
          <w:rFonts w:ascii="仿宋_GB2312" w:eastAsia="仿宋_GB2312" w:hint="eastAsia"/>
          <w:color w:val="000000"/>
          <w:sz w:val="32"/>
          <w:szCs w:val="32"/>
        </w:rPr>
        <w:t>万元</w:t>
      </w:r>
    </w:p>
    <w:p w:rsidR="000A7B77" w:rsidRDefault="00082236">
      <w:pPr>
        <w:spacing w:line="600" w:lineRule="exact"/>
        <w:ind w:firstLine="640"/>
        <w:outlineLvl w:val="1"/>
        <w:rPr>
          <w:rStyle w:val="2Char"/>
          <w:rFonts w:ascii="黑体" w:eastAsia="黑体" w:hAnsi="黑体"/>
        </w:rPr>
      </w:pPr>
      <w:bookmarkStart w:id="47" w:name="_Toc15377218"/>
      <w:bookmarkStart w:id="48" w:name="_Toc15396610"/>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7"/>
      <w:bookmarkEnd w:id="48"/>
    </w:p>
    <w:p w:rsidR="000A7B77" w:rsidRDefault="00082236">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年政府性基金预算拨款支出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0A7B77" w:rsidRDefault="00082236">
      <w:pPr>
        <w:numPr>
          <w:ilvl w:val="0"/>
          <w:numId w:val="4"/>
        </w:numPr>
        <w:spacing w:line="600" w:lineRule="exact"/>
        <w:ind w:firstLine="640"/>
        <w:outlineLvl w:val="1"/>
        <w:rPr>
          <w:rStyle w:val="2Char"/>
          <w:rFonts w:ascii="黑体" w:eastAsia="黑体" w:hAnsi="黑体"/>
          <w:b w:val="0"/>
        </w:rPr>
      </w:pPr>
      <w:bookmarkStart w:id="49" w:name="_Toc15377219"/>
      <w:bookmarkStart w:id="50" w:name="_Toc15396611"/>
      <w:r>
        <w:rPr>
          <w:rStyle w:val="2Char"/>
          <w:rFonts w:ascii="黑体" w:eastAsia="黑体" w:hAnsi="黑体" w:hint="eastAsia"/>
          <w:b w:val="0"/>
        </w:rPr>
        <w:t>国有资本经营预算支出决算情况说明</w:t>
      </w:r>
      <w:bookmarkEnd w:id="49"/>
      <w:bookmarkEnd w:id="50"/>
    </w:p>
    <w:p w:rsidR="000A7B77" w:rsidRDefault="00082236">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年国有资本经营预算拨款支出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0A7B77" w:rsidRDefault="00082236">
      <w:pPr>
        <w:pStyle w:val="ab"/>
        <w:numPr>
          <w:ilvl w:val="0"/>
          <w:numId w:val="5"/>
        </w:numPr>
        <w:spacing w:line="580" w:lineRule="exact"/>
        <w:ind w:firstLineChars="0"/>
        <w:rPr>
          <w:rStyle w:val="2Char"/>
          <w:rFonts w:ascii="黑体" w:eastAsia="黑体" w:hAnsi="黑体"/>
          <w:b w:val="0"/>
        </w:rPr>
      </w:pPr>
      <w:r>
        <w:rPr>
          <w:rStyle w:val="2Char"/>
          <w:rFonts w:ascii="黑体" w:eastAsia="黑体" w:hAnsi="黑体" w:hint="eastAsia"/>
          <w:b w:val="0"/>
        </w:rPr>
        <w:t>预算绩效情况说明</w:t>
      </w:r>
    </w:p>
    <w:p w:rsidR="000A7B77" w:rsidRDefault="00082236">
      <w:pPr>
        <w:numPr>
          <w:ilvl w:val="0"/>
          <w:numId w:val="6"/>
        </w:numPr>
        <w:spacing w:line="580" w:lineRule="exact"/>
        <w:ind w:firstLineChars="200" w:firstLine="643"/>
        <w:rPr>
          <w:rFonts w:ascii="仿宋" w:eastAsia="仿宋" w:hAnsi="仿宋" w:cs="楷体_GB2312"/>
          <w:b/>
          <w:bCs/>
          <w:sz w:val="32"/>
          <w:szCs w:val="32"/>
        </w:rPr>
      </w:pPr>
      <w:r>
        <w:rPr>
          <w:rFonts w:ascii="仿宋" w:eastAsia="仿宋" w:hAnsi="仿宋" w:cs="楷体_GB2312" w:hint="eastAsia"/>
          <w:b/>
          <w:bCs/>
          <w:sz w:val="32"/>
          <w:szCs w:val="32"/>
        </w:rPr>
        <w:t>预算绩效管理工作开展情况。</w:t>
      </w:r>
    </w:p>
    <w:p w:rsidR="000A7B77" w:rsidRDefault="0008223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根据预算绩效管理要求，本部门（单位）在年初预算编制阶段，对</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个项目开展了绩效目标完成情况梳理填报。</w:t>
      </w:r>
    </w:p>
    <w:p w:rsidR="000A7B77" w:rsidRDefault="0008223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我单位按要求对</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年部门整体支出开展绩效自评，从评价情况来看</w:t>
      </w:r>
      <w:r>
        <w:rPr>
          <w:rFonts w:ascii="仿宋_GB2312" w:eastAsia="仿宋_GB2312" w:hAnsi="仿宋_GB2312" w:cs="仿宋_GB2312" w:hint="eastAsia"/>
          <w:sz w:val="32"/>
          <w:szCs w:val="32"/>
        </w:rPr>
        <w:t xml:space="preserve">,2018 </w:t>
      </w:r>
      <w:r>
        <w:rPr>
          <w:rFonts w:ascii="仿宋_GB2312" w:eastAsia="仿宋_GB2312" w:hAnsi="仿宋_GB2312" w:cs="仿宋_GB2312" w:hint="eastAsia"/>
          <w:sz w:val="32"/>
          <w:szCs w:val="32"/>
        </w:rPr>
        <w:t>年我单位部门整体支出绩效评价自查自评结果良好，全年基本支出保证了部门的正常运行和日</w:t>
      </w:r>
      <w:r>
        <w:rPr>
          <w:rFonts w:ascii="仿宋_GB2312" w:eastAsia="仿宋_GB2312" w:hAnsi="仿宋_GB2312" w:cs="仿宋_GB2312" w:hint="eastAsia"/>
          <w:sz w:val="32"/>
          <w:szCs w:val="32"/>
        </w:rPr>
        <w:lastRenderedPageBreak/>
        <w:t>常工作的正常开展，项目支出保障了重点工作的开展，绩效目标得到较好实现，绩效管理水</w:t>
      </w:r>
      <w:r>
        <w:rPr>
          <w:rFonts w:ascii="仿宋_GB2312" w:eastAsia="仿宋_GB2312" w:hAnsi="仿宋_GB2312" w:cs="仿宋_GB2312" w:hint="eastAsia"/>
          <w:sz w:val="32"/>
          <w:szCs w:val="32"/>
        </w:rPr>
        <w:t>平不断提高，绩效指标体系逐渐丰富和完善。</w:t>
      </w:r>
    </w:p>
    <w:p w:rsidR="000A7B77" w:rsidRDefault="00082236">
      <w:pPr>
        <w:numPr>
          <w:ilvl w:val="0"/>
          <w:numId w:val="6"/>
        </w:numPr>
        <w:spacing w:line="580" w:lineRule="exact"/>
        <w:ind w:firstLineChars="200" w:firstLine="643"/>
        <w:rPr>
          <w:rFonts w:ascii="仿宋_GB2312" w:eastAsia="仿宋_GB2312" w:hAnsi="仿宋_GB2312" w:cs="仿宋_GB2312"/>
          <w:sz w:val="32"/>
          <w:szCs w:val="32"/>
        </w:rPr>
      </w:pPr>
      <w:r>
        <w:rPr>
          <w:rFonts w:ascii="仿宋" w:eastAsia="仿宋" w:hAnsi="仿宋" w:cs="楷体_GB2312" w:hint="eastAsia"/>
          <w:b/>
          <w:bCs/>
          <w:sz w:val="32"/>
          <w:szCs w:val="32"/>
        </w:rPr>
        <w:t>项目绩效目标完成情况。</w:t>
      </w:r>
      <w:r>
        <w:rPr>
          <w:rFonts w:ascii="楷体_GB2312" w:eastAsia="楷体_GB2312" w:hAnsi="楷体_GB2312" w:cs="楷体_GB2312" w:hint="eastAsia"/>
          <w:b/>
          <w:bCs/>
          <w:sz w:val="32"/>
          <w:szCs w:val="32"/>
        </w:rPr>
        <w:br/>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本部门在</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年度部门决算中反映“行政事业单位资产管理信息系统软件运行维护费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、“金财网网络租赁费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、“财政预算管理软件运行维护费”、“账务管理信息化系统账户管理模块经费”“委托代理记账经费”等</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个项目绩效目标实际完成情况。</w:t>
      </w:r>
    </w:p>
    <w:p w:rsidR="000A7B77" w:rsidRDefault="00082236">
      <w:pPr>
        <w:numPr>
          <w:ilvl w:val="0"/>
          <w:numId w:val="7"/>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“行政事业单位资产管理信息系统软件运行维护费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hint="eastAsia"/>
          <w:sz w:val="32"/>
          <w:szCs w:val="32"/>
        </w:rPr>
        <w:t>9.85</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9.85</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。通过项目实施，保障了全区国有资产管理工作的顺利开展。</w:t>
      </w:r>
    </w:p>
    <w:p w:rsidR="000A7B77" w:rsidRDefault="00082236">
      <w:pPr>
        <w:numPr>
          <w:ilvl w:val="0"/>
          <w:numId w:val="7"/>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“金财网网络租赁费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项目绩效目标完成情况综述。项目全年预算数</w:t>
      </w:r>
      <w:r>
        <w:rPr>
          <w:rFonts w:ascii="仿宋_GB2312" w:eastAsia="仿宋_GB2312" w:hAnsi="仿宋_GB2312" w:cs="仿宋_GB2312" w:hint="eastAsia"/>
          <w:sz w:val="32"/>
          <w:szCs w:val="32"/>
        </w:rPr>
        <w:t>12.18</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12.18</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。通过项目实施，保障了全区金财网站点使用通畅。</w:t>
      </w:r>
    </w:p>
    <w:p w:rsidR="000A7B77" w:rsidRDefault="00082236">
      <w:pPr>
        <w:numPr>
          <w:ilvl w:val="0"/>
          <w:numId w:val="7"/>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“财政预算管理软件运行维护费”项目绩效目标完成情况综述。项目全年预算数</w:t>
      </w:r>
      <w:r>
        <w:rPr>
          <w:rFonts w:ascii="仿宋_GB2312" w:eastAsia="仿宋_GB2312" w:hAnsi="仿宋_GB2312" w:cs="仿宋_GB2312" w:hint="eastAsia"/>
          <w:sz w:val="32"/>
          <w:szCs w:val="32"/>
        </w:rPr>
        <w:t>4.35</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4.35</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。通过项目实施，促进了财政预算管理的规范化。</w:t>
      </w:r>
    </w:p>
    <w:p w:rsidR="000A7B77" w:rsidRDefault="00082236">
      <w:pPr>
        <w:numPr>
          <w:ilvl w:val="0"/>
          <w:numId w:val="7"/>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“账务管理信息化系统账户管理模块经费”项目绩效目标完成情况综述。项目全年预算数</w:t>
      </w:r>
      <w:r>
        <w:rPr>
          <w:rFonts w:ascii="仿宋_GB2312" w:eastAsia="仿宋_GB2312" w:hAnsi="仿宋_GB2312" w:cs="仿宋_GB2312" w:hint="eastAsia"/>
          <w:sz w:val="32"/>
          <w:szCs w:val="32"/>
        </w:rPr>
        <w:t>27.3</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27.3</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。通过项目实施，促进了财</w:t>
      </w:r>
      <w:r>
        <w:rPr>
          <w:rFonts w:ascii="仿宋_GB2312" w:eastAsia="仿宋_GB2312" w:hAnsi="仿宋_GB2312" w:cs="仿宋_GB2312" w:hint="eastAsia"/>
          <w:sz w:val="32"/>
          <w:szCs w:val="32"/>
        </w:rPr>
        <w:lastRenderedPageBreak/>
        <w:t>政预算管理的规范化。</w:t>
      </w:r>
    </w:p>
    <w:p w:rsidR="000A7B77" w:rsidRDefault="00082236">
      <w:pPr>
        <w:numPr>
          <w:ilvl w:val="0"/>
          <w:numId w:val="7"/>
        </w:num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“委托代理记账经费”项目绩效目标完成情况综述。项目全年预算数</w:t>
      </w:r>
      <w:r>
        <w:rPr>
          <w:rFonts w:ascii="仿宋_GB2312" w:eastAsia="仿宋_GB2312" w:hAnsi="仿宋_GB2312" w:cs="仿宋_GB2312" w:hint="eastAsia"/>
          <w:sz w:val="32"/>
          <w:szCs w:val="32"/>
        </w:rPr>
        <w:t>23.76</w:t>
      </w:r>
      <w:r>
        <w:rPr>
          <w:rFonts w:ascii="仿宋_GB2312" w:eastAsia="仿宋_GB2312" w:hAnsi="仿宋_GB2312" w:cs="仿宋_GB2312" w:hint="eastAsia"/>
          <w:sz w:val="32"/>
          <w:szCs w:val="32"/>
        </w:rPr>
        <w:t>万元，执行数为</w:t>
      </w:r>
      <w:r>
        <w:rPr>
          <w:rFonts w:ascii="仿宋_GB2312" w:eastAsia="仿宋_GB2312" w:hAnsi="仿宋_GB2312" w:cs="仿宋_GB2312" w:hint="eastAsia"/>
          <w:sz w:val="32"/>
          <w:szCs w:val="32"/>
        </w:rPr>
        <w:t>23.76</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。通过项目实施，促进了财政预算管理的规范化。</w:t>
      </w:r>
    </w:p>
    <w:p w:rsidR="000A7B77" w:rsidRDefault="000A7B77">
      <w:pPr>
        <w:tabs>
          <w:tab w:val="left" w:pos="312"/>
        </w:tabs>
        <w:spacing w:line="580" w:lineRule="exact"/>
        <w:rPr>
          <w:rFonts w:ascii="仿宋_GB2312" w:eastAsia="仿宋_GB2312" w:hAnsi="仿宋_GB2312" w:cs="仿宋_GB2312"/>
          <w:sz w:val="32"/>
          <w:szCs w:val="32"/>
        </w:rPr>
      </w:pPr>
    </w:p>
    <w:p w:rsidR="000A7B77" w:rsidRDefault="000A7B77">
      <w:pPr>
        <w:tabs>
          <w:tab w:val="left" w:pos="312"/>
        </w:tabs>
        <w:spacing w:line="580" w:lineRule="exact"/>
        <w:rPr>
          <w:rFonts w:ascii="仿宋_GB2312" w:eastAsia="仿宋_GB2312" w:hAnsi="仿宋_GB2312" w:cs="仿宋_GB2312"/>
          <w:sz w:val="32"/>
          <w:szCs w:val="32"/>
        </w:rPr>
      </w:pPr>
    </w:p>
    <w:p w:rsidR="000A7B77" w:rsidRDefault="000A7B77">
      <w:pPr>
        <w:tabs>
          <w:tab w:val="left" w:pos="312"/>
        </w:tabs>
        <w:spacing w:line="580" w:lineRule="exact"/>
        <w:rPr>
          <w:rFonts w:ascii="仿宋_GB2312" w:eastAsia="仿宋_GB2312" w:hAnsi="仿宋_GB2312" w:cs="仿宋_GB2312"/>
          <w:sz w:val="32"/>
          <w:szCs w:val="32"/>
        </w:rPr>
      </w:pPr>
    </w:p>
    <w:p w:rsidR="000A7B77" w:rsidRDefault="000A7B77">
      <w:pPr>
        <w:tabs>
          <w:tab w:val="left" w:pos="312"/>
        </w:tabs>
        <w:spacing w:line="580" w:lineRule="exact"/>
        <w:rPr>
          <w:rFonts w:ascii="仿宋_GB2312" w:eastAsia="仿宋_GB2312" w:hAnsi="仿宋_GB2312" w:cs="仿宋_GB2312"/>
          <w:sz w:val="32"/>
          <w:szCs w:val="32"/>
        </w:rPr>
      </w:pPr>
    </w:p>
    <w:p w:rsidR="000A7B77" w:rsidRDefault="000A7B77">
      <w:pPr>
        <w:tabs>
          <w:tab w:val="left" w:pos="312"/>
        </w:tabs>
        <w:spacing w:line="580" w:lineRule="exact"/>
        <w:rPr>
          <w:rFonts w:ascii="仿宋_GB2312" w:eastAsia="仿宋_GB2312" w:hAnsi="仿宋_GB2312" w:cs="仿宋_GB2312"/>
          <w:sz w:val="32"/>
          <w:szCs w:val="32"/>
        </w:rPr>
      </w:pPr>
    </w:p>
    <w:p w:rsidR="000A7B77" w:rsidRDefault="000A7B77">
      <w:pPr>
        <w:tabs>
          <w:tab w:val="left" w:pos="312"/>
        </w:tabs>
        <w:spacing w:line="580" w:lineRule="exact"/>
        <w:rPr>
          <w:rFonts w:ascii="仿宋_GB2312" w:eastAsia="仿宋_GB2312" w:hAnsi="仿宋_GB2312" w:cs="仿宋_GB2312"/>
          <w:sz w:val="32"/>
          <w:szCs w:val="32"/>
        </w:rPr>
      </w:pPr>
    </w:p>
    <w:p w:rsidR="000A7B77" w:rsidRDefault="000A7B77">
      <w:pPr>
        <w:tabs>
          <w:tab w:val="left" w:pos="312"/>
        </w:tabs>
        <w:spacing w:line="580" w:lineRule="exact"/>
        <w:rPr>
          <w:rFonts w:ascii="仿宋_GB2312" w:eastAsia="仿宋_GB2312" w:hAnsi="仿宋_GB2312" w:cs="仿宋_GB2312"/>
          <w:sz w:val="32"/>
          <w:szCs w:val="32"/>
        </w:rPr>
      </w:pPr>
    </w:p>
    <w:p w:rsidR="000A7B77" w:rsidRDefault="000A7B77">
      <w:pPr>
        <w:tabs>
          <w:tab w:val="left" w:pos="312"/>
        </w:tabs>
        <w:spacing w:line="580" w:lineRule="exact"/>
        <w:rPr>
          <w:rFonts w:ascii="仿宋_GB2312" w:eastAsia="仿宋_GB2312" w:hAnsi="仿宋_GB2312" w:cs="仿宋_GB2312"/>
          <w:sz w:val="32"/>
          <w:szCs w:val="32"/>
        </w:rPr>
      </w:pPr>
    </w:p>
    <w:p w:rsidR="000A7B77" w:rsidRDefault="000A7B77">
      <w:pPr>
        <w:tabs>
          <w:tab w:val="left" w:pos="312"/>
        </w:tabs>
        <w:spacing w:line="580" w:lineRule="exact"/>
        <w:rPr>
          <w:rFonts w:ascii="仿宋_GB2312" w:eastAsia="仿宋_GB2312" w:hAnsi="仿宋_GB2312" w:cs="仿宋_GB2312"/>
          <w:sz w:val="32"/>
          <w:szCs w:val="32"/>
        </w:rPr>
      </w:pPr>
    </w:p>
    <w:p w:rsidR="000A7B77" w:rsidRDefault="000A7B77">
      <w:pPr>
        <w:tabs>
          <w:tab w:val="left" w:pos="312"/>
        </w:tabs>
        <w:spacing w:line="580" w:lineRule="exact"/>
        <w:rPr>
          <w:rFonts w:ascii="仿宋_GB2312" w:eastAsia="仿宋_GB2312" w:hAnsi="仿宋_GB2312" w:cs="仿宋_GB2312"/>
          <w:sz w:val="32"/>
          <w:szCs w:val="32"/>
        </w:rPr>
      </w:pPr>
    </w:p>
    <w:p w:rsidR="000A7B77" w:rsidRDefault="000A7B77">
      <w:pPr>
        <w:tabs>
          <w:tab w:val="left" w:pos="312"/>
        </w:tabs>
        <w:spacing w:line="580" w:lineRule="exact"/>
        <w:rPr>
          <w:rFonts w:ascii="仿宋_GB2312" w:eastAsia="仿宋_GB2312" w:hAnsi="仿宋_GB2312" w:cs="仿宋_GB2312"/>
          <w:sz w:val="32"/>
          <w:szCs w:val="32"/>
        </w:rPr>
      </w:pPr>
    </w:p>
    <w:p w:rsidR="000A7B77" w:rsidRDefault="000A7B77">
      <w:pPr>
        <w:tabs>
          <w:tab w:val="left" w:pos="312"/>
        </w:tabs>
        <w:spacing w:line="580" w:lineRule="exact"/>
        <w:rPr>
          <w:rFonts w:ascii="仿宋_GB2312" w:eastAsia="仿宋_GB2312" w:hAnsi="仿宋_GB2312" w:cs="仿宋_GB2312"/>
          <w:sz w:val="32"/>
          <w:szCs w:val="32"/>
        </w:rPr>
      </w:pPr>
    </w:p>
    <w:p w:rsidR="000A7B77" w:rsidRDefault="000A7B77">
      <w:pPr>
        <w:tabs>
          <w:tab w:val="left" w:pos="312"/>
        </w:tabs>
        <w:spacing w:line="580" w:lineRule="exact"/>
        <w:rPr>
          <w:rFonts w:ascii="仿宋_GB2312" w:eastAsia="仿宋_GB2312" w:hAnsi="仿宋_GB2312" w:cs="仿宋_GB2312"/>
          <w:sz w:val="32"/>
          <w:szCs w:val="32"/>
        </w:rPr>
      </w:pPr>
    </w:p>
    <w:p w:rsidR="000A7B77" w:rsidRDefault="000A7B77">
      <w:pPr>
        <w:tabs>
          <w:tab w:val="left" w:pos="312"/>
        </w:tabs>
        <w:spacing w:line="580" w:lineRule="exact"/>
        <w:rPr>
          <w:rFonts w:ascii="仿宋_GB2312" w:eastAsia="仿宋_GB2312" w:hAnsi="仿宋_GB2312" w:cs="仿宋_GB2312"/>
          <w:sz w:val="32"/>
          <w:szCs w:val="32"/>
        </w:rPr>
      </w:pPr>
    </w:p>
    <w:p w:rsidR="000A7B77" w:rsidRDefault="000A7B77">
      <w:pPr>
        <w:tabs>
          <w:tab w:val="left" w:pos="312"/>
        </w:tabs>
        <w:spacing w:line="580" w:lineRule="exact"/>
        <w:rPr>
          <w:rFonts w:ascii="仿宋_GB2312" w:eastAsia="仿宋_GB2312" w:hAnsi="仿宋_GB2312" w:cs="仿宋_GB2312"/>
          <w:sz w:val="32"/>
          <w:szCs w:val="32"/>
        </w:rPr>
      </w:pPr>
    </w:p>
    <w:p w:rsidR="000A7B77" w:rsidRDefault="000A7B77">
      <w:pPr>
        <w:tabs>
          <w:tab w:val="left" w:pos="312"/>
        </w:tabs>
        <w:spacing w:line="580" w:lineRule="exact"/>
        <w:rPr>
          <w:rFonts w:ascii="仿宋_GB2312" w:eastAsia="仿宋_GB2312" w:hAnsi="仿宋_GB2312" w:cs="仿宋_GB2312"/>
          <w:sz w:val="32"/>
          <w:szCs w:val="32"/>
        </w:rPr>
      </w:pPr>
    </w:p>
    <w:p w:rsidR="000A7B77" w:rsidRDefault="000A7B77">
      <w:pPr>
        <w:tabs>
          <w:tab w:val="left" w:pos="312"/>
        </w:tabs>
        <w:spacing w:line="580" w:lineRule="exact"/>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165"/>
        <w:gridCol w:w="2252"/>
        <w:gridCol w:w="2394"/>
        <w:gridCol w:w="2392"/>
      </w:tblGrid>
      <w:tr w:rsidR="000A7B77">
        <w:trPr>
          <w:trHeight w:val="1034"/>
        </w:trPr>
        <w:tc>
          <w:tcPr>
            <w:tcW w:w="9960" w:type="dxa"/>
            <w:gridSpan w:val="6"/>
            <w:tcMar>
              <w:top w:w="15" w:type="dxa"/>
              <w:left w:w="15" w:type="dxa"/>
              <w:bottom w:w="0" w:type="dxa"/>
              <w:right w:w="15" w:type="dxa"/>
            </w:tcMar>
            <w:vAlign w:val="center"/>
          </w:tcPr>
          <w:p w:rsidR="000A7B77" w:rsidRDefault="000A7B77">
            <w:pPr>
              <w:pStyle w:val="ab"/>
              <w:widowControl/>
              <w:ind w:leftChars="1310" w:left="4173" w:hangingChars="395" w:hanging="1422"/>
              <w:textAlignment w:val="center"/>
              <w:rPr>
                <w:rFonts w:ascii="黑体" w:eastAsia="黑体" w:hAnsi="黑体" w:cs="宋体"/>
                <w:bCs/>
                <w:color w:val="000000"/>
                <w:kern w:val="0"/>
                <w:sz w:val="36"/>
                <w:szCs w:val="36"/>
              </w:rPr>
            </w:pPr>
          </w:p>
          <w:p w:rsidR="000A7B77" w:rsidRDefault="000A7B77">
            <w:pPr>
              <w:pStyle w:val="ab"/>
              <w:widowControl/>
              <w:ind w:leftChars="1310" w:left="4173" w:hangingChars="395" w:hanging="1422"/>
              <w:textAlignment w:val="center"/>
              <w:rPr>
                <w:rFonts w:ascii="黑体" w:eastAsia="黑体" w:hAnsi="黑体" w:cs="宋体"/>
                <w:bCs/>
                <w:color w:val="000000"/>
                <w:kern w:val="0"/>
                <w:sz w:val="36"/>
                <w:szCs w:val="36"/>
              </w:rPr>
            </w:pPr>
          </w:p>
          <w:p w:rsidR="000A7B77" w:rsidRDefault="00082236">
            <w:pPr>
              <w:pStyle w:val="ab"/>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lastRenderedPageBreak/>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 xml:space="preserve">(2018 </w:t>
            </w:r>
            <w:r>
              <w:rPr>
                <w:rFonts w:ascii="宋体" w:hAnsi="宋体" w:cs="宋体" w:hint="eastAsia"/>
                <w:color w:val="000000"/>
                <w:kern w:val="0"/>
                <w:sz w:val="36"/>
                <w:szCs w:val="36"/>
              </w:rPr>
              <w:t>年度</w:t>
            </w:r>
            <w:r>
              <w:rPr>
                <w:rFonts w:ascii="宋体" w:hAnsi="宋体" w:cs="宋体" w:hint="eastAsia"/>
                <w:color w:val="000000"/>
                <w:kern w:val="0"/>
                <w:sz w:val="36"/>
                <w:szCs w:val="36"/>
              </w:rPr>
              <w:t>)</w:t>
            </w:r>
          </w:p>
        </w:tc>
      </w:tr>
      <w:tr w:rsidR="000A7B77">
        <w:trPr>
          <w:trHeight w:val="437"/>
        </w:trPr>
        <w:tc>
          <w:tcPr>
            <w:tcW w:w="292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项目名称</w:t>
            </w:r>
          </w:p>
        </w:tc>
        <w:tc>
          <w:tcPr>
            <w:tcW w:w="703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行政事业单位资产管理信息系统软件运行维护费</w:t>
            </w:r>
          </w:p>
        </w:tc>
      </w:tr>
      <w:tr w:rsidR="000A7B77">
        <w:trPr>
          <w:trHeight w:val="276"/>
        </w:trPr>
        <w:tc>
          <w:tcPr>
            <w:tcW w:w="292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03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仁和区财政局</w:t>
            </w:r>
          </w:p>
        </w:tc>
      </w:tr>
      <w:tr w:rsidR="000A7B7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w:t>
            </w:r>
            <w:r>
              <w:rPr>
                <w:rFonts w:ascii="宋体" w:hAnsi="宋体" w:cs="宋体" w:hint="eastAsia"/>
                <w:color w:val="000000"/>
                <w:kern w:val="0"/>
                <w:sz w:val="24"/>
              </w:rPr>
              <w:t>(</w:t>
            </w:r>
            <w:r>
              <w:rPr>
                <w:rFonts w:ascii="宋体" w:hAnsi="宋体" w:cs="宋体" w:hint="eastAsia"/>
                <w:color w:val="000000"/>
                <w:kern w:val="0"/>
                <w:sz w:val="24"/>
              </w:rPr>
              <w:t>万元</w:t>
            </w:r>
            <w:r>
              <w:rPr>
                <w:rFonts w:ascii="宋体" w:hAnsi="宋体" w:cs="宋体" w:hint="eastAsia"/>
                <w:color w:val="000000"/>
                <w:kern w:val="0"/>
                <w:sz w:val="24"/>
              </w:rPr>
              <w:t>)</w:t>
            </w:r>
          </w:p>
        </w:tc>
        <w:tc>
          <w:tcPr>
            <w:tcW w:w="253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预算数</w:t>
            </w:r>
            <w:r>
              <w:rPr>
                <w:rFonts w:ascii="宋体" w:hAnsi="宋体" w:cs="宋体" w:hint="eastAsia"/>
                <w:color w:val="000000"/>
                <w:kern w:val="0"/>
                <w:sz w:val="24"/>
              </w:rPr>
              <w:t>:</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执行数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9.85</w:t>
            </w:r>
          </w:p>
        </w:tc>
      </w:tr>
      <w:tr w:rsidR="000A7B77">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253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9.85</w:t>
            </w:r>
          </w:p>
        </w:tc>
      </w:tr>
      <w:tr w:rsidR="000A7B77">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253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A7B77">
            <w:pPr>
              <w:jc w:val="center"/>
              <w:rPr>
                <w:rFonts w:ascii="宋体" w:hAnsi="宋体" w:cs="宋体"/>
                <w:color w:val="000000"/>
                <w:sz w:val="24"/>
              </w:rPr>
            </w:pPr>
          </w:p>
        </w:tc>
      </w:tr>
      <w:tr w:rsidR="000A7B7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0A7B77">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保障全区</w:t>
            </w:r>
            <w:r>
              <w:rPr>
                <w:rFonts w:ascii="宋体" w:hAnsi="宋体" w:cs="宋体" w:hint="eastAsia"/>
                <w:color w:val="000000"/>
                <w:sz w:val="24"/>
              </w:rPr>
              <w:t>2018</w:t>
            </w:r>
            <w:r>
              <w:rPr>
                <w:rFonts w:ascii="宋体" w:hAnsi="宋体" w:cs="宋体" w:hint="eastAsia"/>
                <w:color w:val="000000"/>
                <w:sz w:val="24"/>
              </w:rPr>
              <w:t>年度行政事业单位资产管理需要</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满足了</w:t>
            </w:r>
            <w:r>
              <w:rPr>
                <w:rFonts w:ascii="宋体" w:hAnsi="宋体" w:cs="宋体" w:hint="eastAsia"/>
                <w:color w:val="000000"/>
                <w:sz w:val="24"/>
              </w:rPr>
              <w:t>2018</w:t>
            </w:r>
            <w:r>
              <w:rPr>
                <w:rFonts w:ascii="宋体" w:hAnsi="宋体" w:cs="宋体" w:hint="eastAsia"/>
                <w:color w:val="000000"/>
                <w:sz w:val="24"/>
              </w:rPr>
              <w:t>年度全区资产管理的需要</w:t>
            </w:r>
          </w:p>
        </w:tc>
      </w:tr>
      <w:tr w:rsidR="000A7B77">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1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预期指标值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r>
      <w:tr w:rsidR="000A7B77">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资产管理系统故障，无法使用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少于</w:t>
            </w:r>
            <w:r>
              <w:rPr>
                <w:rFonts w:ascii="宋体" w:hAnsi="宋体" w:cs="宋体" w:hint="eastAsia"/>
                <w:color w:val="000000"/>
                <w:sz w:val="24"/>
              </w:rPr>
              <w:t>3</w:t>
            </w:r>
            <w:r>
              <w:rPr>
                <w:rFonts w:ascii="宋体" w:hAnsi="宋体" w:cs="宋体" w:hint="eastAsia"/>
                <w:color w:val="000000"/>
                <w:sz w:val="24"/>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未出现故障</w:t>
            </w:r>
          </w:p>
        </w:tc>
      </w:tr>
      <w:tr w:rsidR="000A7B77">
        <w:trPr>
          <w:trHeight w:val="1062"/>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维护时间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2018</w:t>
            </w:r>
            <w:r>
              <w:rPr>
                <w:rFonts w:ascii="宋体" w:hAnsi="宋体" w:cs="宋体" w:hint="eastAsia"/>
                <w:color w:val="000000"/>
                <w:sz w:val="24"/>
              </w:rPr>
              <w:t>年全年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正常维护，保障系统正常运转</w:t>
            </w:r>
          </w:p>
        </w:tc>
      </w:tr>
      <w:tr w:rsidR="000A7B7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成本测算</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根据往年合同测算</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费用正常支出</w:t>
            </w:r>
          </w:p>
        </w:tc>
      </w:tr>
      <w:tr w:rsidR="000A7B7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1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拟达成效</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支撑各单位国有资产管理规范化</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保障了全区单位的资产管理需求</w:t>
            </w:r>
          </w:p>
        </w:tc>
      </w:tr>
      <w:tr w:rsidR="000A7B77">
        <w:trPr>
          <w:trHeight w:val="646"/>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16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用户满意度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Arial" w:hAnsi="Arial" w:cs="Arial"/>
                <w:color w:val="000000"/>
                <w:sz w:val="24"/>
              </w:rPr>
              <w:t>≥</w:t>
            </w:r>
            <w:r>
              <w:rPr>
                <w:rFonts w:ascii="宋体" w:hAnsi="宋体" w:cs="宋体"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用户满意度达</w:t>
            </w:r>
            <w:r>
              <w:rPr>
                <w:rFonts w:ascii="宋体" w:hAnsi="宋体" w:cs="宋体" w:hint="eastAsia"/>
                <w:color w:val="000000"/>
                <w:sz w:val="24"/>
              </w:rPr>
              <w:t>100%</w:t>
            </w:r>
          </w:p>
        </w:tc>
      </w:tr>
    </w:tbl>
    <w:p w:rsidR="000A7B77" w:rsidRDefault="000A7B77">
      <w:pPr>
        <w:rPr>
          <w:rFonts w:ascii="Calibri" w:hAnsi="Calibri"/>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488"/>
        <w:gridCol w:w="1044"/>
        <w:gridCol w:w="2252"/>
        <w:gridCol w:w="2394"/>
        <w:gridCol w:w="2392"/>
      </w:tblGrid>
      <w:tr w:rsidR="000A7B77">
        <w:trPr>
          <w:trHeight w:val="1034"/>
        </w:trPr>
        <w:tc>
          <w:tcPr>
            <w:tcW w:w="9960" w:type="dxa"/>
            <w:gridSpan w:val="6"/>
            <w:tcMar>
              <w:top w:w="15" w:type="dxa"/>
              <w:left w:w="15" w:type="dxa"/>
              <w:bottom w:w="0" w:type="dxa"/>
              <w:right w:w="15" w:type="dxa"/>
            </w:tcMar>
            <w:vAlign w:val="center"/>
          </w:tcPr>
          <w:p w:rsidR="000A7B77" w:rsidRDefault="00082236">
            <w:pPr>
              <w:pStyle w:val="ab"/>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lastRenderedPageBreak/>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 xml:space="preserve">(2018 </w:t>
            </w:r>
            <w:r>
              <w:rPr>
                <w:rFonts w:ascii="宋体" w:hAnsi="宋体" w:cs="宋体" w:hint="eastAsia"/>
                <w:color w:val="000000"/>
                <w:kern w:val="0"/>
                <w:sz w:val="36"/>
                <w:szCs w:val="36"/>
              </w:rPr>
              <w:t>年度</w:t>
            </w:r>
            <w:r>
              <w:rPr>
                <w:rFonts w:ascii="宋体" w:hAnsi="宋体" w:cs="宋体" w:hint="eastAsia"/>
                <w:color w:val="000000"/>
                <w:kern w:val="0"/>
                <w:sz w:val="36"/>
                <w:szCs w:val="36"/>
              </w:rPr>
              <w:t>)</w:t>
            </w:r>
          </w:p>
        </w:tc>
      </w:tr>
      <w:tr w:rsidR="000A7B77">
        <w:trPr>
          <w:trHeight w:val="437"/>
        </w:trPr>
        <w:tc>
          <w:tcPr>
            <w:tcW w:w="292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03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金财网网络租赁费</w:t>
            </w:r>
          </w:p>
        </w:tc>
      </w:tr>
      <w:tr w:rsidR="000A7B77">
        <w:trPr>
          <w:trHeight w:val="276"/>
        </w:trPr>
        <w:tc>
          <w:tcPr>
            <w:tcW w:w="292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03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仁和区财政局</w:t>
            </w:r>
          </w:p>
        </w:tc>
      </w:tr>
      <w:tr w:rsidR="000A7B7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w:t>
            </w:r>
            <w:r>
              <w:rPr>
                <w:rFonts w:ascii="宋体" w:hAnsi="宋体" w:cs="宋体" w:hint="eastAsia"/>
                <w:color w:val="000000"/>
                <w:kern w:val="0"/>
                <w:sz w:val="24"/>
              </w:rPr>
              <w:t>(</w:t>
            </w:r>
            <w:r>
              <w:rPr>
                <w:rFonts w:ascii="宋体" w:hAnsi="宋体" w:cs="宋体" w:hint="eastAsia"/>
                <w:color w:val="000000"/>
                <w:kern w:val="0"/>
                <w:sz w:val="24"/>
              </w:rPr>
              <w:t>万元</w:t>
            </w:r>
            <w:r>
              <w:rPr>
                <w:rFonts w:ascii="宋体" w:hAnsi="宋体" w:cs="宋体" w:hint="eastAsia"/>
                <w:color w:val="000000"/>
                <w:kern w:val="0"/>
                <w:sz w:val="24"/>
              </w:rPr>
              <w:t>)</w:t>
            </w:r>
          </w:p>
        </w:tc>
        <w:tc>
          <w:tcPr>
            <w:tcW w:w="253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预算数</w:t>
            </w:r>
            <w:r>
              <w:rPr>
                <w:rFonts w:ascii="宋体" w:hAnsi="宋体" w:cs="宋体" w:hint="eastAsia"/>
                <w:color w:val="000000"/>
                <w:kern w:val="0"/>
                <w:sz w:val="24"/>
              </w:rPr>
              <w:t>:</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13.3</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执行数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12.18</w:t>
            </w:r>
          </w:p>
        </w:tc>
      </w:tr>
      <w:tr w:rsidR="000A7B77">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253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13.3</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12.18</w:t>
            </w:r>
          </w:p>
        </w:tc>
      </w:tr>
      <w:tr w:rsidR="000A7B77">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253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A7B77">
            <w:pPr>
              <w:jc w:val="center"/>
              <w:rPr>
                <w:rFonts w:ascii="宋体" w:hAnsi="宋体" w:cs="宋体"/>
                <w:color w:val="000000"/>
                <w:sz w:val="24"/>
              </w:rPr>
            </w:pPr>
          </w:p>
        </w:tc>
      </w:tr>
      <w:tr w:rsidR="000A7B7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0A7B77">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保障全区</w:t>
            </w:r>
            <w:r>
              <w:rPr>
                <w:rFonts w:ascii="宋体" w:hAnsi="宋体" w:cs="宋体" w:hint="eastAsia"/>
                <w:color w:val="000000"/>
                <w:sz w:val="24"/>
              </w:rPr>
              <w:t>2018</w:t>
            </w:r>
            <w:r>
              <w:rPr>
                <w:rFonts w:ascii="宋体" w:hAnsi="宋体" w:cs="宋体" w:hint="eastAsia"/>
                <w:color w:val="000000"/>
                <w:sz w:val="24"/>
              </w:rPr>
              <w:t>年度行政事业单位财政业务专网的使用通畅</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2018</w:t>
            </w:r>
            <w:r>
              <w:rPr>
                <w:rFonts w:ascii="宋体" w:hAnsi="宋体" w:cs="宋体" w:hint="eastAsia"/>
                <w:color w:val="000000"/>
                <w:sz w:val="24"/>
              </w:rPr>
              <w:t>年财政业务专网使用通畅，稳定、安全运行</w:t>
            </w:r>
          </w:p>
        </w:tc>
      </w:tr>
      <w:tr w:rsidR="000A7B77">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预期指标值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r>
      <w:tr w:rsidR="000A7B77">
        <w:trPr>
          <w:trHeight w:val="874"/>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大规模网络中断次数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Arial" w:hAnsi="Arial" w:cs="Arial" w:hint="eastAsia"/>
                <w:color w:val="000000"/>
                <w:sz w:val="24"/>
              </w:rPr>
              <w:t>少于</w:t>
            </w:r>
            <w:r>
              <w:rPr>
                <w:rFonts w:ascii="宋体" w:hAnsi="宋体" w:cs="宋体" w:hint="eastAsia"/>
                <w:color w:val="000000"/>
                <w:sz w:val="24"/>
              </w:rPr>
              <w:t>5</w:t>
            </w:r>
            <w:r>
              <w:rPr>
                <w:rFonts w:ascii="宋体" w:hAnsi="宋体" w:cs="宋体" w:hint="eastAsia"/>
                <w:color w:val="000000"/>
                <w:sz w:val="24"/>
              </w:rPr>
              <w:t>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未中断</w:t>
            </w:r>
          </w:p>
        </w:tc>
      </w:tr>
      <w:tr w:rsidR="000A7B77">
        <w:trPr>
          <w:trHeight w:val="797"/>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维护时间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2018</w:t>
            </w:r>
            <w:r>
              <w:rPr>
                <w:rFonts w:ascii="宋体" w:hAnsi="宋体" w:cs="宋体" w:hint="eastAsia"/>
                <w:color w:val="000000"/>
                <w:sz w:val="24"/>
              </w:rPr>
              <w:t>年全年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正常维护，保障系统正常运转</w:t>
            </w:r>
          </w:p>
        </w:tc>
      </w:tr>
      <w:tr w:rsidR="000A7B7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成本测算</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根据往年合同测算</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费用正常支出</w:t>
            </w:r>
          </w:p>
        </w:tc>
      </w:tr>
      <w:tr w:rsidR="000A7B7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拟达成效</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支撑财政业务网络化处理</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实现全年财政业务专网使用通畅，稳定、安全运行。支撑了财政业务应用</w:t>
            </w:r>
          </w:p>
        </w:tc>
      </w:tr>
      <w:tr w:rsidR="000A7B77">
        <w:trPr>
          <w:trHeight w:val="914"/>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用户满意度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大于</w:t>
            </w:r>
            <w:r>
              <w:rPr>
                <w:rFonts w:ascii="宋体" w:hAnsi="宋体" w:cs="宋体"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用户满意度达</w:t>
            </w:r>
            <w:r>
              <w:rPr>
                <w:rFonts w:ascii="宋体" w:hAnsi="宋体" w:cs="宋体" w:hint="eastAsia"/>
                <w:color w:val="000000"/>
                <w:sz w:val="24"/>
              </w:rPr>
              <w:t>100%</w:t>
            </w:r>
          </w:p>
        </w:tc>
      </w:tr>
      <w:tr w:rsidR="000A7B77">
        <w:trPr>
          <w:trHeight w:val="1034"/>
        </w:trPr>
        <w:tc>
          <w:tcPr>
            <w:tcW w:w="9960" w:type="dxa"/>
            <w:gridSpan w:val="6"/>
            <w:tcMar>
              <w:top w:w="15" w:type="dxa"/>
              <w:left w:w="15" w:type="dxa"/>
              <w:bottom w:w="0" w:type="dxa"/>
              <w:right w:w="15" w:type="dxa"/>
            </w:tcMar>
            <w:vAlign w:val="center"/>
          </w:tcPr>
          <w:p w:rsidR="000A7B77" w:rsidRDefault="00082236">
            <w:pPr>
              <w:pStyle w:val="ab"/>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lastRenderedPageBreak/>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 xml:space="preserve">(2018 </w:t>
            </w:r>
            <w:r>
              <w:rPr>
                <w:rFonts w:ascii="宋体" w:hAnsi="宋体" w:cs="宋体" w:hint="eastAsia"/>
                <w:color w:val="000000"/>
                <w:kern w:val="0"/>
                <w:sz w:val="36"/>
                <w:szCs w:val="36"/>
              </w:rPr>
              <w:t>年度</w:t>
            </w:r>
            <w:r>
              <w:rPr>
                <w:rFonts w:ascii="宋体" w:hAnsi="宋体" w:cs="宋体" w:hint="eastAsia"/>
                <w:color w:val="000000"/>
                <w:kern w:val="0"/>
                <w:sz w:val="36"/>
                <w:szCs w:val="36"/>
              </w:rPr>
              <w:t>)</w:t>
            </w:r>
          </w:p>
        </w:tc>
      </w:tr>
      <w:tr w:rsidR="000A7B77">
        <w:trPr>
          <w:trHeight w:val="437"/>
        </w:trPr>
        <w:tc>
          <w:tcPr>
            <w:tcW w:w="292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03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财政预算管理软件运行维护费</w:t>
            </w:r>
          </w:p>
        </w:tc>
      </w:tr>
      <w:tr w:rsidR="000A7B77">
        <w:trPr>
          <w:trHeight w:val="276"/>
        </w:trPr>
        <w:tc>
          <w:tcPr>
            <w:tcW w:w="292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03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仁和区财政局</w:t>
            </w:r>
          </w:p>
        </w:tc>
      </w:tr>
      <w:tr w:rsidR="000A7B7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w:t>
            </w:r>
            <w:r>
              <w:rPr>
                <w:rFonts w:ascii="宋体" w:hAnsi="宋体" w:cs="宋体" w:hint="eastAsia"/>
                <w:color w:val="000000"/>
                <w:kern w:val="0"/>
                <w:sz w:val="24"/>
              </w:rPr>
              <w:t>(</w:t>
            </w:r>
            <w:r>
              <w:rPr>
                <w:rFonts w:ascii="宋体" w:hAnsi="宋体" w:cs="宋体" w:hint="eastAsia"/>
                <w:color w:val="000000"/>
                <w:kern w:val="0"/>
                <w:sz w:val="24"/>
              </w:rPr>
              <w:t>万元</w:t>
            </w:r>
            <w:r>
              <w:rPr>
                <w:rFonts w:ascii="宋体" w:hAnsi="宋体" w:cs="宋体" w:hint="eastAsia"/>
                <w:color w:val="000000"/>
                <w:kern w:val="0"/>
                <w:sz w:val="24"/>
              </w:rPr>
              <w:t>)</w:t>
            </w:r>
          </w:p>
        </w:tc>
        <w:tc>
          <w:tcPr>
            <w:tcW w:w="253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预算数</w:t>
            </w:r>
            <w:r>
              <w:rPr>
                <w:rFonts w:ascii="宋体" w:hAnsi="宋体" w:cs="宋体" w:hint="eastAsia"/>
                <w:color w:val="000000"/>
                <w:kern w:val="0"/>
                <w:sz w:val="24"/>
              </w:rPr>
              <w:t>:</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4.35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执行数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4.35</w:t>
            </w:r>
          </w:p>
        </w:tc>
      </w:tr>
      <w:tr w:rsidR="000A7B77">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253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4.35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4.35</w:t>
            </w:r>
          </w:p>
        </w:tc>
      </w:tr>
      <w:tr w:rsidR="000A7B77">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253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A7B77">
            <w:pPr>
              <w:jc w:val="center"/>
              <w:rPr>
                <w:rFonts w:ascii="宋体" w:hAnsi="宋体" w:cs="宋体"/>
                <w:color w:val="000000"/>
                <w:sz w:val="24"/>
              </w:rPr>
            </w:pPr>
          </w:p>
        </w:tc>
      </w:tr>
      <w:tr w:rsidR="000A7B7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0A7B77">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保障全区部门预算系统、非税系统、财政指标管理系统正常使用的需要</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满足了</w:t>
            </w:r>
            <w:r>
              <w:rPr>
                <w:rFonts w:ascii="宋体" w:hAnsi="宋体" w:cs="宋体" w:hint="eastAsia"/>
                <w:color w:val="000000"/>
                <w:sz w:val="24"/>
              </w:rPr>
              <w:t>2018</w:t>
            </w:r>
            <w:r>
              <w:rPr>
                <w:rFonts w:ascii="宋体" w:hAnsi="宋体" w:cs="宋体" w:hint="eastAsia"/>
                <w:color w:val="000000"/>
                <w:sz w:val="24"/>
              </w:rPr>
              <w:t>年度全区部门预算系统、非税系统、财政指标管理系统正常使用的需要</w:t>
            </w:r>
          </w:p>
        </w:tc>
      </w:tr>
      <w:tr w:rsidR="000A7B77">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预期指标值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r>
      <w:tr w:rsidR="000A7B77">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系统故障导致无法使用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系统运行正常</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使用正常</w:t>
            </w:r>
          </w:p>
        </w:tc>
      </w:tr>
      <w:tr w:rsidR="000A7B77">
        <w:trPr>
          <w:trHeight w:val="1194"/>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维护时间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2018</w:t>
            </w:r>
            <w:r>
              <w:rPr>
                <w:rFonts w:ascii="宋体" w:hAnsi="宋体" w:cs="宋体" w:hint="eastAsia"/>
                <w:color w:val="000000"/>
                <w:sz w:val="24"/>
              </w:rPr>
              <w:t>年全年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2018</w:t>
            </w:r>
            <w:r>
              <w:rPr>
                <w:rFonts w:ascii="宋体" w:hAnsi="宋体" w:cs="宋体" w:hint="eastAsia"/>
                <w:color w:val="000000"/>
                <w:sz w:val="24"/>
              </w:rPr>
              <w:t>年全年</w:t>
            </w:r>
          </w:p>
        </w:tc>
      </w:tr>
      <w:tr w:rsidR="000A7B7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成本测算</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根据往年合同测算</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费用正常支出</w:t>
            </w:r>
          </w:p>
        </w:tc>
      </w:tr>
      <w:tr w:rsidR="000A7B7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拟达成效</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根据用户需求进行维护及调整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textAlignment w:val="center"/>
              <w:rPr>
                <w:rFonts w:ascii="宋体" w:hAnsi="宋体" w:cs="宋体"/>
                <w:color w:val="000000"/>
                <w:sz w:val="24"/>
              </w:rPr>
            </w:pPr>
            <w:r>
              <w:rPr>
                <w:rFonts w:ascii="宋体" w:hAnsi="宋体" w:cs="宋体" w:hint="eastAsia"/>
                <w:color w:val="000000"/>
                <w:sz w:val="24"/>
              </w:rPr>
              <w:t>按照需求及时进行了维护及调整</w:t>
            </w:r>
          </w:p>
        </w:tc>
      </w:tr>
      <w:tr w:rsidR="000A7B7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A7B77">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A7B77">
            <w:pPr>
              <w:widowControl/>
              <w:jc w:val="center"/>
              <w:textAlignment w:val="center"/>
              <w:rPr>
                <w:rFonts w:ascii="宋体" w:hAns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A7B77">
            <w:pPr>
              <w:widowControl/>
              <w:jc w:val="center"/>
              <w:textAlignment w:val="center"/>
              <w:rPr>
                <w:rFonts w:ascii="宋体" w:hAnsi="宋体" w:cs="宋体"/>
                <w:color w:val="000000"/>
                <w:sz w:val="24"/>
              </w:rPr>
            </w:pPr>
          </w:p>
        </w:tc>
      </w:tr>
      <w:tr w:rsidR="000A7B77">
        <w:trPr>
          <w:trHeight w:val="1034"/>
        </w:trPr>
        <w:tc>
          <w:tcPr>
            <w:tcW w:w="9960" w:type="dxa"/>
            <w:gridSpan w:val="6"/>
            <w:tcMar>
              <w:top w:w="15" w:type="dxa"/>
              <w:left w:w="15" w:type="dxa"/>
              <w:bottom w:w="0" w:type="dxa"/>
              <w:right w:w="15" w:type="dxa"/>
            </w:tcMar>
            <w:vAlign w:val="center"/>
          </w:tcPr>
          <w:p w:rsidR="000A7B77" w:rsidRDefault="00082236">
            <w:pPr>
              <w:pStyle w:val="ab"/>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lastRenderedPageBreak/>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 xml:space="preserve">(2018 </w:t>
            </w:r>
            <w:r>
              <w:rPr>
                <w:rFonts w:ascii="宋体" w:hAnsi="宋体" w:cs="宋体" w:hint="eastAsia"/>
                <w:color w:val="000000"/>
                <w:kern w:val="0"/>
                <w:sz w:val="36"/>
                <w:szCs w:val="36"/>
              </w:rPr>
              <w:t>年度</w:t>
            </w:r>
            <w:r>
              <w:rPr>
                <w:rFonts w:ascii="宋体" w:hAnsi="宋体" w:cs="宋体" w:hint="eastAsia"/>
                <w:color w:val="000000"/>
                <w:kern w:val="0"/>
                <w:sz w:val="36"/>
                <w:szCs w:val="36"/>
              </w:rPr>
              <w:t>)</w:t>
            </w:r>
          </w:p>
        </w:tc>
      </w:tr>
      <w:tr w:rsidR="000A7B77">
        <w:trPr>
          <w:trHeight w:val="437"/>
        </w:trPr>
        <w:tc>
          <w:tcPr>
            <w:tcW w:w="292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03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账务管理信息化系统账户管理模块经费</w:t>
            </w:r>
          </w:p>
        </w:tc>
      </w:tr>
      <w:tr w:rsidR="000A7B77">
        <w:trPr>
          <w:trHeight w:val="276"/>
        </w:trPr>
        <w:tc>
          <w:tcPr>
            <w:tcW w:w="292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03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仁和区财政局</w:t>
            </w:r>
          </w:p>
        </w:tc>
      </w:tr>
      <w:tr w:rsidR="000A7B7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w:t>
            </w:r>
            <w:r>
              <w:rPr>
                <w:rFonts w:ascii="宋体" w:hAnsi="宋体" w:cs="宋体" w:hint="eastAsia"/>
                <w:color w:val="000000"/>
                <w:kern w:val="0"/>
                <w:sz w:val="24"/>
              </w:rPr>
              <w:t>(</w:t>
            </w:r>
            <w:r>
              <w:rPr>
                <w:rFonts w:ascii="宋体" w:hAnsi="宋体" w:cs="宋体" w:hint="eastAsia"/>
                <w:color w:val="000000"/>
                <w:kern w:val="0"/>
                <w:sz w:val="24"/>
              </w:rPr>
              <w:t>万元</w:t>
            </w:r>
            <w:r>
              <w:rPr>
                <w:rFonts w:ascii="宋体" w:hAnsi="宋体" w:cs="宋体" w:hint="eastAsia"/>
                <w:color w:val="000000"/>
                <w:kern w:val="0"/>
                <w:sz w:val="24"/>
              </w:rPr>
              <w:t>)</w:t>
            </w:r>
          </w:p>
        </w:tc>
        <w:tc>
          <w:tcPr>
            <w:tcW w:w="253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预算数</w:t>
            </w:r>
            <w:r>
              <w:rPr>
                <w:rFonts w:ascii="宋体" w:hAnsi="宋体" w:cs="宋体" w:hint="eastAsia"/>
                <w:color w:val="000000"/>
                <w:kern w:val="0"/>
                <w:sz w:val="24"/>
              </w:rPr>
              <w:t>:</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39</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执行数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27.3</w:t>
            </w:r>
          </w:p>
        </w:tc>
      </w:tr>
      <w:tr w:rsidR="000A7B77">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253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39</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27.3</w:t>
            </w:r>
          </w:p>
        </w:tc>
      </w:tr>
      <w:tr w:rsidR="000A7B77">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253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A7B77">
            <w:pPr>
              <w:jc w:val="center"/>
              <w:rPr>
                <w:rFonts w:ascii="宋体" w:hAnsi="宋体" w:cs="宋体"/>
                <w:color w:val="000000"/>
                <w:sz w:val="24"/>
              </w:rPr>
            </w:pPr>
          </w:p>
        </w:tc>
      </w:tr>
      <w:tr w:rsidR="000A7B7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0A7B77">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根据工作安排，建立账户管理系统</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推进了财政业务精细化、规范化、信息化建设</w:t>
            </w:r>
          </w:p>
        </w:tc>
      </w:tr>
      <w:tr w:rsidR="000A7B77">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预期指标值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r>
      <w:tr w:rsidR="000A7B77">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建设质量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按照要求标准化建设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标准化建设完成，交付使用</w:t>
            </w:r>
          </w:p>
        </w:tc>
      </w:tr>
      <w:tr w:rsidR="000A7B77">
        <w:trPr>
          <w:trHeight w:val="1110"/>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2018</w:t>
            </w:r>
            <w:r>
              <w:rPr>
                <w:rFonts w:ascii="宋体" w:hAnsi="宋体" w:cs="宋体" w:hint="eastAsia"/>
                <w:color w:val="000000"/>
                <w:sz w:val="24"/>
              </w:rPr>
              <w:t>年内完成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2018</w:t>
            </w:r>
            <w:r>
              <w:rPr>
                <w:rFonts w:ascii="宋体" w:hAnsi="宋体" w:cs="宋体" w:hint="eastAsia"/>
                <w:color w:val="000000"/>
                <w:sz w:val="24"/>
              </w:rPr>
              <w:t>年内已完成</w:t>
            </w:r>
          </w:p>
        </w:tc>
      </w:tr>
      <w:tr w:rsidR="000A7B7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建立账户管理系统成本</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39</w:t>
            </w:r>
            <w:r>
              <w:rPr>
                <w:rFonts w:ascii="宋体" w:hAnsi="宋体" w:cs="宋体"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实际采购合同</w:t>
            </w:r>
            <w:r>
              <w:rPr>
                <w:rFonts w:ascii="宋体" w:hAnsi="宋体" w:cs="宋体" w:hint="eastAsia"/>
                <w:color w:val="000000"/>
                <w:sz w:val="24"/>
              </w:rPr>
              <w:t>39</w:t>
            </w:r>
            <w:r>
              <w:rPr>
                <w:rFonts w:ascii="宋体" w:hAnsi="宋体" w:cs="宋体" w:hint="eastAsia"/>
                <w:color w:val="000000"/>
                <w:sz w:val="24"/>
              </w:rPr>
              <w:t>万元，前期支付</w:t>
            </w:r>
            <w:r>
              <w:rPr>
                <w:rFonts w:ascii="宋体" w:hAnsi="宋体" w:cs="宋体" w:hint="eastAsia"/>
                <w:color w:val="000000"/>
                <w:sz w:val="24"/>
              </w:rPr>
              <w:t>11.7</w:t>
            </w:r>
            <w:r>
              <w:rPr>
                <w:rFonts w:ascii="宋体" w:hAnsi="宋体" w:cs="宋体" w:hint="eastAsia"/>
                <w:color w:val="000000"/>
                <w:sz w:val="24"/>
              </w:rPr>
              <w:t>万元，本期支付尾款</w:t>
            </w:r>
            <w:r>
              <w:rPr>
                <w:rFonts w:ascii="宋体" w:hAnsi="宋体" w:cs="宋体" w:hint="eastAsia"/>
                <w:color w:val="000000"/>
                <w:sz w:val="24"/>
              </w:rPr>
              <w:t>27.3</w:t>
            </w:r>
            <w:r>
              <w:rPr>
                <w:rFonts w:ascii="宋体" w:hAnsi="宋体" w:cs="宋体" w:hint="eastAsia"/>
                <w:color w:val="000000"/>
                <w:sz w:val="24"/>
              </w:rPr>
              <w:t>万元</w:t>
            </w:r>
          </w:p>
        </w:tc>
      </w:tr>
      <w:tr w:rsidR="000A7B7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账户管理系统使用情况</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促进账户规范化管理</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推进了财政业务精细化、规范化、信息化建设</w:t>
            </w:r>
          </w:p>
        </w:tc>
      </w:tr>
      <w:tr w:rsidR="000A7B7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账户管理系统使用满意度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大于</w:t>
            </w:r>
            <w:r>
              <w:rPr>
                <w:rFonts w:ascii="宋体" w:hAnsi="宋体" w:cs="宋体"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使用者满意度达</w:t>
            </w:r>
            <w:r>
              <w:rPr>
                <w:rFonts w:ascii="宋体" w:hAnsi="宋体" w:cs="宋体" w:hint="eastAsia"/>
                <w:color w:val="000000"/>
                <w:sz w:val="24"/>
              </w:rPr>
              <w:t>100%</w:t>
            </w:r>
          </w:p>
        </w:tc>
      </w:tr>
      <w:tr w:rsidR="000A7B77">
        <w:trPr>
          <w:trHeight w:val="1034"/>
        </w:trPr>
        <w:tc>
          <w:tcPr>
            <w:tcW w:w="9960" w:type="dxa"/>
            <w:gridSpan w:val="6"/>
            <w:tcMar>
              <w:top w:w="15" w:type="dxa"/>
              <w:left w:w="15" w:type="dxa"/>
              <w:bottom w:w="0" w:type="dxa"/>
              <w:right w:w="15" w:type="dxa"/>
            </w:tcMar>
            <w:vAlign w:val="center"/>
          </w:tcPr>
          <w:p w:rsidR="000A7B77" w:rsidRDefault="00082236">
            <w:pPr>
              <w:pStyle w:val="ab"/>
              <w:widowControl/>
              <w:ind w:leftChars="1310" w:left="4173" w:hangingChars="395" w:hanging="1422"/>
              <w:textAlignment w:val="center"/>
              <w:rPr>
                <w:rFonts w:ascii="宋体" w:hAnsi="宋体" w:cs="宋体"/>
                <w:color w:val="000000"/>
                <w:sz w:val="36"/>
                <w:szCs w:val="36"/>
              </w:rPr>
            </w:pPr>
            <w:r>
              <w:rPr>
                <w:rFonts w:ascii="黑体" w:eastAsia="黑体" w:hAnsi="黑体" w:cs="宋体" w:hint="eastAsia"/>
                <w:bCs/>
                <w:color w:val="000000"/>
                <w:kern w:val="0"/>
                <w:sz w:val="36"/>
                <w:szCs w:val="36"/>
              </w:rPr>
              <w:lastRenderedPageBreak/>
              <w:t>项目支出绩效目标完成情况表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 xml:space="preserve">(2018 </w:t>
            </w:r>
            <w:r>
              <w:rPr>
                <w:rFonts w:ascii="宋体" w:hAnsi="宋体" w:cs="宋体" w:hint="eastAsia"/>
                <w:color w:val="000000"/>
                <w:kern w:val="0"/>
                <w:sz w:val="36"/>
                <w:szCs w:val="36"/>
              </w:rPr>
              <w:t>年度</w:t>
            </w:r>
            <w:r>
              <w:rPr>
                <w:rFonts w:ascii="宋体" w:hAnsi="宋体" w:cs="宋体" w:hint="eastAsia"/>
                <w:color w:val="000000"/>
                <w:kern w:val="0"/>
                <w:sz w:val="36"/>
                <w:szCs w:val="36"/>
              </w:rPr>
              <w:t>)</w:t>
            </w:r>
          </w:p>
        </w:tc>
      </w:tr>
      <w:tr w:rsidR="000A7B77">
        <w:trPr>
          <w:trHeight w:val="437"/>
        </w:trPr>
        <w:tc>
          <w:tcPr>
            <w:tcW w:w="292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03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委托代理记账经费</w:t>
            </w:r>
          </w:p>
        </w:tc>
      </w:tr>
      <w:tr w:rsidR="000A7B77">
        <w:trPr>
          <w:trHeight w:val="276"/>
        </w:trPr>
        <w:tc>
          <w:tcPr>
            <w:tcW w:w="292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03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仁和区财政局</w:t>
            </w:r>
          </w:p>
        </w:tc>
      </w:tr>
      <w:tr w:rsidR="000A7B7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w:t>
            </w:r>
            <w:r>
              <w:rPr>
                <w:rFonts w:ascii="宋体" w:hAnsi="宋体" w:cs="宋体" w:hint="eastAsia"/>
                <w:color w:val="000000"/>
                <w:kern w:val="0"/>
                <w:sz w:val="24"/>
              </w:rPr>
              <w:t>(</w:t>
            </w:r>
            <w:r>
              <w:rPr>
                <w:rFonts w:ascii="宋体" w:hAnsi="宋体" w:cs="宋体" w:hint="eastAsia"/>
                <w:color w:val="000000"/>
                <w:kern w:val="0"/>
                <w:sz w:val="24"/>
              </w:rPr>
              <w:t>万元</w:t>
            </w:r>
            <w:r>
              <w:rPr>
                <w:rFonts w:ascii="宋体" w:hAnsi="宋体" w:cs="宋体" w:hint="eastAsia"/>
                <w:color w:val="000000"/>
                <w:kern w:val="0"/>
                <w:sz w:val="24"/>
              </w:rPr>
              <w:t>)</w:t>
            </w:r>
          </w:p>
        </w:tc>
        <w:tc>
          <w:tcPr>
            <w:tcW w:w="253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预算数</w:t>
            </w:r>
            <w:r>
              <w:rPr>
                <w:rFonts w:ascii="宋体" w:hAnsi="宋体" w:cs="宋体" w:hint="eastAsia"/>
                <w:color w:val="000000"/>
                <w:kern w:val="0"/>
                <w:sz w:val="24"/>
              </w:rPr>
              <w:t>:</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19.5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执行数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23.76</w:t>
            </w:r>
          </w:p>
        </w:tc>
      </w:tr>
      <w:tr w:rsidR="000A7B77">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253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19.5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23.76</w:t>
            </w:r>
          </w:p>
        </w:tc>
      </w:tr>
      <w:tr w:rsidR="000A7B77">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253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A7B77">
            <w:pPr>
              <w:jc w:val="center"/>
              <w:rPr>
                <w:rFonts w:ascii="宋体" w:hAnsi="宋体" w:cs="宋体"/>
                <w:color w:val="000000"/>
                <w:sz w:val="24"/>
              </w:rPr>
            </w:pPr>
          </w:p>
        </w:tc>
      </w:tr>
      <w:tr w:rsidR="000A7B77">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0A7B77">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textAlignment w:val="center"/>
              <w:rPr>
                <w:rFonts w:ascii="宋体" w:hAnsi="宋体" w:cs="宋体"/>
                <w:color w:val="000000"/>
                <w:sz w:val="24"/>
              </w:rPr>
            </w:pPr>
            <w:r>
              <w:rPr>
                <w:rFonts w:ascii="宋体" w:hAnsi="宋体" w:cs="宋体" w:hint="eastAsia"/>
                <w:color w:val="000000"/>
                <w:sz w:val="24"/>
              </w:rPr>
              <w:t>解决部分行政事业单位人员编制少，财务人员缺乏的实际困难，购买代理记账服务</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满足了</w:t>
            </w:r>
            <w:r>
              <w:rPr>
                <w:rFonts w:ascii="宋体" w:hAnsi="宋体" w:cs="宋体" w:hint="eastAsia"/>
                <w:color w:val="000000"/>
                <w:sz w:val="24"/>
              </w:rPr>
              <w:t>2018</w:t>
            </w:r>
            <w:r>
              <w:rPr>
                <w:rFonts w:ascii="宋体" w:hAnsi="宋体" w:cs="宋体" w:hint="eastAsia"/>
                <w:color w:val="000000"/>
                <w:sz w:val="24"/>
              </w:rPr>
              <w:t>年度部分行政事业单位财务核算及年终决算的需要</w:t>
            </w:r>
          </w:p>
        </w:tc>
      </w:tr>
      <w:tr w:rsidR="000A7B77">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绩效指标完成情况</w:t>
            </w: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预期指标值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r>
      <w:tr w:rsidR="000A7B77">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质量指标</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按期按要求完成年度决算</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满足财政部门的决算要求</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已按要求报送</w:t>
            </w:r>
          </w:p>
        </w:tc>
      </w:tr>
      <w:tr w:rsidR="000A7B77">
        <w:trPr>
          <w:trHeight w:val="1134"/>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执行时间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2018</w:t>
            </w:r>
            <w:r>
              <w:rPr>
                <w:rFonts w:ascii="宋体" w:hAnsi="宋体" w:cs="宋体" w:hint="eastAsia"/>
                <w:color w:val="000000"/>
                <w:sz w:val="24"/>
              </w:rPr>
              <w:t>年全年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根据单位需要，随时提供所需数据</w:t>
            </w:r>
          </w:p>
        </w:tc>
      </w:tr>
      <w:tr w:rsidR="000A7B7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成本测算</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根据往年合同及代理记账单位测算</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费用正常支出</w:t>
            </w:r>
          </w:p>
        </w:tc>
      </w:tr>
      <w:tr w:rsidR="000A7B7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社会效益指标</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拟达成效</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各单位正常开展工作的需要</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满足各单位开展工作的需要</w:t>
            </w:r>
          </w:p>
        </w:tc>
      </w:tr>
      <w:tr w:rsidR="000A7B77">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0A7B77" w:rsidRDefault="000A7B77">
            <w:pPr>
              <w:widowControl/>
              <w:jc w:val="left"/>
              <w:rPr>
                <w:rFonts w:ascii="宋体" w:hAnsi="宋体" w:cs="宋体"/>
                <w:color w:val="000000"/>
                <w:sz w:val="24"/>
              </w:rPr>
            </w:pPr>
          </w:p>
        </w:tc>
        <w:tc>
          <w:tcPr>
            <w:tcW w:w="14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4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25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用户满意度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大于</w:t>
            </w:r>
            <w:r>
              <w:rPr>
                <w:rFonts w:ascii="宋体" w:hAnsi="宋体" w:cs="宋体" w:hint="eastAsia"/>
                <w:color w:val="000000"/>
                <w:sz w:val="24"/>
              </w:rPr>
              <w:t>98%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7B77" w:rsidRDefault="00082236">
            <w:pPr>
              <w:widowControl/>
              <w:jc w:val="center"/>
              <w:textAlignment w:val="center"/>
              <w:rPr>
                <w:rFonts w:ascii="宋体" w:hAnsi="宋体" w:cs="宋体"/>
                <w:color w:val="000000"/>
                <w:sz w:val="24"/>
              </w:rPr>
            </w:pPr>
            <w:r>
              <w:rPr>
                <w:rFonts w:ascii="宋体" w:hAnsi="宋体" w:cs="宋体" w:hint="eastAsia"/>
                <w:color w:val="000000"/>
                <w:sz w:val="24"/>
              </w:rPr>
              <w:t>用户满意度达</w:t>
            </w:r>
            <w:r>
              <w:rPr>
                <w:rFonts w:ascii="宋体" w:hAnsi="宋体" w:cs="宋体" w:hint="eastAsia"/>
                <w:color w:val="000000"/>
                <w:sz w:val="24"/>
              </w:rPr>
              <w:t>100%</w:t>
            </w:r>
          </w:p>
        </w:tc>
      </w:tr>
    </w:tbl>
    <w:p w:rsidR="000A7B77" w:rsidRDefault="000A7B77">
      <w:pPr>
        <w:spacing w:line="580" w:lineRule="exact"/>
        <w:rPr>
          <w:rFonts w:ascii="仿宋_GB2312" w:eastAsia="仿宋_GB2312" w:hAnsi="仿宋_GB2312" w:cs="仿宋_GB2312"/>
          <w:sz w:val="32"/>
          <w:szCs w:val="32"/>
        </w:rPr>
      </w:pPr>
    </w:p>
    <w:p w:rsidR="000A7B77" w:rsidRDefault="00082236">
      <w:pPr>
        <w:numPr>
          <w:ilvl w:val="0"/>
          <w:numId w:val="6"/>
        </w:numPr>
        <w:spacing w:line="580" w:lineRule="exact"/>
        <w:ind w:firstLineChars="200" w:firstLine="643"/>
        <w:rPr>
          <w:rFonts w:ascii="仿宋" w:eastAsia="仿宋" w:hAnsi="仿宋" w:cs="仿宋_GB2312"/>
          <w:sz w:val="32"/>
          <w:szCs w:val="32"/>
        </w:rPr>
      </w:pPr>
      <w:r>
        <w:rPr>
          <w:rFonts w:ascii="仿宋" w:eastAsia="仿宋" w:hAnsi="仿宋" w:cs="楷体_GB2312" w:hint="eastAsia"/>
          <w:b/>
          <w:bCs/>
          <w:sz w:val="32"/>
          <w:szCs w:val="32"/>
        </w:rPr>
        <w:t>部门开展绩效评价结果。</w:t>
      </w:r>
    </w:p>
    <w:p w:rsidR="000A7B77" w:rsidRDefault="0008223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年部门整体支出绩效评价情况开展自评，《仁和区财政局部门</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年部门整体支出绩效评价报告》见附件。</w:t>
      </w:r>
    </w:p>
    <w:p w:rsidR="000A7B77" w:rsidRDefault="00082236">
      <w:pPr>
        <w:spacing w:line="600" w:lineRule="exact"/>
        <w:ind w:firstLineChars="250" w:firstLine="800"/>
        <w:outlineLvl w:val="1"/>
        <w:rPr>
          <w:rStyle w:val="2Char"/>
          <w:rFonts w:ascii="黑体" w:eastAsia="黑体" w:hAnsi="黑体"/>
        </w:rPr>
      </w:pPr>
      <w:bookmarkStart w:id="51" w:name="_Toc15396612"/>
      <w:bookmarkStart w:id="52" w:name="_Toc15377221"/>
      <w:r>
        <w:rPr>
          <w:rFonts w:ascii="黑体" w:eastAsia="黑体" w:hAnsi="黑体" w:hint="eastAsia"/>
          <w:color w:val="000000"/>
          <w:sz w:val="32"/>
          <w:szCs w:val="32"/>
        </w:rPr>
        <w:t>十</w:t>
      </w:r>
      <w:r>
        <w:rPr>
          <w:rStyle w:val="2Char"/>
          <w:rFonts w:ascii="黑体" w:eastAsia="黑体" w:hAnsi="黑体" w:hint="eastAsia"/>
        </w:rPr>
        <w:t>一、</w:t>
      </w:r>
      <w:r>
        <w:rPr>
          <w:rStyle w:val="2Char"/>
          <w:rFonts w:ascii="黑体" w:eastAsia="黑体" w:hAnsi="黑体" w:hint="eastAsia"/>
          <w:b w:val="0"/>
        </w:rPr>
        <w:t>其他重要事项的情况说明</w:t>
      </w:r>
      <w:bookmarkEnd w:id="51"/>
      <w:bookmarkEnd w:id="52"/>
    </w:p>
    <w:p w:rsidR="000A7B77" w:rsidRDefault="00082236">
      <w:pPr>
        <w:spacing w:line="600" w:lineRule="exact"/>
        <w:ind w:firstLineChars="200" w:firstLine="643"/>
        <w:outlineLvl w:val="2"/>
        <w:rPr>
          <w:rFonts w:ascii="仿宋" w:eastAsia="仿宋" w:hAnsi="仿宋"/>
          <w:color w:val="000000"/>
          <w:sz w:val="32"/>
          <w:szCs w:val="32"/>
        </w:rPr>
      </w:pPr>
      <w:bookmarkStart w:id="53" w:name="_Toc15377222"/>
      <w:r>
        <w:rPr>
          <w:rFonts w:ascii="仿宋" w:eastAsia="仿宋" w:hAnsi="仿宋" w:hint="eastAsia"/>
          <w:b/>
          <w:color w:val="000000"/>
          <w:sz w:val="32"/>
          <w:szCs w:val="32"/>
        </w:rPr>
        <w:t>（一）机关运行经费支出情况</w:t>
      </w:r>
      <w:bookmarkEnd w:id="53"/>
    </w:p>
    <w:p w:rsidR="000A7B77" w:rsidRDefault="00082236">
      <w:pPr>
        <w:spacing w:line="600" w:lineRule="exact"/>
        <w:ind w:firstLineChars="200" w:firstLine="640"/>
        <w:rPr>
          <w:rFonts w:ascii="仿宋" w:eastAsia="仿宋" w:hAnsi="仿宋"/>
          <w:b/>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年，仁和区财政局机关运行经费支出</w:t>
      </w:r>
      <w:r>
        <w:rPr>
          <w:rFonts w:ascii="仿宋_GB2312" w:eastAsia="仿宋_GB2312" w:hint="eastAsia"/>
          <w:color w:val="000000"/>
          <w:sz w:val="32"/>
          <w:szCs w:val="32"/>
        </w:rPr>
        <w:t>110.69</w:t>
      </w:r>
      <w:r>
        <w:rPr>
          <w:rFonts w:ascii="仿宋_GB2312" w:eastAsia="仿宋_GB2312" w:hint="eastAsia"/>
          <w:color w:val="000000"/>
          <w:sz w:val="32"/>
          <w:szCs w:val="32"/>
        </w:rPr>
        <w:t>万元，比</w:t>
      </w:r>
      <w:r>
        <w:rPr>
          <w:rFonts w:ascii="仿宋_GB2312" w:eastAsia="仿宋_GB2312"/>
          <w:color w:val="000000"/>
          <w:sz w:val="32"/>
          <w:szCs w:val="32"/>
        </w:rPr>
        <w:t>201</w:t>
      </w:r>
      <w:r>
        <w:rPr>
          <w:rFonts w:ascii="仿宋_GB2312" w:eastAsia="仿宋_GB2312" w:hint="eastAsia"/>
          <w:color w:val="000000"/>
          <w:sz w:val="32"/>
          <w:szCs w:val="32"/>
        </w:rPr>
        <w:t>7</w:t>
      </w:r>
      <w:r>
        <w:rPr>
          <w:rFonts w:ascii="仿宋_GB2312" w:eastAsia="仿宋_GB2312" w:hint="eastAsia"/>
          <w:color w:val="000000"/>
          <w:sz w:val="32"/>
          <w:szCs w:val="32"/>
        </w:rPr>
        <w:t>年减少</w:t>
      </w:r>
      <w:r>
        <w:rPr>
          <w:rFonts w:ascii="仿宋_GB2312" w:eastAsia="仿宋_GB2312" w:hint="eastAsia"/>
          <w:color w:val="000000"/>
          <w:sz w:val="32"/>
          <w:szCs w:val="32"/>
        </w:rPr>
        <w:t>3.05</w:t>
      </w:r>
      <w:r>
        <w:rPr>
          <w:rFonts w:ascii="仿宋_GB2312" w:eastAsia="仿宋_GB2312" w:hint="eastAsia"/>
          <w:color w:val="000000"/>
          <w:sz w:val="32"/>
          <w:szCs w:val="32"/>
        </w:rPr>
        <w:t>万元，下降</w:t>
      </w:r>
      <w:r>
        <w:rPr>
          <w:rFonts w:ascii="仿宋_GB2312" w:eastAsia="仿宋_GB2312" w:hint="eastAsia"/>
          <w:color w:val="000000"/>
          <w:sz w:val="32"/>
          <w:szCs w:val="32"/>
        </w:rPr>
        <w:t>2.68</w:t>
      </w:r>
      <w:r>
        <w:rPr>
          <w:rFonts w:ascii="仿宋_GB2312" w:eastAsia="仿宋_GB2312"/>
          <w:color w:val="000000"/>
          <w:sz w:val="32"/>
          <w:szCs w:val="32"/>
        </w:rPr>
        <w:t>%</w:t>
      </w:r>
      <w:r>
        <w:rPr>
          <w:rFonts w:ascii="仿宋_GB2312" w:eastAsia="仿宋_GB2312" w:hint="eastAsia"/>
          <w:color w:val="000000"/>
          <w:sz w:val="32"/>
          <w:szCs w:val="32"/>
        </w:rPr>
        <w:t>。</w:t>
      </w:r>
      <w:r>
        <w:rPr>
          <w:rFonts w:ascii="仿宋_GB2312" w:eastAsia="仿宋_GB2312" w:hint="eastAsia"/>
          <w:color w:val="000000" w:themeColor="text1"/>
          <w:sz w:val="32"/>
          <w:szCs w:val="32"/>
        </w:rPr>
        <w:t>主要原因是事业单位公务车改革减少相关费用。</w:t>
      </w:r>
    </w:p>
    <w:p w:rsidR="000A7B77" w:rsidRDefault="0008223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4" w:name="_Toc15377223"/>
      <w:r>
        <w:rPr>
          <w:rFonts w:ascii="仿宋" w:eastAsia="仿宋" w:hAnsi="仿宋" w:hint="eastAsia"/>
          <w:b/>
          <w:color w:val="000000"/>
          <w:sz w:val="32"/>
          <w:szCs w:val="32"/>
        </w:rPr>
        <w:t>（二）政府采购支出情况</w:t>
      </w:r>
      <w:bookmarkEnd w:id="54"/>
    </w:p>
    <w:p w:rsidR="000A7B77" w:rsidRDefault="00082236">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年，仁和区财政局政府采购支出总额</w:t>
      </w:r>
      <w:r>
        <w:rPr>
          <w:rFonts w:ascii="仿宋_GB2312" w:eastAsia="仿宋_GB2312" w:hint="eastAsia"/>
          <w:color w:val="000000"/>
          <w:sz w:val="32"/>
          <w:szCs w:val="32"/>
        </w:rPr>
        <w:t>1.51</w:t>
      </w:r>
      <w:r>
        <w:rPr>
          <w:rFonts w:ascii="仿宋_GB2312" w:eastAsia="仿宋_GB2312" w:hint="eastAsia"/>
          <w:color w:val="000000"/>
          <w:sz w:val="32"/>
          <w:szCs w:val="32"/>
        </w:rPr>
        <w:t>万元，其中：政府采购货物支出</w:t>
      </w:r>
      <w:r>
        <w:rPr>
          <w:rFonts w:ascii="仿宋_GB2312" w:eastAsia="仿宋_GB2312" w:hint="eastAsia"/>
          <w:color w:val="000000"/>
          <w:sz w:val="32"/>
          <w:szCs w:val="32"/>
        </w:rPr>
        <w:t>1.51</w:t>
      </w:r>
      <w:r>
        <w:rPr>
          <w:rFonts w:ascii="仿宋_GB2312" w:eastAsia="仿宋_GB2312" w:hint="eastAsia"/>
          <w:color w:val="000000"/>
          <w:sz w:val="32"/>
          <w:szCs w:val="32"/>
        </w:rPr>
        <w:t>万元。主要用于购置办公设备。</w:t>
      </w:r>
    </w:p>
    <w:p w:rsidR="000A7B77" w:rsidRDefault="0008223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5" w:name="_Toc15377224"/>
      <w:r>
        <w:rPr>
          <w:rFonts w:ascii="仿宋" w:eastAsia="仿宋" w:hAnsi="仿宋" w:hint="eastAsia"/>
          <w:b/>
          <w:color w:val="000000"/>
          <w:sz w:val="32"/>
          <w:szCs w:val="32"/>
        </w:rPr>
        <w:t>（三）国有资产占有使用情况</w:t>
      </w:r>
      <w:bookmarkEnd w:id="55"/>
    </w:p>
    <w:p w:rsidR="000A7B77" w:rsidRDefault="00082236">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8</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日，仁和区财政局有一般公务用车</w:t>
      </w:r>
      <w:r>
        <w:rPr>
          <w:rFonts w:ascii="仿宋_GB2312" w:eastAsia="仿宋_GB2312" w:hint="eastAsia"/>
          <w:color w:val="000000"/>
          <w:sz w:val="32"/>
          <w:szCs w:val="32"/>
        </w:rPr>
        <w:t>3</w:t>
      </w:r>
      <w:r>
        <w:rPr>
          <w:rFonts w:ascii="仿宋_GB2312" w:eastAsia="仿宋_GB2312" w:hint="eastAsia"/>
          <w:color w:val="000000"/>
          <w:sz w:val="32"/>
          <w:szCs w:val="32"/>
        </w:rPr>
        <w:t>辆。</w:t>
      </w:r>
    </w:p>
    <w:p w:rsidR="000A7B77" w:rsidRDefault="000A7B77">
      <w:pPr>
        <w:autoSpaceDE w:val="0"/>
        <w:autoSpaceDN w:val="0"/>
        <w:adjustRightInd w:val="0"/>
        <w:spacing w:line="600" w:lineRule="exact"/>
        <w:ind w:firstLineChars="200" w:firstLine="643"/>
        <w:jc w:val="left"/>
        <w:outlineLvl w:val="2"/>
        <w:rPr>
          <w:rFonts w:ascii="仿宋" w:eastAsia="仿宋" w:hAnsi="仿宋"/>
          <w:b/>
          <w:color w:val="000000"/>
          <w:sz w:val="32"/>
          <w:szCs w:val="32"/>
        </w:rPr>
      </w:pPr>
    </w:p>
    <w:p w:rsidR="000A7B77" w:rsidRDefault="000A7B77">
      <w:pPr>
        <w:spacing w:line="600" w:lineRule="atLeast"/>
        <w:ind w:firstLineChars="200" w:firstLine="643"/>
        <w:rPr>
          <w:rFonts w:ascii="仿宋_GB2312" w:eastAsia="仿宋_GB2312"/>
          <w:b/>
          <w:color w:val="000000"/>
          <w:sz w:val="32"/>
          <w:szCs w:val="32"/>
        </w:rPr>
      </w:pPr>
    </w:p>
    <w:p w:rsidR="000A7B77" w:rsidRDefault="00082236">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0A7B77" w:rsidRDefault="00082236">
      <w:pPr>
        <w:numPr>
          <w:ilvl w:val="0"/>
          <w:numId w:val="8"/>
        </w:numPr>
        <w:spacing w:line="600" w:lineRule="exact"/>
        <w:ind w:firstLineChars="150" w:firstLine="663"/>
        <w:jc w:val="center"/>
        <w:outlineLvl w:val="0"/>
        <w:rPr>
          <w:rStyle w:val="1Char"/>
          <w:rFonts w:ascii="黑体" w:eastAsia="黑体" w:hAnsi="黑体"/>
          <w:b w:val="0"/>
        </w:rPr>
      </w:pPr>
      <w:bookmarkStart w:id="56" w:name="_Toc15377225"/>
      <w:bookmarkStart w:id="57" w:name="_Toc15396613"/>
      <w:r>
        <w:rPr>
          <w:rFonts w:ascii="黑体" w:eastAsia="黑体" w:hAnsi="黑体" w:hint="eastAsia"/>
          <w:b/>
          <w:color w:val="000000"/>
          <w:sz w:val="44"/>
          <w:szCs w:val="44"/>
        </w:rPr>
        <w:lastRenderedPageBreak/>
        <w:t>名</w:t>
      </w:r>
      <w:r>
        <w:rPr>
          <w:rStyle w:val="1Char"/>
          <w:rFonts w:ascii="黑体" w:eastAsia="黑体" w:hAnsi="黑体" w:hint="eastAsia"/>
          <w:b w:val="0"/>
        </w:rPr>
        <w:t>词解释</w:t>
      </w:r>
      <w:bookmarkEnd w:id="56"/>
      <w:bookmarkEnd w:id="57"/>
    </w:p>
    <w:p w:rsidR="000A7B77" w:rsidRDefault="000A7B77">
      <w:pPr>
        <w:spacing w:line="600" w:lineRule="exact"/>
        <w:jc w:val="left"/>
        <w:rPr>
          <w:rFonts w:ascii="宋体"/>
          <w:b/>
          <w:color w:val="000000"/>
          <w:sz w:val="44"/>
          <w:szCs w:val="44"/>
        </w:rPr>
      </w:pPr>
    </w:p>
    <w:p w:rsidR="000A7B77" w:rsidRDefault="00082236">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0A7B77" w:rsidRDefault="00082236">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其他收入：指单位取得的除上述收入以外的各项收入。</w:t>
      </w:r>
    </w:p>
    <w:p w:rsidR="000A7B77" w:rsidRDefault="00082236">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年初结转和结余：指以前年度尚未完成、结转到本年按有关规定继续使用的资金。</w:t>
      </w:r>
    </w:p>
    <w:p w:rsidR="000A7B77" w:rsidRDefault="00082236">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年末结转和结余：指单位按有关规定结转到下年或以后年度继续使用的资金。</w:t>
      </w:r>
    </w:p>
    <w:p w:rsidR="000A7B77" w:rsidRDefault="00082236">
      <w:pPr>
        <w:ind w:firstLineChars="200" w:firstLine="640"/>
        <w:rPr>
          <w:rFonts w:ascii="仿宋_GB2312" w:eastAsia="仿宋_GB2312"/>
          <w:color w:val="000000"/>
          <w:sz w:val="32"/>
          <w:szCs w:val="32"/>
        </w:rPr>
      </w:pPr>
      <w:r>
        <w:rPr>
          <w:rFonts w:ascii="仿宋_GB2312" w:eastAsia="仿宋_GB2312" w:hint="eastAsia"/>
          <w:color w:val="000000"/>
          <w:sz w:val="32"/>
          <w:szCs w:val="32"/>
        </w:rPr>
        <w:t>5</w:t>
      </w:r>
      <w:r>
        <w:rPr>
          <w:rFonts w:ascii="仿宋_GB2312" w:eastAsia="仿宋_GB2312"/>
          <w:color w:val="000000"/>
          <w:sz w:val="32"/>
          <w:szCs w:val="32"/>
        </w:rPr>
        <w:t>.</w:t>
      </w:r>
      <w:r>
        <w:rPr>
          <w:rFonts w:ascii="仿宋_GB2312" w:eastAsia="仿宋_GB2312" w:hint="eastAsia"/>
          <w:color w:val="000000"/>
          <w:sz w:val="32"/>
          <w:szCs w:val="32"/>
        </w:rPr>
        <w:t>一般公共服务（类）财政事务（款）行政运行（项）</w:t>
      </w:r>
      <w:r>
        <w:rPr>
          <w:rFonts w:ascii="仿宋_GB2312" w:eastAsia="仿宋_GB2312" w:hint="eastAsia"/>
          <w:color w:val="000000"/>
          <w:sz w:val="32"/>
          <w:szCs w:val="32"/>
        </w:rPr>
        <w:t>:</w:t>
      </w:r>
      <w:r>
        <w:rPr>
          <w:rFonts w:ascii="仿宋_GB2312" w:eastAsia="仿宋_GB2312" w:hint="eastAsia"/>
          <w:color w:val="000000"/>
          <w:sz w:val="32"/>
          <w:szCs w:val="32"/>
        </w:rPr>
        <w:t>指行政单位（包括实行公务员管理的事业单位）的基本支出。</w:t>
      </w:r>
    </w:p>
    <w:p w:rsidR="000A7B77" w:rsidRDefault="00082236">
      <w:pPr>
        <w:ind w:firstLineChars="200" w:firstLine="640"/>
        <w:rPr>
          <w:rFonts w:ascii="仿宋_GB2312" w:eastAsia="仿宋_GB2312"/>
          <w:color w:val="000000"/>
          <w:sz w:val="32"/>
          <w:szCs w:val="32"/>
        </w:rPr>
      </w:pPr>
      <w:r>
        <w:rPr>
          <w:rFonts w:ascii="仿宋_GB2312" w:eastAsia="仿宋_GB2312" w:hint="eastAsia"/>
          <w:color w:val="000000"/>
          <w:sz w:val="32"/>
          <w:szCs w:val="32"/>
        </w:rPr>
        <w:t>6</w:t>
      </w:r>
      <w:r>
        <w:rPr>
          <w:rFonts w:ascii="仿宋_GB2312" w:eastAsia="仿宋_GB2312"/>
          <w:color w:val="000000"/>
          <w:sz w:val="32"/>
          <w:szCs w:val="32"/>
        </w:rPr>
        <w:t>.</w:t>
      </w:r>
      <w:r>
        <w:rPr>
          <w:rFonts w:ascii="仿宋_GB2312" w:eastAsia="仿宋_GB2312" w:hint="eastAsia"/>
          <w:color w:val="000000"/>
          <w:sz w:val="32"/>
          <w:szCs w:val="32"/>
        </w:rPr>
        <w:t>一般公共服务（类）财政事务（款）一般行政管理事务（项）</w:t>
      </w:r>
      <w:r>
        <w:rPr>
          <w:rFonts w:ascii="仿宋_GB2312" w:eastAsia="仿宋_GB2312" w:hint="eastAsia"/>
          <w:color w:val="000000"/>
          <w:sz w:val="32"/>
          <w:szCs w:val="32"/>
        </w:rPr>
        <w:t xml:space="preserve">: </w:t>
      </w:r>
      <w:r>
        <w:rPr>
          <w:rFonts w:ascii="仿宋_GB2312" w:eastAsia="仿宋_GB2312" w:hint="eastAsia"/>
          <w:color w:val="000000"/>
          <w:sz w:val="32"/>
          <w:szCs w:val="32"/>
        </w:rPr>
        <w:t>指行政单位（包括实行公务员管理的事业单位）未单独设置项级科目的其他项目支出。</w:t>
      </w:r>
    </w:p>
    <w:p w:rsidR="000A7B77" w:rsidRDefault="00082236">
      <w:pPr>
        <w:ind w:firstLineChars="200" w:firstLine="640"/>
        <w:rPr>
          <w:rFonts w:ascii="仿宋_GB2312" w:eastAsia="仿宋_GB2312"/>
          <w:color w:val="000000"/>
          <w:sz w:val="32"/>
          <w:szCs w:val="32"/>
        </w:rPr>
      </w:pPr>
      <w:r>
        <w:rPr>
          <w:rFonts w:ascii="仿宋_GB2312" w:eastAsia="仿宋_GB2312" w:hint="eastAsia"/>
          <w:color w:val="000000"/>
          <w:sz w:val="32"/>
          <w:szCs w:val="32"/>
        </w:rPr>
        <w:t>7.</w:t>
      </w:r>
      <w:r>
        <w:rPr>
          <w:rFonts w:ascii="仿宋_GB2312" w:eastAsia="仿宋_GB2312" w:hint="eastAsia"/>
          <w:color w:val="000000"/>
          <w:sz w:val="32"/>
          <w:szCs w:val="32"/>
        </w:rPr>
        <w:t>一般公共服务（类）财政事务（款）预算改革业务（项）</w:t>
      </w:r>
      <w:r>
        <w:rPr>
          <w:rFonts w:ascii="仿宋_GB2312" w:eastAsia="仿宋_GB2312" w:hint="eastAsia"/>
          <w:color w:val="000000"/>
          <w:sz w:val="32"/>
          <w:szCs w:val="32"/>
        </w:rPr>
        <w:t xml:space="preserve">: </w:t>
      </w:r>
      <w:r>
        <w:rPr>
          <w:rFonts w:ascii="仿宋_GB2312" w:eastAsia="仿宋_GB2312" w:hint="eastAsia"/>
          <w:color w:val="000000"/>
          <w:sz w:val="32"/>
          <w:szCs w:val="32"/>
        </w:rPr>
        <w:t>指反映财政部门用于预算改革方面的支出。</w:t>
      </w:r>
    </w:p>
    <w:p w:rsidR="000A7B77" w:rsidRDefault="00082236">
      <w:pPr>
        <w:ind w:firstLineChars="200" w:firstLine="640"/>
        <w:rPr>
          <w:rFonts w:ascii="仿宋_GB2312" w:eastAsia="仿宋_GB2312"/>
          <w:color w:val="000000"/>
          <w:sz w:val="32"/>
          <w:szCs w:val="32"/>
        </w:rPr>
      </w:pPr>
      <w:r>
        <w:rPr>
          <w:rFonts w:ascii="仿宋_GB2312" w:eastAsia="仿宋_GB2312" w:hint="eastAsia"/>
          <w:color w:val="000000"/>
          <w:sz w:val="32"/>
          <w:szCs w:val="32"/>
        </w:rPr>
        <w:t>8.</w:t>
      </w:r>
      <w:r>
        <w:rPr>
          <w:rFonts w:ascii="仿宋_GB2312" w:eastAsia="仿宋_GB2312" w:hint="eastAsia"/>
          <w:color w:val="000000"/>
          <w:sz w:val="32"/>
          <w:szCs w:val="32"/>
        </w:rPr>
        <w:t>一般公共服务（类）财政事务（款）财政国库业务（项）</w:t>
      </w:r>
      <w:r>
        <w:rPr>
          <w:rFonts w:ascii="仿宋_GB2312" w:eastAsia="仿宋_GB2312" w:hint="eastAsia"/>
          <w:color w:val="000000"/>
          <w:sz w:val="32"/>
          <w:szCs w:val="32"/>
        </w:rPr>
        <w:t xml:space="preserve">: </w:t>
      </w:r>
      <w:r>
        <w:rPr>
          <w:rFonts w:ascii="仿宋_GB2312" w:eastAsia="仿宋_GB2312" w:hint="eastAsia"/>
          <w:color w:val="000000"/>
          <w:sz w:val="32"/>
          <w:szCs w:val="32"/>
        </w:rPr>
        <w:t>指反映财政部门用于财政国库集中收付业务方面的支出。</w:t>
      </w:r>
    </w:p>
    <w:p w:rsidR="000A7B77" w:rsidRDefault="00082236">
      <w:pPr>
        <w:ind w:firstLineChars="200" w:firstLine="640"/>
        <w:rPr>
          <w:rFonts w:ascii="仿宋_GB2312" w:eastAsia="仿宋_GB2312"/>
          <w:color w:val="000000"/>
          <w:sz w:val="32"/>
          <w:szCs w:val="32"/>
        </w:rPr>
      </w:pPr>
      <w:r>
        <w:rPr>
          <w:rFonts w:ascii="仿宋_GB2312" w:eastAsia="仿宋_GB2312" w:hint="eastAsia"/>
          <w:color w:val="000000"/>
          <w:sz w:val="32"/>
          <w:szCs w:val="32"/>
        </w:rPr>
        <w:t>9.</w:t>
      </w:r>
      <w:r>
        <w:rPr>
          <w:rFonts w:ascii="仿宋_GB2312" w:eastAsia="仿宋_GB2312" w:hint="eastAsia"/>
          <w:color w:val="000000"/>
          <w:sz w:val="32"/>
          <w:szCs w:val="32"/>
        </w:rPr>
        <w:t>一般公共服务（类）财政事务（款）信息化建设（项）</w:t>
      </w:r>
      <w:r>
        <w:rPr>
          <w:rFonts w:ascii="仿宋_GB2312" w:eastAsia="仿宋_GB2312" w:hint="eastAsia"/>
          <w:color w:val="000000"/>
          <w:sz w:val="32"/>
          <w:szCs w:val="32"/>
        </w:rPr>
        <w:t xml:space="preserve">: </w:t>
      </w:r>
      <w:r>
        <w:rPr>
          <w:rFonts w:ascii="仿宋_GB2312" w:eastAsia="仿宋_GB2312" w:hint="eastAsia"/>
          <w:color w:val="000000"/>
          <w:sz w:val="32"/>
          <w:szCs w:val="32"/>
        </w:rPr>
        <w:t>指反映财政部门用于信息化建设方面的支出。</w:t>
      </w:r>
    </w:p>
    <w:p w:rsidR="000A7B77" w:rsidRDefault="00082236">
      <w:pPr>
        <w:ind w:firstLineChars="200" w:firstLine="640"/>
        <w:rPr>
          <w:rFonts w:ascii="仿宋_GB2312" w:eastAsia="仿宋_GB2312"/>
          <w:color w:val="000000"/>
          <w:sz w:val="32"/>
          <w:szCs w:val="32"/>
        </w:rPr>
      </w:pPr>
      <w:r>
        <w:rPr>
          <w:rFonts w:ascii="仿宋_GB2312" w:eastAsia="仿宋_GB2312" w:hint="eastAsia"/>
          <w:color w:val="000000"/>
          <w:sz w:val="32"/>
          <w:szCs w:val="32"/>
        </w:rPr>
        <w:t>10.</w:t>
      </w:r>
      <w:r>
        <w:rPr>
          <w:rFonts w:ascii="仿宋_GB2312" w:eastAsia="仿宋_GB2312" w:hint="eastAsia"/>
          <w:color w:val="000000"/>
          <w:sz w:val="32"/>
          <w:szCs w:val="32"/>
        </w:rPr>
        <w:t>一般公共服务（类）财政事务（款）财政委托业务支出（项）</w:t>
      </w:r>
      <w:r>
        <w:rPr>
          <w:rFonts w:ascii="仿宋_GB2312" w:eastAsia="仿宋_GB2312" w:hint="eastAsia"/>
          <w:color w:val="000000"/>
          <w:sz w:val="32"/>
          <w:szCs w:val="32"/>
        </w:rPr>
        <w:t xml:space="preserve">: </w:t>
      </w:r>
      <w:r>
        <w:rPr>
          <w:rFonts w:ascii="仿宋_GB2312" w:eastAsia="仿宋_GB2312" w:hint="eastAsia"/>
          <w:color w:val="000000"/>
          <w:sz w:val="32"/>
          <w:szCs w:val="32"/>
        </w:rPr>
        <w:t>指反映财政委托评审机构进行财政投资评审和</w:t>
      </w:r>
      <w:r>
        <w:rPr>
          <w:rFonts w:ascii="仿宋_GB2312" w:eastAsia="仿宋_GB2312" w:hint="eastAsia"/>
          <w:color w:val="000000"/>
          <w:sz w:val="32"/>
          <w:szCs w:val="32"/>
        </w:rPr>
        <w:lastRenderedPageBreak/>
        <w:t>委托建设银行等机构代理业务发生的支出。</w:t>
      </w:r>
    </w:p>
    <w:p w:rsidR="000A7B77" w:rsidRDefault="00082236">
      <w:pPr>
        <w:ind w:firstLineChars="200" w:firstLine="640"/>
        <w:rPr>
          <w:rFonts w:ascii="仿宋_GB2312" w:eastAsia="仿宋_GB2312"/>
          <w:color w:val="000000"/>
          <w:sz w:val="32"/>
          <w:szCs w:val="32"/>
        </w:rPr>
      </w:pPr>
      <w:r>
        <w:rPr>
          <w:rFonts w:ascii="仿宋_GB2312" w:eastAsia="仿宋_GB2312" w:hint="eastAsia"/>
          <w:color w:val="000000"/>
          <w:sz w:val="32"/>
          <w:szCs w:val="32"/>
        </w:rPr>
        <w:t>11.</w:t>
      </w:r>
      <w:r>
        <w:rPr>
          <w:rFonts w:ascii="仿宋_GB2312" w:eastAsia="仿宋_GB2312" w:hint="eastAsia"/>
          <w:color w:val="000000"/>
          <w:sz w:val="32"/>
          <w:szCs w:val="32"/>
        </w:rPr>
        <w:t>一般公共服务（类）财政事务（款）事业运行（项）</w:t>
      </w:r>
      <w:r>
        <w:rPr>
          <w:rFonts w:ascii="仿宋_GB2312" w:eastAsia="仿宋_GB2312" w:hint="eastAsia"/>
          <w:color w:val="000000"/>
          <w:sz w:val="32"/>
          <w:szCs w:val="32"/>
        </w:rPr>
        <w:t xml:space="preserve">: </w:t>
      </w:r>
      <w:r>
        <w:rPr>
          <w:rFonts w:ascii="仿宋_GB2312" w:eastAsia="仿宋_GB2312" w:hint="eastAsia"/>
          <w:color w:val="000000"/>
          <w:sz w:val="32"/>
          <w:szCs w:val="32"/>
        </w:rPr>
        <w:t>指反映事业单位的基本支出，不包括行政单位（包括实行公务员管理的事业单位）后勤服务中心、医务室等附属事业单位。</w:t>
      </w:r>
    </w:p>
    <w:p w:rsidR="000A7B77" w:rsidRDefault="00082236">
      <w:pPr>
        <w:ind w:firstLineChars="200" w:firstLine="640"/>
        <w:rPr>
          <w:rFonts w:ascii="仿宋_GB2312" w:eastAsia="仿宋_GB2312"/>
          <w:color w:val="000000"/>
          <w:sz w:val="32"/>
          <w:szCs w:val="32"/>
        </w:rPr>
      </w:pPr>
      <w:r>
        <w:rPr>
          <w:rFonts w:ascii="仿宋_GB2312" w:eastAsia="仿宋_GB2312" w:hint="eastAsia"/>
          <w:color w:val="000000"/>
          <w:sz w:val="32"/>
          <w:szCs w:val="32"/>
        </w:rPr>
        <w:t>12.</w:t>
      </w:r>
      <w:r>
        <w:rPr>
          <w:rFonts w:ascii="仿宋_GB2312" w:eastAsia="仿宋_GB2312" w:hint="eastAsia"/>
          <w:color w:val="000000"/>
          <w:sz w:val="32"/>
          <w:szCs w:val="32"/>
        </w:rPr>
        <w:t>社会保障和就业（类）行政事业单位离退休（款）未</w:t>
      </w:r>
      <w:r>
        <w:rPr>
          <w:rFonts w:ascii="仿宋_GB2312" w:eastAsia="仿宋_GB2312" w:hint="eastAsia"/>
          <w:color w:val="000000"/>
          <w:sz w:val="32"/>
          <w:szCs w:val="32"/>
        </w:rPr>
        <w:t>归口管理的行政单位离退休（项）</w:t>
      </w:r>
      <w:r>
        <w:rPr>
          <w:rFonts w:ascii="仿宋_GB2312" w:eastAsia="仿宋_GB2312" w:hint="eastAsia"/>
          <w:color w:val="000000"/>
          <w:sz w:val="32"/>
          <w:szCs w:val="32"/>
        </w:rPr>
        <w:t>:</w:t>
      </w:r>
      <w:r>
        <w:rPr>
          <w:rFonts w:ascii="仿宋_GB2312" w:eastAsia="仿宋_GB2312" w:hint="eastAsia"/>
          <w:color w:val="000000"/>
          <w:sz w:val="32"/>
          <w:szCs w:val="32"/>
        </w:rPr>
        <w:t>指反映未实行归口管理的行政单位（包括实行公务员管理的事业单位）开支的离退休支出。</w:t>
      </w:r>
    </w:p>
    <w:p w:rsidR="000A7B77" w:rsidRDefault="00082236">
      <w:pPr>
        <w:ind w:firstLineChars="200" w:firstLine="640"/>
        <w:rPr>
          <w:rFonts w:ascii="仿宋_GB2312" w:eastAsia="仿宋_GB2312"/>
          <w:color w:val="000000"/>
          <w:sz w:val="32"/>
          <w:szCs w:val="32"/>
        </w:rPr>
      </w:pPr>
      <w:r>
        <w:rPr>
          <w:rFonts w:ascii="仿宋_GB2312" w:eastAsia="仿宋_GB2312" w:hint="eastAsia"/>
          <w:color w:val="000000"/>
          <w:sz w:val="32"/>
          <w:szCs w:val="32"/>
        </w:rPr>
        <w:t>13.</w:t>
      </w:r>
      <w:r>
        <w:rPr>
          <w:rFonts w:ascii="仿宋_GB2312" w:eastAsia="仿宋_GB2312" w:hint="eastAsia"/>
          <w:color w:val="000000"/>
          <w:sz w:val="32"/>
          <w:szCs w:val="32"/>
        </w:rPr>
        <w:t>社会保障和就业（类）行政事业单位离退休（款）机关事业单位基本养老保险缴费支出（项）</w:t>
      </w:r>
      <w:r>
        <w:rPr>
          <w:rFonts w:ascii="仿宋_GB2312" w:eastAsia="仿宋_GB2312" w:hint="eastAsia"/>
          <w:color w:val="000000"/>
          <w:sz w:val="32"/>
          <w:szCs w:val="32"/>
        </w:rPr>
        <w:t xml:space="preserve">: </w:t>
      </w:r>
      <w:r>
        <w:rPr>
          <w:rFonts w:ascii="仿宋_GB2312" w:eastAsia="仿宋_GB2312" w:hint="eastAsia"/>
          <w:color w:val="000000"/>
          <w:sz w:val="32"/>
          <w:szCs w:val="32"/>
        </w:rPr>
        <w:t>指反映机关事业单位实施养老保险制度由单位缴纳的基本养老保险费支出。</w:t>
      </w:r>
    </w:p>
    <w:p w:rsidR="000A7B77" w:rsidRDefault="00082236">
      <w:pPr>
        <w:ind w:firstLineChars="200" w:firstLine="640"/>
        <w:rPr>
          <w:rFonts w:ascii="仿宋_GB2312" w:eastAsia="仿宋_GB2312"/>
          <w:color w:val="000000"/>
          <w:sz w:val="32"/>
          <w:szCs w:val="32"/>
        </w:rPr>
      </w:pPr>
      <w:r>
        <w:rPr>
          <w:rFonts w:ascii="仿宋_GB2312" w:eastAsia="仿宋_GB2312" w:hint="eastAsia"/>
          <w:color w:val="000000"/>
          <w:sz w:val="32"/>
          <w:szCs w:val="32"/>
        </w:rPr>
        <w:t>14.</w:t>
      </w:r>
      <w:r>
        <w:rPr>
          <w:rFonts w:ascii="仿宋_GB2312" w:eastAsia="仿宋_GB2312" w:hint="eastAsia"/>
          <w:color w:val="000000"/>
          <w:sz w:val="32"/>
          <w:szCs w:val="32"/>
        </w:rPr>
        <w:t>社会保障和就业（类）行政事业单位离退休（款）机关事业单位职业年金缴费支出（项）</w:t>
      </w:r>
      <w:r>
        <w:rPr>
          <w:rFonts w:ascii="仿宋_GB2312" w:eastAsia="仿宋_GB2312" w:hint="eastAsia"/>
          <w:color w:val="000000"/>
          <w:sz w:val="32"/>
          <w:szCs w:val="32"/>
        </w:rPr>
        <w:t>:</w:t>
      </w:r>
      <w:r>
        <w:rPr>
          <w:rFonts w:ascii="仿宋_GB2312" w:eastAsia="仿宋_GB2312" w:hint="eastAsia"/>
          <w:color w:val="000000"/>
          <w:sz w:val="32"/>
          <w:szCs w:val="32"/>
        </w:rPr>
        <w:t>指反映机关事业单位实施养老保险制度由单位实际缴纳的职业年金支出。</w:t>
      </w:r>
    </w:p>
    <w:p w:rsidR="000A7B77" w:rsidRDefault="00082236">
      <w:pPr>
        <w:ind w:firstLineChars="200" w:firstLine="640"/>
        <w:rPr>
          <w:rFonts w:ascii="仿宋_GB2312" w:eastAsia="仿宋_GB2312"/>
          <w:color w:val="000000"/>
          <w:sz w:val="32"/>
          <w:szCs w:val="32"/>
        </w:rPr>
      </w:pPr>
      <w:r>
        <w:rPr>
          <w:rFonts w:ascii="仿宋_GB2312" w:eastAsia="仿宋_GB2312" w:hint="eastAsia"/>
          <w:color w:val="000000"/>
          <w:sz w:val="32"/>
          <w:szCs w:val="32"/>
        </w:rPr>
        <w:t>15.</w:t>
      </w:r>
      <w:r>
        <w:rPr>
          <w:rFonts w:ascii="仿宋_GB2312" w:eastAsia="仿宋_GB2312" w:hint="eastAsia"/>
          <w:color w:val="000000"/>
          <w:sz w:val="32"/>
          <w:szCs w:val="32"/>
        </w:rPr>
        <w:t>医疗卫生与计划生育（类）行政事业单位医疗（款）行政单位医疗（项）</w:t>
      </w:r>
      <w:r>
        <w:rPr>
          <w:rFonts w:ascii="仿宋_GB2312" w:eastAsia="仿宋_GB2312" w:hint="eastAsia"/>
          <w:color w:val="000000"/>
          <w:sz w:val="32"/>
          <w:szCs w:val="32"/>
        </w:rPr>
        <w:t>:</w:t>
      </w:r>
      <w:r>
        <w:rPr>
          <w:rFonts w:ascii="仿宋_GB2312" w:eastAsia="仿宋_GB2312" w:hint="eastAsia"/>
          <w:color w:val="000000"/>
          <w:sz w:val="32"/>
          <w:szCs w:val="32"/>
        </w:rPr>
        <w:t>指反映财政部门</w:t>
      </w:r>
      <w:r>
        <w:rPr>
          <w:rFonts w:ascii="仿宋_GB2312" w:eastAsia="仿宋_GB2312" w:hint="eastAsia"/>
          <w:color w:val="000000"/>
          <w:sz w:val="32"/>
          <w:szCs w:val="32"/>
        </w:rPr>
        <w:t>安排的行政单位（包括实行公务员管理的事业单位，下同）基本医疗保险缴费经费，未参加养老保险的行政单位的公费医疗经费，按国家规定享受离休人员、红军老战士待遇人员的医疗经费。</w:t>
      </w:r>
    </w:p>
    <w:p w:rsidR="000A7B77" w:rsidRDefault="00082236">
      <w:pPr>
        <w:ind w:firstLineChars="200" w:firstLine="640"/>
        <w:rPr>
          <w:rFonts w:ascii="仿宋_GB2312" w:eastAsia="仿宋_GB2312"/>
          <w:color w:val="000000"/>
          <w:sz w:val="32"/>
          <w:szCs w:val="32"/>
        </w:rPr>
      </w:pPr>
      <w:r>
        <w:rPr>
          <w:rFonts w:ascii="仿宋_GB2312" w:eastAsia="仿宋_GB2312" w:hint="eastAsia"/>
          <w:color w:val="000000"/>
          <w:sz w:val="32"/>
          <w:szCs w:val="32"/>
        </w:rPr>
        <w:t>16.</w:t>
      </w:r>
      <w:r>
        <w:rPr>
          <w:rFonts w:ascii="仿宋_GB2312" w:eastAsia="仿宋_GB2312" w:hint="eastAsia"/>
          <w:color w:val="000000"/>
          <w:sz w:val="32"/>
          <w:szCs w:val="32"/>
        </w:rPr>
        <w:t>医疗卫生与计划生育（类）行政事业单位医疗（款）</w:t>
      </w:r>
      <w:r>
        <w:rPr>
          <w:rFonts w:ascii="仿宋_GB2312" w:eastAsia="仿宋_GB2312" w:hint="eastAsia"/>
          <w:color w:val="000000"/>
          <w:sz w:val="32"/>
          <w:szCs w:val="32"/>
        </w:rPr>
        <w:lastRenderedPageBreak/>
        <w:t>公务员医疗补助（项）</w:t>
      </w:r>
      <w:r>
        <w:rPr>
          <w:rFonts w:ascii="仿宋_GB2312" w:eastAsia="仿宋_GB2312" w:hint="eastAsia"/>
          <w:color w:val="000000"/>
          <w:sz w:val="32"/>
          <w:szCs w:val="32"/>
        </w:rPr>
        <w:t>:</w:t>
      </w:r>
      <w:r>
        <w:rPr>
          <w:rFonts w:ascii="仿宋_GB2312" w:eastAsia="仿宋_GB2312" w:hint="eastAsia"/>
          <w:color w:val="000000"/>
          <w:sz w:val="32"/>
          <w:szCs w:val="32"/>
        </w:rPr>
        <w:t>指反映财政部门安排的公务员医疗补助经费。</w:t>
      </w:r>
    </w:p>
    <w:p w:rsidR="000A7B77" w:rsidRDefault="00082236">
      <w:pPr>
        <w:ind w:firstLineChars="200" w:firstLine="640"/>
        <w:rPr>
          <w:rFonts w:ascii="仿宋_GB2312" w:eastAsia="仿宋_GB2312"/>
          <w:color w:val="000000"/>
          <w:sz w:val="32"/>
          <w:szCs w:val="32"/>
        </w:rPr>
      </w:pPr>
      <w:r>
        <w:rPr>
          <w:rFonts w:ascii="仿宋_GB2312" w:eastAsia="仿宋_GB2312" w:hint="eastAsia"/>
          <w:color w:val="000000"/>
          <w:sz w:val="32"/>
          <w:szCs w:val="32"/>
        </w:rPr>
        <w:t>17.</w:t>
      </w:r>
      <w:r>
        <w:rPr>
          <w:rFonts w:ascii="仿宋_GB2312" w:eastAsia="仿宋_GB2312" w:hint="eastAsia"/>
          <w:color w:val="000000"/>
          <w:sz w:val="32"/>
          <w:szCs w:val="32"/>
        </w:rPr>
        <w:t>农林水支出（类）其他农林水支出（款）其他农林水支出（项）</w:t>
      </w:r>
      <w:r>
        <w:rPr>
          <w:rFonts w:ascii="仿宋_GB2312" w:eastAsia="仿宋_GB2312" w:hint="eastAsia"/>
          <w:color w:val="000000"/>
          <w:sz w:val="32"/>
          <w:szCs w:val="32"/>
        </w:rPr>
        <w:t>:</w:t>
      </w:r>
      <w:r>
        <w:rPr>
          <w:rFonts w:ascii="仿宋_GB2312" w:eastAsia="仿宋_GB2312" w:hint="eastAsia"/>
          <w:color w:val="000000"/>
          <w:sz w:val="32"/>
          <w:szCs w:val="32"/>
        </w:rPr>
        <w:t>指反映除化解债务支出以外其他用于农林水方面的支出。</w:t>
      </w:r>
    </w:p>
    <w:p w:rsidR="000A7B77" w:rsidRDefault="00082236">
      <w:pPr>
        <w:ind w:firstLineChars="200" w:firstLine="640"/>
        <w:rPr>
          <w:rFonts w:ascii="仿宋_GB2312" w:eastAsia="仿宋_GB2312"/>
          <w:color w:val="000000"/>
          <w:sz w:val="32"/>
          <w:szCs w:val="32"/>
        </w:rPr>
      </w:pPr>
      <w:r>
        <w:rPr>
          <w:rFonts w:ascii="仿宋_GB2312" w:eastAsia="仿宋_GB2312" w:hint="eastAsia"/>
          <w:color w:val="000000"/>
          <w:sz w:val="32"/>
          <w:szCs w:val="32"/>
        </w:rPr>
        <w:t>18.</w:t>
      </w:r>
      <w:r>
        <w:rPr>
          <w:rFonts w:ascii="仿宋_GB2312" w:eastAsia="仿宋_GB2312" w:hint="eastAsia"/>
          <w:color w:val="000000"/>
          <w:sz w:val="32"/>
          <w:szCs w:val="32"/>
        </w:rPr>
        <w:t>住房保障支出（类）住房改革支出（款）住房公积金（项）</w:t>
      </w:r>
      <w:r>
        <w:rPr>
          <w:rFonts w:ascii="仿宋_GB2312" w:eastAsia="仿宋_GB2312" w:hint="eastAsia"/>
          <w:color w:val="000000"/>
          <w:sz w:val="32"/>
          <w:szCs w:val="32"/>
        </w:rPr>
        <w:t>:</w:t>
      </w:r>
      <w:r>
        <w:rPr>
          <w:rFonts w:ascii="仿宋_GB2312" w:eastAsia="仿宋_GB2312" w:hint="eastAsia"/>
          <w:color w:val="000000"/>
          <w:sz w:val="32"/>
          <w:szCs w:val="32"/>
        </w:rPr>
        <w:t>指反映行政事业单位按人力资源和社会保障部、财政部规定的基本工资和津贴补贴以及规定比例为职工缴纳的住房公积金。</w:t>
      </w:r>
    </w:p>
    <w:p w:rsidR="000A7B77" w:rsidRDefault="00082236">
      <w:pPr>
        <w:ind w:firstLineChars="200" w:firstLine="640"/>
        <w:rPr>
          <w:rFonts w:ascii="仿宋_GB2312" w:eastAsia="仿宋_GB2312"/>
          <w:color w:val="000000"/>
          <w:sz w:val="32"/>
          <w:szCs w:val="32"/>
        </w:rPr>
      </w:pPr>
      <w:r>
        <w:rPr>
          <w:rFonts w:ascii="仿宋_GB2312" w:eastAsia="仿宋_GB2312" w:hint="eastAsia"/>
          <w:color w:val="000000"/>
          <w:sz w:val="32"/>
          <w:szCs w:val="32"/>
        </w:rPr>
        <w:t>19.</w:t>
      </w:r>
      <w:r>
        <w:rPr>
          <w:rFonts w:ascii="仿宋_GB2312" w:eastAsia="仿宋_GB2312" w:hint="eastAsia"/>
          <w:color w:val="000000"/>
          <w:sz w:val="32"/>
          <w:szCs w:val="32"/>
        </w:rPr>
        <w:t>基本支出：指为保障机构正常运转、完成日常工作任务而发生的人员支出和公用支出。</w:t>
      </w:r>
    </w:p>
    <w:p w:rsidR="000A7B77" w:rsidRDefault="00082236">
      <w:pPr>
        <w:ind w:firstLineChars="200" w:firstLine="640"/>
        <w:rPr>
          <w:rFonts w:ascii="仿宋_GB2312" w:eastAsia="仿宋_GB2312"/>
          <w:color w:val="000000"/>
          <w:sz w:val="32"/>
          <w:szCs w:val="32"/>
        </w:rPr>
      </w:pPr>
      <w:r>
        <w:rPr>
          <w:rFonts w:ascii="仿宋_GB2312" w:eastAsia="仿宋_GB2312" w:hint="eastAsia"/>
          <w:color w:val="000000"/>
          <w:sz w:val="32"/>
          <w:szCs w:val="32"/>
        </w:rPr>
        <w:t>20.</w:t>
      </w:r>
      <w:r>
        <w:rPr>
          <w:rFonts w:ascii="仿宋_GB2312" w:eastAsia="仿宋_GB2312" w:hint="eastAsia"/>
          <w:color w:val="000000"/>
          <w:sz w:val="32"/>
          <w:szCs w:val="32"/>
        </w:rPr>
        <w:t>项目支出：指在基本支出之外为完成特定行政任务和事业发展目标所发生的支出。</w:t>
      </w:r>
    </w:p>
    <w:p w:rsidR="000A7B77" w:rsidRDefault="00082236">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21.</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w:t>
      </w:r>
      <w:r>
        <w:rPr>
          <w:rFonts w:ascii="仿宋_GB2312" w:eastAsia="仿宋_GB2312" w:hint="eastAsia"/>
          <w:sz w:val="32"/>
          <w:szCs w:val="32"/>
        </w:rPr>
        <w:t>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0A7B77" w:rsidRDefault="00082236">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22.</w:t>
      </w:r>
      <w:r>
        <w:rPr>
          <w:rFonts w:ascii="仿宋_GB2312" w:eastAsia="仿宋_GB2312" w:hint="eastAsia"/>
          <w:sz w:val="32"/>
          <w:szCs w:val="32"/>
        </w:rPr>
        <w:t>机关运行经费：为保障行政单位（含参照公务员法管理的事业单位）运行用于购买货物和服务的各项资金，包</w:t>
      </w:r>
      <w:r>
        <w:rPr>
          <w:rFonts w:ascii="仿宋_GB2312" w:eastAsia="仿宋_GB2312" w:hint="eastAsia"/>
          <w:sz w:val="32"/>
          <w:szCs w:val="32"/>
        </w:rPr>
        <w:lastRenderedPageBreak/>
        <w:t>括办公及印刷费、邮电费、差旅费、会议费、福利费、日常维修费、专用材料及一般设备购置费、办公用房水电费、办公用房取暖费、办公用房物业管理费、公务用车运行维护费以及其他费用。</w:t>
      </w:r>
    </w:p>
    <w:p w:rsidR="000A7B77" w:rsidRDefault="00082236">
      <w:pPr>
        <w:spacing w:line="600" w:lineRule="exact"/>
        <w:jc w:val="center"/>
        <w:outlineLvl w:val="0"/>
        <w:rPr>
          <w:rStyle w:val="1Char"/>
          <w:rFonts w:ascii="黑体" w:eastAsia="黑体" w:hAnsi="黑体"/>
          <w:b w:val="0"/>
        </w:rPr>
      </w:pPr>
      <w:bookmarkStart w:id="58" w:name="_Toc15377226"/>
      <w:r>
        <w:rPr>
          <w:rFonts w:ascii="宋体"/>
          <w:b/>
          <w:color w:val="000000"/>
          <w:sz w:val="44"/>
          <w:szCs w:val="44"/>
        </w:rPr>
        <w:br w:type="page"/>
      </w:r>
      <w:bookmarkStart w:id="59" w:name="_Toc15396614"/>
      <w:r>
        <w:rPr>
          <w:rFonts w:ascii="黑体" w:eastAsia="黑体" w:hAnsi="黑体" w:hint="eastAsia"/>
          <w:color w:val="000000"/>
          <w:sz w:val="44"/>
          <w:szCs w:val="44"/>
        </w:rPr>
        <w:lastRenderedPageBreak/>
        <w:t>第</w:t>
      </w:r>
      <w:r>
        <w:rPr>
          <w:rStyle w:val="1Char"/>
          <w:rFonts w:ascii="黑体" w:eastAsia="黑体" w:hAnsi="黑体" w:hint="eastAsia"/>
          <w:b w:val="0"/>
        </w:rPr>
        <w:t>四部分</w:t>
      </w:r>
      <w:r>
        <w:rPr>
          <w:rStyle w:val="1Char"/>
          <w:rFonts w:ascii="黑体" w:eastAsia="黑体" w:hAnsi="黑体" w:hint="eastAsia"/>
          <w:b w:val="0"/>
        </w:rPr>
        <w:t xml:space="preserve"> </w:t>
      </w:r>
      <w:r>
        <w:rPr>
          <w:rStyle w:val="1Char"/>
          <w:rFonts w:ascii="黑体" w:eastAsia="黑体" w:hAnsi="黑体" w:hint="eastAsia"/>
          <w:b w:val="0"/>
        </w:rPr>
        <w:t>附件</w:t>
      </w:r>
      <w:bookmarkEnd w:id="59"/>
    </w:p>
    <w:p w:rsidR="000A7B77" w:rsidRDefault="000A7B77">
      <w:pPr>
        <w:spacing w:line="600" w:lineRule="exact"/>
        <w:jc w:val="center"/>
        <w:outlineLvl w:val="0"/>
        <w:rPr>
          <w:rStyle w:val="1Char"/>
        </w:rPr>
      </w:pPr>
    </w:p>
    <w:p w:rsidR="000A7B77" w:rsidRDefault="00082236">
      <w:pPr>
        <w:spacing w:line="600" w:lineRule="exact"/>
        <w:jc w:val="center"/>
        <w:outlineLvl w:val="0"/>
        <w:rPr>
          <w:rFonts w:ascii="黑体" w:eastAsia="黑体" w:hAnsi="黑体" w:cs="方正小标宋简体"/>
          <w:sz w:val="36"/>
          <w:szCs w:val="36"/>
        </w:rPr>
      </w:pPr>
      <w:bookmarkStart w:id="60" w:name="_Toc15396616"/>
      <w:r>
        <w:rPr>
          <w:rFonts w:ascii="黑体" w:eastAsia="黑体" w:hAnsi="黑体" w:cs="方正小标宋简体" w:hint="eastAsia"/>
          <w:sz w:val="36"/>
          <w:szCs w:val="36"/>
        </w:rPr>
        <w:t>仁和区财政局</w:t>
      </w:r>
    </w:p>
    <w:p w:rsidR="000A7B77" w:rsidRDefault="00082236">
      <w:pPr>
        <w:spacing w:line="600" w:lineRule="exact"/>
        <w:jc w:val="center"/>
        <w:outlineLvl w:val="0"/>
        <w:rPr>
          <w:rFonts w:ascii="黑体" w:eastAsia="黑体" w:hAnsi="黑体" w:cs="方正小标宋简体"/>
          <w:sz w:val="36"/>
          <w:szCs w:val="36"/>
        </w:rPr>
      </w:pPr>
      <w:r>
        <w:rPr>
          <w:rFonts w:ascii="黑体" w:eastAsia="黑体" w:hAnsi="黑体" w:cs="方正小标宋简体" w:hint="eastAsia"/>
          <w:sz w:val="36"/>
          <w:szCs w:val="36"/>
        </w:rPr>
        <w:t>部</w:t>
      </w:r>
      <w:r>
        <w:rPr>
          <w:rFonts w:ascii="黑体" w:eastAsia="黑体" w:hAnsi="黑体" w:cs="方正小标宋简体" w:hint="eastAsia"/>
          <w:sz w:val="36"/>
          <w:szCs w:val="36"/>
        </w:rPr>
        <w:t>门</w:t>
      </w:r>
      <w:r>
        <w:rPr>
          <w:rFonts w:ascii="黑体" w:eastAsia="黑体" w:hAnsi="黑体" w:cs="方正小标宋简体" w:hint="eastAsia"/>
          <w:sz w:val="36"/>
          <w:szCs w:val="36"/>
        </w:rPr>
        <w:t>2018</w:t>
      </w:r>
      <w:r>
        <w:rPr>
          <w:rFonts w:ascii="黑体" w:eastAsia="黑体" w:hAnsi="黑体" w:cs="方正小标宋简体" w:hint="eastAsia"/>
          <w:sz w:val="36"/>
          <w:szCs w:val="36"/>
        </w:rPr>
        <w:t>年部门整体支出绩效评价报告</w:t>
      </w:r>
      <w:bookmarkEnd w:id="60"/>
    </w:p>
    <w:p w:rsidR="000A7B77" w:rsidRDefault="000A7B77">
      <w:pPr>
        <w:spacing w:line="580" w:lineRule="exact"/>
        <w:ind w:firstLineChars="200" w:firstLine="640"/>
        <w:rPr>
          <w:rFonts w:ascii="黑体" w:eastAsia="黑体" w:hAnsi="黑体" w:cs="黑体"/>
          <w:sz w:val="32"/>
          <w:szCs w:val="32"/>
        </w:rPr>
      </w:pPr>
    </w:p>
    <w:p w:rsidR="000A7B77" w:rsidRDefault="00082236">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一、部门（单位）概况</w:t>
      </w:r>
    </w:p>
    <w:p w:rsidR="000A7B77" w:rsidRDefault="0008223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（一）机构组成。</w:t>
      </w:r>
    </w:p>
    <w:p w:rsidR="000A7B77" w:rsidRDefault="00082236">
      <w:pPr>
        <w:pStyle w:val="a4"/>
        <w:adjustRightInd w:val="0"/>
        <w:snapToGrid w:val="0"/>
        <w:spacing w:before="93" w:line="600" w:lineRule="exact"/>
        <w:ind w:firstLineChars="210" w:firstLine="672"/>
        <w:rPr>
          <w:rFonts w:ascii="仿宋" w:eastAsia="仿宋" w:hAnsi="仿宋"/>
          <w:color w:val="000000"/>
          <w:sz w:val="32"/>
          <w:szCs w:val="32"/>
        </w:rPr>
      </w:pPr>
      <w:r>
        <w:rPr>
          <w:rFonts w:ascii="仿宋" w:eastAsia="仿宋" w:hAnsi="仿宋" w:cs="仿宋_GB2312" w:hint="eastAsia"/>
          <w:sz w:val="32"/>
          <w:szCs w:val="32"/>
        </w:rPr>
        <w:t>仁和区财政局下属二级预算单位</w:t>
      </w:r>
      <w:r>
        <w:rPr>
          <w:rFonts w:ascii="仿宋" w:eastAsia="仿宋" w:hAnsi="仿宋" w:cs="仿宋_GB2312" w:hint="eastAsia"/>
          <w:sz w:val="32"/>
          <w:szCs w:val="32"/>
        </w:rPr>
        <w:t xml:space="preserve"> 5 </w:t>
      </w:r>
      <w:r>
        <w:rPr>
          <w:rFonts w:ascii="仿宋" w:eastAsia="仿宋" w:hAnsi="仿宋" w:cs="仿宋_GB2312" w:hint="eastAsia"/>
          <w:sz w:val="32"/>
          <w:szCs w:val="32"/>
        </w:rPr>
        <w:t>个，其中参照公务员法管理的事业单位</w:t>
      </w:r>
      <w:r>
        <w:rPr>
          <w:rFonts w:ascii="仿宋" w:eastAsia="仿宋" w:hAnsi="仿宋" w:cs="仿宋_GB2312" w:hint="eastAsia"/>
          <w:sz w:val="32"/>
          <w:szCs w:val="32"/>
        </w:rPr>
        <w:t xml:space="preserve"> 2 </w:t>
      </w:r>
      <w:r>
        <w:rPr>
          <w:rFonts w:ascii="仿宋" w:eastAsia="仿宋" w:hAnsi="仿宋" w:cs="仿宋_GB2312" w:hint="eastAsia"/>
          <w:sz w:val="32"/>
          <w:szCs w:val="32"/>
        </w:rPr>
        <w:t>个，其他事业单位</w:t>
      </w:r>
      <w:r>
        <w:rPr>
          <w:rFonts w:ascii="仿宋" w:eastAsia="仿宋" w:hAnsi="仿宋" w:cs="仿宋_GB2312" w:hint="eastAsia"/>
          <w:sz w:val="32"/>
          <w:szCs w:val="32"/>
        </w:rPr>
        <w:t xml:space="preserve"> 3</w:t>
      </w:r>
      <w:r>
        <w:rPr>
          <w:rFonts w:ascii="仿宋" w:eastAsia="仿宋" w:hAnsi="仿宋" w:cs="仿宋_GB2312" w:hint="eastAsia"/>
          <w:sz w:val="32"/>
          <w:szCs w:val="32"/>
        </w:rPr>
        <w:t>个。主要包括：</w:t>
      </w:r>
    </w:p>
    <w:p w:rsidR="000A7B77" w:rsidRDefault="00082236">
      <w:pPr>
        <w:pStyle w:val="a4"/>
        <w:adjustRightInd w:val="0"/>
        <w:snapToGrid w:val="0"/>
        <w:spacing w:before="93" w:line="600" w:lineRule="exact"/>
        <w:outlineLvl w:val="2"/>
        <w:rPr>
          <w:rFonts w:ascii="仿宋" w:eastAsia="仿宋" w:hAnsi="仿宋" w:cs="仿宋_GB2312"/>
          <w:sz w:val="32"/>
          <w:szCs w:val="32"/>
        </w:rPr>
      </w:pPr>
      <w:r>
        <w:rPr>
          <w:rFonts w:ascii="仿宋" w:eastAsia="仿宋" w:hAnsi="仿宋" w:hint="eastAsia"/>
          <w:color w:val="000000"/>
          <w:sz w:val="32"/>
          <w:szCs w:val="32"/>
        </w:rPr>
        <w:t>仁和区财政国库支付中心、仁和区财政监督检查局、仁和区世行贷款管理办公室（金融办）、仁和区财政投资评审中心、仁和区农业综合开发管理办公室</w:t>
      </w:r>
    </w:p>
    <w:p w:rsidR="000A7B77" w:rsidRDefault="00082236">
      <w:pPr>
        <w:numPr>
          <w:ilvl w:val="0"/>
          <w:numId w:val="9"/>
        </w:num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机构职能。</w:t>
      </w:r>
    </w:p>
    <w:p w:rsidR="000A7B77" w:rsidRDefault="00082236">
      <w:pPr>
        <w:autoSpaceDE w:val="0"/>
        <w:autoSpaceDN w:val="0"/>
        <w:adjustRightInd w:val="0"/>
        <w:ind w:leftChars="95" w:left="199" w:firstLineChars="200" w:firstLine="648"/>
        <w:jc w:val="left"/>
        <w:rPr>
          <w:rFonts w:eastAsia="仿宋_GB2312"/>
          <w:color w:val="000000"/>
          <w:spacing w:val="2"/>
          <w:sz w:val="32"/>
          <w:szCs w:val="32"/>
        </w:rPr>
      </w:pPr>
      <w:r>
        <w:rPr>
          <w:rFonts w:eastAsia="仿宋_GB2312" w:hint="eastAsia"/>
          <w:color w:val="000000"/>
          <w:spacing w:val="2"/>
          <w:sz w:val="32"/>
          <w:szCs w:val="32"/>
        </w:rPr>
        <w:t>1</w:t>
      </w:r>
      <w:r>
        <w:rPr>
          <w:rFonts w:eastAsia="仿宋_GB2312" w:hint="eastAsia"/>
          <w:color w:val="000000"/>
          <w:spacing w:val="2"/>
          <w:sz w:val="32"/>
          <w:szCs w:val="32"/>
        </w:rPr>
        <w:t>、拟订全区财税发展战略、规划、政策和改革方案并组织实施。分析预测宏观经济形势，参与制定各项经济政策，提出运用财税政策实施宏观调控和综合平衡社会财力的建议。拟订区与乡</w:t>
      </w:r>
      <w:r>
        <w:rPr>
          <w:rFonts w:eastAsia="仿宋_GB2312" w:hint="eastAsia"/>
          <w:color w:val="000000"/>
          <w:spacing w:val="2"/>
          <w:sz w:val="32"/>
          <w:szCs w:val="32"/>
        </w:rPr>
        <w:t>(</w:t>
      </w:r>
      <w:r>
        <w:rPr>
          <w:rFonts w:eastAsia="仿宋_GB2312" w:hint="eastAsia"/>
          <w:color w:val="000000"/>
          <w:spacing w:val="2"/>
          <w:sz w:val="32"/>
          <w:szCs w:val="32"/>
        </w:rPr>
        <w:t>镇</w:t>
      </w:r>
      <w:r>
        <w:rPr>
          <w:rFonts w:eastAsia="仿宋_GB2312" w:hint="eastAsia"/>
          <w:color w:val="000000"/>
          <w:spacing w:val="2"/>
          <w:sz w:val="32"/>
          <w:szCs w:val="32"/>
        </w:rPr>
        <w:t>)</w:t>
      </w:r>
      <w:r>
        <w:rPr>
          <w:rFonts w:eastAsia="仿宋_GB2312" w:hint="eastAsia"/>
          <w:color w:val="000000"/>
          <w:spacing w:val="2"/>
          <w:sz w:val="32"/>
          <w:szCs w:val="32"/>
        </w:rPr>
        <w:t>政府、政府与企业的分配政策，完善鼓励公益事业发展的财税政策。</w:t>
      </w:r>
    </w:p>
    <w:p w:rsidR="000A7B77" w:rsidRDefault="00082236">
      <w:pPr>
        <w:autoSpaceDE w:val="0"/>
        <w:autoSpaceDN w:val="0"/>
        <w:adjustRightInd w:val="0"/>
        <w:ind w:leftChars="95" w:left="199" w:firstLineChars="200" w:firstLine="648"/>
        <w:jc w:val="left"/>
        <w:rPr>
          <w:rFonts w:eastAsia="仿宋_GB2312"/>
          <w:color w:val="000000"/>
          <w:spacing w:val="2"/>
          <w:sz w:val="32"/>
          <w:szCs w:val="32"/>
        </w:rPr>
      </w:pPr>
      <w:r>
        <w:rPr>
          <w:rFonts w:eastAsia="仿宋_GB2312" w:hint="eastAsia"/>
          <w:color w:val="000000"/>
          <w:spacing w:val="2"/>
          <w:sz w:val="32"/>
          <w:szCs w:val="32"/>
        </w:rPr>
        <w:t>2</w:t>
      </w:r>
      <w:r>
        <w:rPr>
          <w:rFonts w:eastAsia="仿宋_GB2312" w:hint="eastAsia"/>
          <w:color w:val="000000"/>
          <w:spacing w:val="2"/>
          <w:sz w:val="32"/>
          <w:szCs w:val="32"/>
        </w:rPr>
        <w:t>、贯彻执行财政、税收、财务、会计管理的法律法规和规章。负责组织起草地方性财政政策、规范性文件和规章制度并组织实施。按照管理权限管理全区税政事项。承办国务院关税税则委员会办公室要求区一级承担的工作。</w:t>
      </w:r>
    </w:p>
    <w:p w:rsidR="000A7B77" w:rsidRDefault="00082236">
      <w:pPr>
        <w:autoSpaceDE w:val="0"/>
        <w:autoSpaceDN w:val="0"/>
        <w:adjustRightInd w:val="0"/>
        <w:ind w:leftChars="95" w:left="199" w:firstLineChars="200" w:firstLine="648"/>
        <w:jc w:val="left"/>
        <w:rPr>
          <w:rFonts w:eastAsia="仿宋_GB2312"/>
          <w:color w:val="000000"/>
          <w:spacing w:val="2"/>
          <w:sz w:val="32"/>
          <w:szCs w:val="32"/>
        </w:rPr>
      </w:pPr>
      <w:r>
        <w:rPr>
          <w:rFonts w:eastAsia="仿宋_GB2312" w:hint="eastAsia"/>
          <w:color w:val="000000"/>
          <w:spacing w:val="2"/>
          <w:sz w:val="32"/>
          <w:szCs w:val="32"/>
        </w:rPr>
        <w:lastRenderedPageBreak/>
        <w:t>3</w:t>
      </w:r>
      <w:r>
        <w:rPr>
          <w:rFonts w:eastAsia="仿宋_GB2312" w:hint="eastAsia"/>
          <w:color w:val="000000"/>
          <w:spacing w:val="2"/>
          <w:sz w:val="32"/>
          <w:szCs w:val="32"/>
        </w:rPr>
        <w:t>、负责管理各项财政收支。编制年度区级预决算草案并组织执行。组织制定经费开支标</w:t>
      </w:r>
      <w:r>
        <w:rPr>
          <w:rFonts w:eastAsia="仿宋_GB2312" w:hint="eastAsia"/>
          <w:color w:val="000000"/>
          <w:spacing w:val="2"/>
          <w:sz w:val="32"/>
          <w:szCs w:val="32"/>
        </w:rPr>
        <w:t>准、定额，审核批复部门</w:t>
      </w:r>
      <w:r>
        <w:rPr>
          <w:rFonts w:eastAsia="仿宋_GB2312" w:hint="eastAsia"/>
          <w:color w:val="000000"/>
          <w:spacing w:val="2"/>
          <w:sz w:val="32"/>
          <w:szCs w:val="32"/>
        </w:rPr>
        <w:t>(</w:t>
      </w:r>
      <w:r>
        <w:rPr>
          <w:rFonts w:eastAsia="仿宋_GB2312" w:hint="eastAsia"/>
          <w:color w:val="000000"/>
          <w:spacing w:val="2"/>
          <w:sz w:val="32"/>
          <w:szCs w:val="32"/>
        </w:rPr>
        <w:t>单位</w:t>
      </w:r>
      <w:r>
        <w:rPr>
          <w:rFonts w:eastAsia="仿宋_GB2312" w:hint="eastAsia"/>
          <w:color w:val="000000"/>
          <w:spacing w:val="2"/>
          <w:sz w:val="32"/>
          <w:szCs w:val="32"/>
        </w:rPr>
        <w:t>)</w:t>
      </w:r>
      <w:r>
        <w:rPr>
          <w:rFonts w:eastAsia="仿宋_GB2312" w:hint="eastAsia"/>
          <w:color w:val="000000"/>
          <w:spacing w:val="2"/>
          <w:sz w:val="32"/>
          <w:szCs w:val="32"/>
        </w:rPr>
        <w:t>年度预决算。受区政府委托，向区人大及其常委会报告财政预算、执行和决算等情况。负责政府建立的各类基金、风险金、分险金的监督管理。负责区级预决算公开。负责全面实施预算绩效管理。</w:t>
      </w:r>
    </w:p>
    <w:p w:rsidR="000A7B77" w:rsidRDefault="00082236">
      <w:pPr>
        <w:autoSpaceDE w:val="0"/>
        <w:autoSpaceDN w:val="0"/>
        <w:adjustRightInd w:val="0"/>
        <w:ind w:leftChars="95" w:left="199" w:firstLineChars="200" w:firstLine="648"/>
        <w:jc w:val="left"/>
        <w:rPr>
          <w:rFonts w:eastAsia="仿宋_GB2312"/>
          <w:color w:val="000000"/>
          <w:spacing w:val="2"/>
          <w:sz w:val="32"/>
          <w:szCs w:val="32"/>
        </w:rPr>
      </w:pPr>
      <w:r>
        <w:rPr>
          <w:rFonts w:eastAsia="仿宋_GB2312" w:hint="eastAsia"/>
          <w:color w:val="000000"/>
          <w:spacing w:val="2"/>
          <w:sz w:val="32"/>
          <w:szCs w:val="32"/>
        </w:rPr>
        <w:t>4</w:t>
      </w:r>
      <w:r>
        <w:rPr>
          <w:rFonts w:eastAsia="仿宋_GB2312" w:hint="eastAsia"/>
          <w:color w:val="000000"/>
          <w:spacing w:val="2"/>
          <w:sz w:val="32"/>
          <w:szCs w:val="32"/>
        </w:rPr>
        <w:t>、按分工负责政府非税收入管理。负责政府性基金管理，按规定管理行政事业性收费等其他非税收入。管理财政票据。执行彩票管理政策，按规定管理彩票资金。</w:t>
      </w:r>
    </w:p>
    <w:p w:rsidR="000A7B77" w:rsidRDefault="00082236">
      <w:pPr>
        <w:autoSpaceDE w:val="0"/>
        <w:autoSpaceDN w:val="0"/>
        <w:adjustRightInd w:val="0"/>
        <w:ind w:leftChars="95" w:left="199" w:firstLineChars="200" w:firstLine="648"/>
        <w:jc w:val="left"/>
        <w:rPr>
          <w:rFonts w:eastAsia="仿宋_GB2312"/>
          <w:color w:val="000000"/>
          <w:spacing w:val="2"/>
          <w:sz w:val="32"/>
          <w:szCs w:val="32"/>
        </w:rPr>
      </w:pPr>
      <w:r>
        <w:rPr>
          <w:rFonts w:eastAsia="仿宋_GB2312" w:hint="eastAsia"/>
          <w:color w:val="000000"/>
          <w:spacing w:val="2"/>
          <w:sz w:val="32"/>
          <w:szCs w:val="32"/>
        </w:rPr>
        <w:t>5</w:t>
      </w:r>
      <w:r>
        <w:rPr>
          <w:rFonts w:eastAsia="仿宋_GB2312" w:hint="eastAsia"/>
          <w:color w:val="000000"/>
          <w:spacing w:val="2"/>
          <w:sz w:val="32"/>
          <w:szCs w:val="32"/>
        </w:rPr>
        <w:t>、组织制定全区国库管理制度、国库集中收付制度，指导和监督国库业务，开展国库现金管理工作。贯彻执行政府财务报告编制办法并组织实施。监督管理全区政府采购工作。</w:t>
      </w:r>
    </w:p>
    <w:p w:rsidR="000A7B77" w:rsidRDefault="00082236">
      <w:pPr>
        <w:autoSpaceDE w:val="0"/>
        <w:autoSpaceDN w:val="0"/>
        <w:adjustRightInd w:val="0"/>
        <w:ind w:leftChars="95" w:left="199" w:firstLineChars="200" w:firstLine="648"/>
        <w:jc w:val="left"/>
        <w:rPr>
          <w:rFonts w:eastAsia="仿宋_GB2312"/>
          <w:color w:val="000000"/>
          <w:spacing w:val="2"/>
          <w:sz w:val="32"/>
          <w:szCs w:val="32"/>
        </w:rPr>
      </w:pPr>
      <w:r>
        <w:rPr>
          <w:rFonts w:eastAsia="仿宋_GB2312" w:hint="eastAsia"/>
          <w:color w:val="000000"/>
          <w:spacing w:val="2"/>
          <w:sz w:val="32"/>
          <w:szCs w:val="32"/>
        </w:rPr>
        <w:t>6</w:t>
      </w:r>
      <w:r>
        <w:rPr>
          <w:rFonts w:eastAsia="仿宋_GB2312" w:hint="eastAsia"/>
          <w:color w:val="000000"/>
          <w:spacing w:val="2"/>
          <w:sz w:val="32"/>
          <w:szCs w:val="32"/>
        </w:rPr>
        <w:t>、</w:t>
      </w:r>
      <w:r>
        <w:rPr>
          <w:rFonts w:eastAsia="仿宋_GB2312" w:hint="eastAsia"/>
          <w:color w:val="000000"/>
          <w:spacing w:val="2"/>
          <w:sz w:val="32"/>
          <w:szCs w:val="32"/>
        </w:rPr>
        <w:t>贯彻执行地方政府债务管理制度和政策，制定具体管理办法，编制地方政府债余额限额计划，统一管理政府外债，防范财政风险。</w:t>
      </w:r>
    </w:p>
    <w:p w:rsidR="000A7B77" w:rsidRDefault="00082236">
      <w:pPr>
        <w:autoSpaceDE w:val="0"/>
        <w:autoSpaceDN w:val="0"/>
        <w:adjustRightInd w:val="0"/>
        <w:ind w:leftChars="95" w:left="199" w:firstLineChars="200" w:firstLine="648"/>
        <w:jc w:val="left"/>
        <w:rPr>
          <w:rFonts w:eastAsia="仿宋_GB2312"/>
          <w:color w:val="000000"/>
          <w:spacing w:val="2"/>
          <w:sz w:val="32"/>
          <w:szCs w:val="32"/>
        </w:rPr>
      </w:pPr>
      <w:r>
        <w:rPr>
          <w:rFonts w:eastAsia="仿宋_GB2312" w:hint="eastAsia"/>
          <w:color w:val="000000"/>
          <w:spacing w:val="2"/>
          <w:sz w:val="32"/>
          <w:szCs w:val="32"/>
        </w:rPr>
        <w:t>7</w:t>
      </w:r>
      <w:r>
        <w:rPr>
          <w:rFonts w:eastAsia="仿宋_GB2312" w:hint="eastAsia"/>
          <w:color w:val="000000"/>
          <w:spacing w:val="2"/>
          <w:sz w:val="32"/>
          <w:szCs w:val="32"/>
        </w:rPr>
        <w:t>、牵头编制全区国有资产管理情况报告。根据区政府授权，集中统一履行区级国有金融资本出资人职责。制定区级国有金融资本管理制度。拟订全区行政事业单位国有资产管理制度并组织实施。制定和监督执行统一规定的开支标准和支出政策。</w:t>
      </w:r>
    </w:p>
    <w:p w:rsidR="000A7B77" w:rsidRDefault="00082236">
      <w:pPr>
        <w:autoSpaceDE w:val="0"/>
        <w:autoSpaceDN w:val="0"/>
        <w:adjustRightInd w:val="0"/>
        <w:ind w:leftChars="95" w:left="199" w:firstLineChars="200" w:firstLine="648"/>
        <w:jc w:val="left"/>
        <w:rPr>
          <w:rFonts w:eastAsia="仿宋_GB2312"/>
          <w:color w:val="000000"/>
          <w:spacing w:val="2"/>
          <w:sz w:val="32"/>
          <w:szCs w:val="32"/>
        </w:rPr>
      </w:pPr>
      <w:r>
        <w:rPr>
          <w:rFonts w:eastAsia="仿宋_GB2312" w:hint="eastAsia"/>
          <w:color w:val="000000"/>
          <w:spacing w:val="2"/>
          <w:sz w:val="32"/>
          <w:szCs w:val="32"/>
        </w:rPr>
        <w:t>8</w:t>
      </w:r>
      <w:r>
        <w:rPr>
          <w:rFonts w:eastAsia="仿宋_GB2312" w:hint="eastAsia"/>
          <w:color w:val="000000"/>
          <w:spacing w:val="2"/>
          <w:sz w:val="32"/>
          <w:szCs w:val="32"/>
        </w:rPr>
        <w:t>、负责审核并汇总编制全区国有资本经营预决算草</w:t>
      </w:r>
      <w:r>
        <w:rPr>
          <w:rFonts w:eastAsia="仿宋_GB2312" w:hint="eastAsia"/>
          <w:color w:val="000000"/>
          <w:spacing w:val="2"/>
          <w:sz w:val="32"/>
          <w:szCs w:val="32"/>
        </w:rPr>
        <w:lastRenderedPageBreak/>
        <w:t>案。制定国有资本经营预算制度和办法，收取区本级企业国有资本收益。组织实施企业财务制度，负责财政预算内行政事业单位和社会团体的非贸易外</w:t>
      </w:r>
      <w:r>
        <w:rPr>
          <w:rFonts w:eastAsia="仿宋_GB2312" w:hint="eastAsia"/>
          <w:color w:val="000000"/>
          <w:spacing w:val="2"/>
          <w:sz w:val="32"/>
          <w:szCs w:val="32"/>
        </w:rPr>
        <w:t>汇和财政预算内的国际收支管理。</w:t>
      </w:r>
    </w:p>
    <w:p w:rsidR="000A7B77" w:rsidRDefault="00082236">
      <w:pPr>
        <w:autoSpaceDE w:val="0"/>
        <w:autoSpaceDN w:val="0"/>
        <w:adjustRightInd w:val="0"/>
        <w:ind w:leftChars="95" w:left="199" w:firstLineChars="200" w:firstLine="648"/>
        <w:jc w:val="left"/>
        <w:rPr>
          <w:rFonts w:eastAsia="仿宋_GB2312"/>
          <w:color w:val="000000"/>
          <w:spacing w:val="2"/>
          <w:sz w:val="32"/>
          <w:szCs w:val="32"/>
        </w:rPr>
      </w:pPr>
      <w:r>
        <w:rPr>
          <w:rFonts w:eastAsia="仿宋_GB2312" w:hint="eastAsia"/>
          <w:color w:val="000000"/>
          <w:spacing w:val="2"/>
          <w:sz w:val="32"/>
          <w:szCs w:val="32"/>
        </w:rPr>
        <w:t>9</w:t>
      </w:r>
      <w:r>
        <w:rPr>
          <w:rFonts w:eastAsia="仿宋_GB2312" w:hint="eastAsia"/>
          <w:color w:val="000000"/>
          <w:spacing w:val="2"/>
          <w:sz w:val="32"/>
          <w:szCs w:val="32"/>
        </w:rPr>
        <w:t>、负责审核并汇总编制全区社会保险基金预决算草案，会同有关部门拟订有关资金</w:t>
      </w:r>
      <w:r>
        <w:rPr>
          <w:rFonts w:eastAsia="仿宋_GB2312" w:hint="eastAsia"/>
          <w:color w:val="000000"/>
          <w:spacing w:val="2"/>
          <w:sz w:val="32"/>
          <w:szCs w:val="32"/>
        </w:rPr>
        <w:t>(</w:t>
      </w:r>
      <w:r>
        <w:rPr>
          <w:rFonts w:eastAsia="仿宋_GB2312" w:hint="eastAsia"/>
          <w:color w:val="000000"/>
          <w:spacing w:val="2"/>
          <w:sz w:val="32"/>
          <w:szCs w:val="32"/>
        </w:rPr>
        <w:t>基金</w:t>
      </w:r>
      <w:r>
        <w:rPr>
          <w:rFonts w:eastAsia="仿宋_GB2312" w:hint="eastAsia"/>
          <w:color w:val="000000"/>
          <w:spacing w:val="2"/>
          <w:sz w:val="32"/>
          <w:szCs w:val="32"/>
        </w:rPr>
        <w:t>)</w:t>
      </w:r>
      <w:r>
        <w:rPr>
          <w:rFonts w:eastAsia="仿宋_GB2312" w:hint="eastAsia"/>
          <w:color w:val="000000"/>
          <w:spacing w:val="2"/>
          <w:sz w:val="32"/>
          <w:szCs w:val="32"/>
        </w:rPr>
        <w:t>财务管理制度，承担社会保险基金财政监管工作。</w:t>
      </w:r>
    </w:p>
    <w:p w:rsidR="000A7B77" w:rsidRDefault="00082236">
      <w:pPr>
        <w:autoSpaceDE w:val="0"/>
        <w:autoSpaceDN w:val="0"/>
        <w:adjustRightInd w:val="0"/>
        <w:ind w:leftChars="95" w:left="199" w:firstLineChars="200" w:firstLine="648"/>
        <w:jc w:val="left"/>
        <w:rPr>
          <w:rFonts w:eastAsia="仿宋_GB2312"/>
          <w:color w:val="000000"/>
          <w:spacing w:val="2"/>
          <w:sz w:val="32"/>
          <w:szCs w:val="32"/>
        </w:rPr>
      </w:pPr>
      <w:r>
        <w:rPr>
          <w:rFonts w:eastAsia="仿宋_GB2312" w:hint="eastAsia"/>
          <w:color w:val="000000"/>
          <w:spacing w:val="2"/>
          <w:sz w:val="32"/>
          <w:szCs w:val="32"/>
        </w:rPr>
        <w:t>10</w:t>
      </w:r>
      <w:r>
        <w:rPr>
          <w:rFonts w:eastAsia="仿宋_GB2312" w:hint="eastAsia"/>
          <w:color w:val="000000"/>
          <w:spacing w:val="2"/>
          <w:sz w:val="32"/>
          <w:szCs w:val="32"/>
        </w:rPr>
        <w:t>、负责办理和监督区级财政的经济发展支出、区级政府性投资项目的财政拨款，负责投资评审管理工作，参与拟订区级基建投资有关政策，监督执行基建财务管理制度。负责政府性投资项目竣工决算、结算管理工作。</w:t>
      </w:r>
    </w:p>
    <w:p w:rsidR="000A7B77" w:rsidRDefault="00082236">
      <w:pPr>
        <w:autoSpaceDE w:val="0"/>
        <w:autoSpaceDN w:val="0"/>
        <w:adjustRightInd w:val="0"/>
        <w:ind w:leftChars="95" w:left="199" w:firstLineChars="200" w:firstLine="648"/>
        <w:jc w:val="left"/>
        <w:rPr>
          <w:rFonts w:eastAsia="仿宋_GB2312"/>
          <w:color w:val="000000"/>
          <w:spacing w:val="2"/>
          <w:sz w:val="32"/>
          <w:szCs w:val="32"/>
        </w:rPr>
      </w:pPr>
      <w:r>
        <w:rPr>
          <w:rFonts w:eastAsia="仿宋_GB2312" w:hint="eastAsia"/>
          <w:color w:val="000000"/>
          <w:spacing w:val="2"/>
          <w:sz w:val="32"/>
          <w:szCs w:val="32"/>
        </w:rPr>
        <w:t>11</w:t>
      </w:r>
      <w:r>
        <w:rPr>
          <w:rFonts w:eastAsia="仿宋_GB2312" w:hint="eastAsia"/>
          <w:color w:val="000000"/>
          <w:spacing w:val="2"/>
          <w:sz w:val="32"/>
          <w:szCs w:val="32"/>
        </w:rPr>
        <w:t>、管理外国政府和国际金融机构贷</w:t>
      </w:r>
      <w:r>
        <w:rPr>
          <w:rFonts w:eastAsia="仿宋_GB2312" w:hint="eastAsia"/>
          <w:color w:val="000000"/>
          <w:spacing w:val="2"/>
          <w:sz w:val="32"/>
          <w:szCs w:val="32"/>
        </w:rPr>
        <w:t>(</w:t>
      </w:r>
      <w:r>
        <w:rPr>
          <w:rFonts w:eastAsia="仿宋_GB2312" w:hint="eastAsia"/>
          <w:color w:val="000000"/>
          <w:spacing w:val="2"/>
          <w:sz w:val="32"/>
          <w:szCs w:val="32"/>
        </w:rPr>
        <w:t>赠</w:t>
      </w:r>
      <w:r>
        <w:rPr>
          <w:rFonts w:eastAsia="仿宋_GB2312" w:hint="eastAsia"/>
          <w:color w:val="000000"/>
          <w:spacing w:val="2"/>
          <w:sz w:val="32"/>
          <w:szCs w:val="32"/>
        </w:rPr>
        <w:t>)</w:t>
      </w:r>
      <w:r>
        <w:rPr>
          <w:rFonts w:eastAsia="仿宋_GB2312" w:hint="eastAsia"/>
          <w:color w:val="000000"/>
          <w:spacing w:val="2"/>
          <w:sz w:val="32"/>
          <w:szCs w:val="32"/>
        </w:rPr>
        <w:t>款项目的有关业务，参与财经领域的国际交流与合作。</w:t>
      </w:r>
    </w:p>
    <w:p w:rsidR="000A7B77" w:rsidRDefault="00082236">
      <w:pPr>
        <w:autoSpaceDE w:val="0"/>
        <w:autoSpaceDN w:val="0"/>
        <w:adjustRightInd w:val="0"/>
        <w:ind w:leftChars="95" w:left="199" w:firstLineChars="200" w:firstLine="648"/>
        <w:jc w:val="left"/>
        <w:rPr>
          <w:rFonts w:eastAsia="仿宋_GB2312"/>
          <w:color w:val="000000"/>
          <w:spacing w:val="2"/>
          <w:sz w:val="32"/>
          <w:szCs w:val="32"/>
        </w:rPr>
      </w:pPr>
      <w:r>
        <w:rPr>
          <w:rFonts w:eastAsia="仿宋_GB2312" w:hint="eastAsia"/>
          <w:color w:val="000000"/>
          <w:spacing w:val="2"/>
          <w:sz w:val="32"/>
          <w:szCs w:val="32"/>
        </w:rPr>
        <w:t>12</w:t>
      </w:r>
      <w:r>
        <w:rPr>
          <w:rFonts w:eastAsia="仿宋_GB2312" w:hint="eastAsia"/>
          <w:color w:val="000000"/>
          <w:spacing w:val="2"/>
          <w:sz w:val="32"/>
          <w:szCs w:val="32"/>
        </w:rPr>
        <w:t>、负责管理全区会计工作，监督和规范会计行为，组织实施国家统一的</w:t>
      </w:r>
      <w:r>
        <w:rPr>
          <w:rFonts w:eastAsia="仿宋_GB2312" w:hint="eastAsia"/>
          <w:color w:val="000000"/>
          <w:spacing w:val="2"/>
          <w:sz w:val="32"/>
          <w:szCs w:val="32"/>
        </w:rPr>
        <w:t>会计制度，指导社会审计。依法管理资产评估有关工作。</w:t>
      </w:r>
    </w:p>
    <w:p w:rsidR="000A7B77" w:rsidRDefault="00082236">
      <w:pPr>
        <w:autoSpaceDE w:val="0"/>
        <w:autoSpaceDN w:val="0"/>
        <w:adjustRightInd w:val="0"/>
        <w:ind w:leftChars="95" w:left="199" w:firstLineChars="200" w:firstLine="648"/>
        <w:jc w:val="left"/>
        <w:rPr>
          <w:rFonts w:eastAsia="仿宋_GB2312"/>
          <w:color w:val="000000"/>
          <w:spacing w:val="2"/>
          <w:sz w:val="32"/>
          <w:szCs w:val="32"/>
        </w:rPr>
      </w:pPr>
      <w:r>
        <w:rPr>
          <w:rFonts w:eastAsia="仿宋_GB2312" w:hint="eastAsia"/>
          <w:color w:val="000000"/>
          <w:spacing w:val="2"/>
          <w:sz w:val="32"/>
          <w:szCs w:val="32"/>
        </w:rPr>
        <w:t>13</w:t>
      </w:r>
      <w:r>
        <w:rPr>
          <w:rFonts w:eastAsia="仿宋_GB2312" w:hint="eastAsia"/>
          <w:color w:val="000000"/>
          <w:spacing w:val="2"/>
          <w:sz w:val="32"/>
          <w:szCs w:val="32"/>
        </w:rPr>
        <w:t>、拟定和执行国有资产管理的政策法规、规章制度和管理办法；负责全区行政事业单位国有资产及国有资产经营收益管理工作；组织实施行政事业单位、国有资产及区属企业资产的清产核资和绩效评价工作；组织实施区级行政事业单位及企业国有产权界定、企业国有资产产权界定和转让工作，监缴国有资产收益；负责国有资产及区属</w:t>
      </w:r>
      <w:r>
        <w:rPr>
          <w:rFonts w:eastAsia="仿宋_GB2312" w:hint="eastAsia"/>
          <w:color w:val="000000"/>
          <w:spacing w:val="2"/>
          <w:sz w:val="32"/>
          <w:szCs w:val="32"/>
        </w:rPr>
        <w:lastRenderedPageBreak/>
        <w:t>国有企业资产的统计、分析；指导和监督行政事业单位、区属国有企业资产的产权界定、清查登记等工作；指导和监督办理执行《企业财务通则》和相关财务会计制度，参与拟定企业国</w:t>
      </w:r>
      <w:r>
        <w:rPr>
          <w:rFonts w:eastAsia="仿宋_GB2312" w:hint="eastAsia"/>
          <w:color w:val="000000"/>
          <w:spacing w:val="2"/>
          <w:sz w:val="32"/>
          <w:szCs w:val="32"/>
        </w:rPr>
        <w:t>有资产管理相关制度。</w:t>
      </w:r>
    </w:p>
    <w:p w:rsidR="000A7B77" w:rsidRDefault="00082236">
      <w:pPr>
        <w:autoSpaceDE w:val="0"/>
        <w:autoSpaceDN w:val="0"/>
        <w:adjustRightInd w:val="0"/>
        <w:ind w:leftChars="95" w:left="199" w:firstLineChars="200" w:firstLine="648"/>
        <w:jc w:val="left"/>
        <w:rPr>
          <w:rFonts w:eastAsia="仿宋_GB2312"/>
          <w:color w:val="000000"/>
          <w:spacing w:val="2"/>
          <w:sz w:val="32"/>
          <w:szCs w:val="32"/>
        </w:rPr>
      </w:pPr>
      <w:r>
        <w:rPr>
          <w:rFonts w:eastAsia="仿宋_GB2312" w:hint="eastAsia"/>
          <w:color w:val="000000"/>
          <w:spacing w:val="2"/>
          <w:sz w:val="32"/>
          <w:szCs w:val="32"/>
        </w:rPr>
        <w:t>14</w:t>
      </w:r>
      <w:r>
        <w:rPr>
          <w:rFonts w:eastAsia="仿宋_GB2312" w:hint="eastAsia"/>
          <w:color w:val="000000"/>
          <w:spacing w:val="2"/>
          <w:sz w:val="32"/>
          <w:szCs w:val="32"/>
        </w:rPr>
        <w:t>、负责联系协调全区金融机构，推动地方政府与金融机构合作交流，防控金融风险、深化金融改革。负责全区小额贷款公司、融资担保公司、典当行、融资租赁公司等监管；维护地方金融秩序，牵头会同有关部门防范、化解和处置地方金融风险；牵头处置非法集资、协调配合有关部门打击其他非法金融活动；推进全区金融知识宣传普及工作。</w:t>
      </w:r>
    </w:p>
    <w:p w:rsidR="000A7B77" w:rsidRDefault="00082236">
      <w:pPr>
        <w:autoSpaceDE w:val="0"/>
        <w:autoSpaceDN w:val="0"/>
        <w:adjustRightInd w:val="0"/>
        <w:ind w:leftChars="95" w:left="199" w:firstLineChars="200" w:firstLine="648"/>
        <w:jc w:val="left"/>
        <w:rPr>
          <w:rFonts w:eastAsia="仿宋_GB2312"/>
          <w:color w:val="000000"/>
          <w:spacing w:val="2"/>
          <w:sz w:val="32"/>
          <w:szCs w:val="32"/>
        </w:rPr>
      </w:pPr>
      <w:r>
        <w:rPr>
          <w:rFonts w:eastAsia="仿宋_GB2312" w:hint="eastAsia"/>
          <w:color w:val="000000"/>
          <w:spacing w:val="2"/>
          <w:sz w:val="32"/>
          <w:szCs w:val="32"/>
        </w:rPr>
        <w:t>15</w:t>
      </w:r>
      <w:r>
        <w:rPr>
          <w:rFonts w:eastAsia="仿宋_GB2312" w:hint="eastAsia"/>
          <w:color w:val="000000"/>
          <w:spacing w:val="2"/>
          <w:sz w:val="32"/>
          <w:szCs w:val="32"/>
        </w:rPr>
        <w:t>、负责职责范围内的安全生产和职业健康、生态环境保护、审批服务便民化等工作。按省、市要求，指导推进相对集中行政许可权改革。</w:t>
      </w:r>
    </w:p>
    <w:p w:rsidR="000A7B77" w:rsidRDefault="00082236">
      <w:pPr>
        <w:autoSpaceDE w:val="0"/>
        <w:autoSpaceDN w:val="0"/>
        <w:adjustRightInd w:val="0"/>
        <w:ind w:leftChars="95" w:left="199" w:firstLineChars="200" w:firstLine="648"/>
        <w:jc w:val="left"/>
        <w:rPr>
          <w:rFonts w:eastAsia="仿宋_GB2312"/>
          <w:color w:val="000000"/>
          <w:spacing w:val="2"/>
          <w:sz w:val="32"/>
          <w:szCs w:val="32"/>
        </w:rPr>
      </w:pPr>
      <w:r>
        <w:rPr>
          <w:rFonts w:eastAsia="仿宋_GB2312" w:hint="eastAsia"/>
          <w:color w:val="000000"/>
          <w:spacing w:val="2"/>
          <w:sz w:val="32"/>
          <w:szCs w:val="32"/>
        </w:rPr>
        <w:t>16</w:t>
      </w:r>
      <w:r>
        <w:rPr>
          <w:rFonts w:eastAsia="仿宋_GB2312" w:hint="eastAsia"/>
          <w:color w:val="000000"/>
          <w:spacing w:val="2"/>
          <w:sz w:val="32"/>
          <w:szCs w:val="32"/>
        </w:rPr>
        <w:t>、完成区委、区政府交办的其他任务。</w:t>
      </w:r>
    </w:p>
    <w:p w:rsidR="000A7B77" w:rsidRDefault="0008223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（三）人员概况。</w:t>
      </w:r>
    </w:p>
    <w:p w:rsidR="000A7B77" w:rsidRDefault="0008223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2018 </w:t>
      </w:r>
      <w:r>
        <w:rPr>
          <w:rFonts w:ascii="仿宋" w:eastAsia="仿宋" w:hAnsi="仿宋" w:cs="仿宋_GB2312" w:hint="eastAsia"/>
          <w:sz w:val="32"/>
          <w:szCs w:val="32"/>
        </w:rPr>
        <w:t>年末，部门编制人数</w:t>
      </w:r>
      <w:r>
        <w:rPr>
          <w:rFonts w:ascii="仿宋" w:eastAsia="仿宋" w:hAnsi="仿宋" w:cs="仿宋_GB2312" w:hint="eastAsia"/>
          <w:sz w:val="32"/>
          <w:szCs w:val="32"/>
        </w:rPr>
        <w:t>60</w:t>
      </w:r>
      <w:r>
        <w:rPr>
          <w:rFonts w:ascii="仿宋" w:eastAsia="仿宋" w:hAnsi="仿宋" w:cs="仿宋_GB2312" w:hint="eastAsia"/>
          <w:sz w:val="32"/>
          <w:szCs w:val="32"/>
        </w:rPr>
        <w:t>人，其中行政编制</w:t>
      </w:r>
      <w:r>
        <w:rPr>
          <w:rFonts w:ascii="仿宋" w:eastAsia="仿宋" w:hAnsi="仿宋" w:cs="仿宋_GB2312" w:hint="eastAsia"/>
          <w:sz w:val="32"/>
          <w:szCs w:val="32"/>
        </w:rPr>
        <w:t xml:space="preserve"> 27 </w:t>
      </w:r>
      <w:r>
        <w:rPr>
          <w:rFonts w:ascii="仿宋" w:eastAsia="仿宋" w:hAnsi="仿宋" w:cs="仿宋_GB2312" w:hint="eastAsia"/>
          <w:sz w:val="32"/>
          <w:szCs w:val="32"/>
        </w:rPr>
        <w:t>人，</w:t>
      </w:r>
    </w:p>
    <w:p w:rsidR="000A7B77" w:rsidRDefault="00082236">
      <w:pPr>
        <w:spacing w:line="580" w:lineRule="exact"/>
        <w:rPr>
          <w:rFonts w:ascii="仿宋" w:eastAsia="仿宋" w:hAnsi="仿宋" w:cs="仿宋_GB2312"/>
          <w:sz w:val="32"/>
          <w:szCs w:val="32"/>
        </w:rPr>
      </w:pPr>
      <w:r>
        <w:rPr>
          <w:rFonts w:ascii="仿宋" w:eastAsia="仿宋" w:hAnsi="仿宋" w:cs="仿宋_GB2312" w:hint="eastAsia"/>
          <w:sz w:val="32"/>
          <w:szCs w:val="32"/>
        </w:rPr>
        <w:t>事业编制</w:t>
      </w:r>
      <w:r>
        <w:rPr>
          <w:rFonts w:ascii="仿宋" w:eastAsia="仿宋" w:hAnsi="仿宋" w:cs="仿宋_GB2312" w:hint="eastAsia"/>
          <w:sz w:val="32"/>
          <w:szCs w:val="32"/>
        </w:rPr>
        <w:t xml:space="preserve"> 33</w:t>
      </w:r>
      <w:r>
        <w:rPr>
          <w:rFonts w:ascii="仿宋" w:eastAsia="仿宋" w:hAnsi="仿宋" w:cs="仿宋_GB2312" w:hint="eastAsia"/>
          <w:sz w:val="32"/>
          <w:szCs w:val="32"/>
        </w:rPr>
        <w:t>人（其中参照公务员管理</w:t>
      </w:r>
      <w:r>
        <w:rPr>
          <w:rFonts w:ascii="仿宋" w:eastAsia="仿宋" w:hAnsi="仿宋" w:cs="仿宋_GB2312" w:hint="eastAsia"/>
          <w:sz w:val="32"/>
          <w:szCs w:val="32"/>
        </w:rPr>
        <w:t>15</w:t>
      </w:r>
      <w:r>
        <w:rPr>
          <w:rFonts w:ascii="仿宋" w:eastAsia="仿宋" w:hAnsi="仿宋" w:cs="仿宋_GB2312" w:hint="eastAsia"/>
          <w:sz w:val="32"/>
          <w:szCs w:val="32"/>
        </w:rPr>
        <w:t>人）；年末在职人员实有人数</w:t>
      </w:r>
      <w:r>
        <w:rPr>
          <w:rFonts w:ascii="仿宋" w:eastAsia="仿宋" w:hAnsi="仿宋" w:cs="仿宋_GB2312" w:hint="eastAsia"/>
          <w:sz w:val="32"/>
          <w:szCs w:val="32"/>
        </w:rPr>
        <w:t xml:space="preserve"> 54</w:t>
      </w:r>
      <w:r>
        <w:rPr>
          <w:rFonts w:ascii="仿宋" w:eastAsia="仿宋" w:hAnsi="仿宋" w:cs="仿宋_GB2312" w:hint="eastAsia"/>
          <w:sz w:val="32"/>
          <w:szCs w:val="32"/>
        </w:rPr>
        <w:t>人，其中行政人员</w:t>
      </w:r>
      <w:r>
        <w:rPr>
          <w:rFonts w:ascii="仿宋" w:eastAsia="仿宋" w:hAnsi="仿宋" w:cs="仿宋_GB2312" w:hint="eastAsia"/>
          <w:sz w:val="32"/>
          <w:szCs w:val="32"/>
        </w:rPr>
        <w:t xml:space="preserve">22 </w:t>
      </w:r>
      <w:r>
        <w:rPr>
          <w:rFonts w:ascii="仿宋" w:eastAsia="仿宋" w:hAnsi="仿宋" w:cs="仿宋_GB2312" w:hint="eastAsia"/>
          <w:sz w:val="32"/>
          <w:szCs w:val="32"/>
        </w:rPr>
        <w:t>人，事业人员</w:t>
      </w:r>
      <w:r>
        <w:rPr>
          <w:rFonts w:ascii="仿宋" w:eastAsia="仿宋" w:hAnsi="仿宋" w:cs="仿宋_GB2312" w:hint="eastAsia"/>
          <w:sz w:val="32"/>
          <w:szCs w:val="32"/>
        </w:rPr>
        <w:t xml:space="preserve"> 32 </w:t>
      </w:r>
      <w:r>
        <w:rPr>
          <w:rFonts w:ascii="仿宋" w:eastAsia="仿宋" w:hAnsi="仿宋" w:cs="仿宋_GB2312" w:hint="eastAsia"/>
          <w:sz w:val="32"/>
          <w:szCs w:val="32"/>
        </w:rPr>
        <w:t>人</w:t>
      </w:r>
    </w:p>
    <w:p w:rsidR="000A7B77" w:rsidRDefault="00082236">
      <w:pPr>
        <w:spacing w:line="580" w:lineRule="exact"/>
        <w:rPr>
          <w:rFonts w:ascii="仿宋" w:eastAsia="仿宋" w:hAnsi="仿宋" w:cs="仿宋_GB2312"/>
          <w:sz w:val="32"/>
          <w:szCs w:val="32"/>
        </w:rPr>
      </w:pPr>
      <w:r>
        <w:rPr>
          <w:rFonts w:ascii="仿宋" w:eastAsia="仿宋" w:hAnsi="仿宋" w:cs="仿宋_GB2312" w:hint="eastAsia"/>
          <w:sz w:val="32"/>
          <w:szCs w:val="32"/>
        </w:rPr>
        <w:t>（其中参照公务员管理</w:t>
      </w:r>
      <w:r>
        <w:rPr>
          <w:rFonts w:ascii="仿宋" w:eastAsia="仿宋" w:hAnsi="仿宋" w:cs="仿宋_GB2312" w:hint="eastAsia"/>
          <w:sz w:val="32"/>
          <w:szCs w:val="32"/>
        </w:rPr>
        <w:t>15</w:t>
      </w:r>
      <w:r>
        <w:rPr>
          <w:rFonts w:ascii="仿宋" w:eastAsia="仿宋" w:hAnsi="仿宋" w:cs="仿宋_GB2312" w:hint="eastAsia"/>
          <w:sz w:val="32"/>
          <w:szCs w:val="32"/>
        </w:rPr>
        <w:t>人）；年末退休人员</w:t>
      </w:r>
      <w:r>
        <w:rPr>
          <w:rFonts w:ascii="仿宋" w:eastAsia="仿宋" w:hAnsi="仿宋" w:cs="仿宋_GB2312" w:hint="eastAsia"/>
          <w:sz w:val="32"/>
          <w:szCs w:val="32"/>
        </w:rPr>
        <w:t>26</w:t>
      </w:r>
      <w:r>
        <w:rPr>
          <w:rFonts w:ascii="仿宋" w:eastAsia="仿宋" w:hAnsi="仿宋" w:cs="仿宋_GB2312" w:hint="eastAsia"/>
          <w:sz w:val="32"/>
          <w:szCs w:val="32"/>
        </w:rPr>
        <w:t>人。</w:t>
      </w:r>
    </w:p>
    <w:p w:rsidR="000A7B77" w:rsidRDefault="00082236">
      <w:pPr>
        <w:spacing w:line="580" w:lineRule="exact"/>
        <w:ind w:firstLineChars="200" w:firstLine="640"/>
        <w:rPr>
          <w:rFonts w:ascii="黑体" w:eastAsia="黑体" w:hAnsi="黑体" w:cs="黑体"/>
          <w:sz w:val="32"/>
          <w:szCs w:val="32"/>
        </w:rPr>
      </w:pPr>
      <w:r>
        <w:rPr>
          <w:rFonts w:ascii="黑体" w:eastAsia="黑体" w:hAnsi="黑体" w:cs="黑体"/>
          <w:sz w:val="32"/>
          <w:szCs w:val="32"/>
        </w:rPr>
        <w:t>二、部门财政资金收支情况</w:t>
      </w:r>
    </w:p>
    <w:p w:rsidR="000A7B77" w:rsidRDefault="0008223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（一）部门财政资金收入情况。</w:t>
      </w:r>
    </w:p>
    <w:p w:rsidR="000A7B77" w:rsidRDefault="0008223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2018</w:t>
      </w:r>
      <w:r>
        <w:rPr>
          <w:rFonts w:ascii="仿宋" w:eastAsia="仿宋" w:hAnsi="仿宋" w:cs="仿宋_GB2312" w:hint="eastAsia"/>
          <w:sz w:val="32"/>
          <w:szCs w:val="32"/>
        </w:rPr>
        <w:t>年本部门财政拨款收入决算总额为</w:t>
      </w:r>
      <w:r>
        <w:rPr>
          <w:rFonts w:ascii="仿宋" w:eastAsia="仿宋" w:hAnsi="仿宋" w:cs="仿宋_GB2312" w:hint="eastAsia"/>
          <w:sz w:val="32"/>
          <w:szCs w:val="32"/>
        </w:rPr>
        <w:t>1464.08</w:t>
      </w:r>
      <w:r>
        <w:rPr>
          <w:rFonts w:ascii="仿宋" w:eastAsia="仿宋" w:hAnsi="仿宋" w:cs="仿宋_GB2312" w:hint="eastAsia"/>
          <w:sz w:val="32"/>
          <w:szCs w:val="32"/>
        </w:rPr>
        <w:t>万元，</w:t>
      </w:r>
    </w:p>
    <w:p w:rsidR="000A7B77" w:rsidRDefault="00082236">
      <w:pPr>
        <w:spacing w:line="580" w:lineRule="exact"/>
        <w:rPr>
          <w:rFonts w:ascii="仿宋" w:eastAsia="仿宋" w:hAnsi="仿宋" w:cs="仿宋_GB2312"/>
          <w:sz w:val="32"/>
          <w:szCs w:val="32"/>
        </w:rPr>
      </w:pPr>
      <w:r>
        <w:rPr>
          <w:rFonts w:ascii="仿宋" w:eastAsia="仿宋" w:hAnsi="仿宋" w:cs="仿宋_GB2312" w:hint="eastAsia"/>
          <w:sz w:val="32"/>
          <w:szCs w:val="32"/>
        </w:rPr>
        <w:t>其中：当年财政拨款收入</w:t>
      </w:r>
      <w:r>
        <w:rPr>
          <w:rFonts w:ascii="仿宋" w:eastAsia="仿宋" w:hAnsi="仿宋" w:cs="仿宋_GB2312" w:hint="eastAsia"/>
          <w:sz w:val="32"/>
          <w:szCs w:val="32"/>
        </w:rPr>
        <w:t>1464.08</w:t>
      </w:r>
      <w:r>
        <w:rPr>
          <w:rFonts w:ascii="仿宋" w:eastAsia="仿宋" w:hAnsi="仿宋" w:cs="仿宋_GB2312" w:hint="eastAsia"/>
          <w:sz w:val="32"/>
          <w:szCs w:val="32"/>
        </w:rPr>
        <w:t>万元均为一般公共预算</w:t>
      </w:r>
    </w:p>
    <w:p w:rsidR="000A7B77" w:rsidRDefault="00082236">
      <w:pPr>
        <w:spacing w:line="580" w:lineRule="exact"/>
        <w:rPr>
          <w:rFonts w:ascii="仿宋" w:eastAsia="仿宋" w:hAnsi="仿宋" w:cs="仿宋_GB2312"/>
          <w:sz w:val="32"/>
          <w:szCs w:val="32"/>
        </w:rPr>
      </w:pPr>
      <w:r>
        <w:rPr>
          <w:rFonts w:ascii="仿宋" w:eastAsia="仿宋" w:hAnsi="仿宋" w:cs="仿宋_GB2312" w:hint="eastAsia"/>
          <w:sz w:val="32"/>
          <w:szCs w:val="32"/>
        </w:rPr>
        <w:t>财政拨款。</w:t>
      </w:r>
    </w:p>
    <w:p w:rsidR="000A7B77" w:rsidRDefault="00082236">
      <w:pPr>
        <w:numPr>
          <w:ilvl w:val="0"/>
          <w:numId w:val="9"/>
        </w:num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部门财政资金支出情况。</w:t>
      </w:r>
    </w:p>
    <w:p w:rsidR="000A7B77" w:rsidRDefault="00082236">
      <w:pPr>
        <w:spacing w:line="580" w:lineRule="exact"/>
        <w:ind w:leftChars="200" w:left="420"/>
        <w:rPr>
          <w:rFonts w:ascii="仿宋" w:eastAsia="仿宋" w:hAnsi="仿宋" w:cs="仿宋_GB2312"/>
          <w:sz w:val="32"/>
          <w:szCs w:val="32"/>
        </w:rPr>
      </w:pPr>
      <w:r>
        <w:rPr>
          <w:rFonts w:ascii="仿宋" w:eastAsia="仿宋" w:hAnsi="仿宋" w:cs="仿宋_GB2312" w:hint="eastAsia"/>
          <w:sz w:val="32"/>
          <w:szCs w:val="32"/>
        </w:rPr>
        <w:t xml:space="preserve">2018 </w:t>
      </w:r>
      <w:r>
        <w:rPr>
          <w:rFonts w:ascii="仿宋" w:eastAsia="仿宋" w:hAnsi="仿宋" w:cs="仿宋_GB2312" w:hint="eastAsia"/>
          <w:sz w:val="32"/>
          <w:szCs w:val="32"/>
        </w:rPr>
        <w:t>年本部门财政拨款支出决算总额</w:t>
      </w:r>
      <w:r>
        <w:rPr>
          <w:rFonts w:ascii="仿宋" w:eastAsia="仿宋" w:hAnsi="仿宋" w:cs="仿宋_GB2312" w:hint="eastAsia"/>
          <w:sz w:val="32"/>
          <w:szCs w:val="32"/>
        </w:rPr>
        <w:t>1619.5</w:t>
      </w:r>
      <w:r>
        <w:rPr>
          <w:rFonts w:ascii="仿宋" w:eastAsia="仿宋" w:hAnsi="仿宋" w:cs="仿宋_GB2312" w:hint="eastAsia"/>
          <w:sz w:val="32"/>
          <w:szCs w:val="32"/>
        </w:rPr>
        <w:t>万元。</w:t>
      </w:r>
    </w:p>
    <w:p w:rsidR="000A7B77" w:rsidRDefault="00082236">
      <w:pPr>
        <w:spacing w:line="580" w:lineRule="exact"/>
        <w:rPr>
          <w:rFonts w:ascii="仿宋" w:eastAsia="仿宋" w:hAnsi="仿宋" w:cs="仿宋_GB2312"/>
          <w:sz w:val="32"/>
          <w:szCs w:val="32"/>
        </w:rPr>
      </w:pPr>
      <w:r>
        <w:rPr>
          <w:rFonts w:ascii="仿宋" w:eastAsia="仿宋" w:hAnsi="仿宋" w:cs="仿宋_GB2312" w:hint="eastAsia"/>
          <w:sz w:val="32"/>
          <w:szCs w:val="32"/>
        </w:rPr>
        <w:t>其中按功能分类，一般公共服务支出</w:t>
      </w:r>
      <w:r>
        <w:rPr>
          <w:rFonts w:ascii="仿宋" w:eastAsia="仿宋" w:hAnsi="仿宋" w:cs="仿宋_GB2312" w:hint="eastAsia"/>
          <w:sz w:val="32"/>
          <w:szCs w:val="32"/>
        </w:rPr>
        <w:t>1307.29</w:t>
      </w:r>
      <w:r>
        <w:rPr>
          <w:rFonts w:ascii="仿宋" w:eastAsia="仿宋" w:hAnsi="仿宋" w:cs="仿宋_GB2312" w:hint="eastAsia"/>
          <w:sz w:val="32"/>
          <w:szCs w:val="32"/>
        </w:rPr>
        <w:t>万元、社会保障和就业支出</w:t>
      </w:r>
      <w:r>
        <w:rPr>
          <w:rFonts w:ascii="仿宋" w:eastAsia="仿宋" w:hAnsi="仿宋" w:cs="仿宋_GB2312" w:hint="eastAsia"/>
          <w:sz w:val="32"/>
          <w:szCs w:val="32"/>
        </w:rPr>
        <w:t>92.97</w:t>
      </w:r>
      <w:r>
        <w:rPr>
          <w:rFonts w:ascii="仿宋" w:eastAsia="仿宋" w:hAnsi="仿宋" w:cs="仿宋_GB2312" w:hint="eastAsia"/>
          <w:sz w:val="32"/>
          <w:szCs w:val="32"/>
        </w:rPr>
        <w:t>万元、医疗卫生与计划生育支出</w:t>
      </w:r>
      <w:r>
        <w:rPr>
          <w:rFonts w:ascii="仿宋" w:eastAsia="仿宋" w:hAnsi="仿宋" w:cs="仿宋_GB2312" w:hint="eastAsia"/>
          <w:sz w:val="32"/>
          <w:szCs w:val="32"/>
        </w:rPr>
        <w:t xml:space="preserve">36.75 </w:t>
      </w:r>
      <w:r>
        <w:rPr>
          <w:rFonts w:ascii="仿宋" w:eastAsia="仿宋" w:hAnsi="仿宋" w:cs="仿宋_GB2312" w:hint="eastAsia"/>
          <w:sz w:val="32"/>
          <w:szCs w:val="32"/>
        </w:rPr>
        <w:t>万元、农林水支出</w:t>
      </w:r>
      <w:r>
        <w:rPr>
          <w:rFonts w:ascii="仿宋" w:eastAsia="仿宋" w:hAnsi="仿宋" w:cs="仿宋_GB2312" w:hint="eastAsia"/>
          <w:sz w:val="32"/>
          <w:szCs w:val="32"/>
        </w:rPr>
        <w:t xml:space="preserve"> 93.64</w:t>
      </w:r>
      <w:r>
        <w:rPr>
          <w:rFonts w:ascii="仿宋" w:eastAsia="仿宋" w:hAnsi="仿宋" w:cs="仿宋_GB2312" w:hint="eastAsia"/>
          <w:sz w:val="32"/>
          <w:szCs w:val="32"/>
        </w:rPr>
        <w:t>万元、住房保障支出</w:t>
      </w:r>
      <w:r>
        <w:rPr>
          <w:rFonts w:ascii="仿宋" w:eastAsia="仿宋" w:hAnsi="仿宋" w:cs="仿宋_GB2312" w:hint="eastAsia"/>
          <w:sz w:val="32"/>
          <w:szCs w:val="32"/>
        </w:rPr>
        <w:t xml:space="preserve">88.85 </w:t>
      </w:r>
      <w:r>
        <w:rPr>
          <w:rFonts w:ascii="仿宋" w:eastAsia="仿宋" w:hAnsi="仿宋" w:cs="仿宋_GB2312" w:hint="eastAsia"/>
          <w:sz w:val="32"/>
          <w:szCs w:val="32"/>
        </w:rPr>
        <w:t>万元；按支出性质分类，基本支出</w:t>
      </w:r>
      <w:r>
        <w:rPr>
          <w:rFonts w:ascii="仿宋" w:eastAsia="仿宋" w:hAnsi="仿宋" w:cs="仿宋_GB2312" w:hint="eastAsia"/>
          <w:sz w:val="32"/>
          <w:szCs w:val="32"/>
        </w:rPr>
        <w:t>1066.71</w:t>
      </w:r>
      <w:r>
        <w:rPr>
          <w:rFonts w:ascii="仿宋" w:eastAsia="仿宋" w:hAnsi="仿宋" w:cs="仿宋_GB2312" w:hint="eastAsia"/>
          <w:sz w:val="32"/>
          <w:szCs w:val="32"/>
        </w:rPr>
        <w:t>万元，项目支出</w:t>
      </w:r>
      <w:r>
        <w:rPr>
          <w:rFonts w:ascii="仿宋" w:eastAsia="仿宋" w:hAnsi="仿宋" w:cs="仿宋_GB2312" w:hint="eastAsia"/>
          <w:sz w:val="32"/>
          <w:szCs w:val="32"/>
        </w:rPr>
        <w:t xml:space="preserve">552.79 </w:t>
      </w:r>
      <w:r>
        <w:rPr>
          <w:rFonts w:ascii="仿宋" w:eastAsia="仿宋" w:hAnsi="仿宋" w:cs="仿宋_GB2312" w:hint="eastAsia"/>
          <w:sz w:val="32"/>
          <w:szCs w:val="32"/>
        </w:rPr>
        <w:t>万元；按经济分类，工资福利支出</w:t>
      </w:r>
      <w:r>
        <w:rPr>
          <w:rFonts w:ascii="仿宋" w:eastAsia="仿宋" w:hAnsi="仿宋" w:cs="仿宋_GB2312" w:hint="eastAsia"/>
          <w:sz w:val="32"/>
          <w:szCs w:val="32"/>
        </w:rPr>
        <w:t>827.97</w:t>
      </w:r>
      <w:r>
        <w:rPr>
          <w:rFonts w:ascii="仿宋" w:eastAsia="仿宋" w:hAnsi="仿宋" w:cs="仿宋_GB2312" w:hint="eastAsia"/>
          <w:sz w:val="32"/>
          <w:szCs w:val="32"/>
        </w:rPr>
        <w:t>万元，商品服务支出</w:t>
      </w:r>
      <w:r>
        <w:rPr>
          <w:rFonts w:ascii="仿宋" w:eastAsia="仿宋" w:hAnsi="仿宋" w:cs="仿宋_GB2312" w:hint="eastAsia"/>
          <w:sz w:val="32"/>
          <w:szCs w:val="32"/>
        </w:rPr>
        <w:t>625.69</w:t>
      </w:r>
      <w:r>
        <w:rPr>
          <w:rFonts w:ascii="仿宋" w:eastAsia="仿宋" w:hAnsi="仿宋" w:cs="仿宋_GB2312" w:hint="eastAsia"/>
          <w:sz w:val="32"/>
          <w:szCs w:val="32"/>
        </w:rPr>
        <w:t>万元，个人及家庭补助支出</w:t>
      </w:r>
      <w:r>
        <w:rPr>
          <w:rFonts w:ascii="仿宋" w:eastAsia="仿宋" w:hAnsi="仿宋" w:cs="仿宋_GB2312" w:hint="eastAsia"/>
          <w:sz w:val="32"/>
          <w:szCs w:val="32"/>
        </w:rPr>
        <w:t>16.71</w:t>
      </w:r>
      <w:r>
        <w:rPr>
          <w:rFonts w:ascii="仿宋" w:eastAsia="仿宋" w:hAnsi="仿宋" w:cs="仿宋_GB2312" w:hint="eastAsia"/>
          <w:sz w:val="32"/>
          <w:szCs w:val="32"/>
        </w:rPr>
        <w:t>万元，其他资本性支出</w:t>
      </w:r>
      <w:r>
        <w:rPr>
          <w:rFonts w:ascii="仿宋" w:eastAsia="仿宋" w:hAnsi="仿宋" w:cs="仿宋_GB2312" w:hint="eastAsia"/>
          <w:sz w:val="32"/>
          <w:szCs w:val="32"/>
        </w:rPr>
        <w:t xml:space="preserve"> 35.82</w:t>
      </w:r>
      <w:r>
        <w:rPr>
          <w:rFonts w:ascii="仿宋" w:eastAsia="仿宋" w:hAnsi="仿宋" w:cs="仿宋_GB2312" w:hint="eastAsia"/>
          <w:sz w:val="32"/>
          <w:szCs w:val="32"/>
        </w:rPr>
        <w:t>万元。</w:t>
      </w:r>
    </w:p>
    <w:p w:rsidR="000A7B77" w:rsidRDefault="00082236">
      <w:pPr>
        <w:numPr>
          <w:ilvl w:val="0"/>
          <w:numId w:val="2"/>
        </w:numPr>
        <w:spacing w:line="580" w:lineRule="exact"/>
        <w:rPr>
          <w:rFonts w:ascii="黑体" w:eastAsia="黑体" w:hAnsi="黑体" w:cs="黑体"/>
          <w:sz w:val="32"/>
          <w:szCs w:val="32"/>
        </w:rPr>
      </w:pPr>
      <w:r>
        <w:rPr>
          <w:rFonts w:ascii="黑体" w:eastAsia="黑体" w:hAnsi="黑体" w:cs="黑体"/>
          <w:sz w:val="32"/>
          <w:szCs w:val="32"/>
        </w:rPr>
        <w:t>部门整体预算绩效管理情况</w:t>
      </w:r>
    </w:p>
    <w:p w:rsidR="000A7B77" w:rsidRDefault="00082236">
      <w:pPr>
        <w:spacing w:line="580" w:lineRule="exact"/>
        <w:ind w:left="640"/>
        <w:rPr>
          <w:rFonts w:ascii="仿宋" w:eastAsia="仿宋" w:hAnsi="仿宋" w:cs="仿宋_GB2312"/>
          <w:sz w:val="32"/>
          <w:szCs w:val="32"/>
        </w:rPr>
      </w:pPr>
      <w:r>
        <w:rPr>
          <w:rFonts w:ascii="仿宋" w:eastAsia="仿宋" w:hAnsi="仿宋" w:cs="仿宋_GB2312"/>
          <w:sz w:val="32"/>
          <w:szCs w:val="32"/>
        </w:rPr>
        <w:t>（一）部门预算管理。</w:t>
      </w:r>
    </w:p>
    <w:p w:rsidR="000A7B77" w:rsidRDefault="0008223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我单位</w:t>
      </w:r>
      <w:r>
        <w:rPr>
          <w:rFonts w:ascii="仿宋" w:eastAsia="仿宋" w:hAnsi="仿宋" w:cs="仿宋_GB2312"/>
          <w:sz w:val="32"/>
          <w:szCs w:val="32"/>
        </w:rPr>
        <w:t>在区人大的监督下，认真贯彻十九大精神，以</w:t>
      </w:r>
      <w:r>
        <w:rPr>
          <w:rFonts w:ascii="仿宋" w:eastAsia="仿宋" w:hAnsi="仿宋" w:cs="仿宋_GB2312" w:hint="eastAsia"/>
          <w:sz w:val="32"/>
          <w:szCs w:val="32"/>
        </w:rPr>
        <w:t>“</w:t>
      </w:r>
      <w:r>
        <w:rPr>
          <w:rFonts w:ascii="仿宋" w:eastAsia="仿宋" w:hAnsi="仿宋" w:cs="仿宋_GB2312"/>
          <w:sz w:val="32"/>
          <w:szCs w:val="32"/>
        </w:rPr>
        <w:t>开源、节流、服务</w:t>
      </w:r>
      <w:r>
        <w:rPr>
          <w:rFonts w:ascii="仿宋" w:eastAsia="仿宋" w:hAnsi="仿宋" w:cs="仿宋_GB2312" w:hint="eastAsia"/>
          <w:sz w:val="32"/>
          <w:szCs w:val="32"/>
        </w:rPr>
        <w:t>”</w:t>
      </w:r>
      <w:r>
        <w:rPr>
          <w:rFonts w:ascii="仿宋" w:eastAsia="仿宋" w:hAnsi="仿宋" w:cs="仿宋_GB2312"/>
          <w:sz w:val="32"/>
          <w:szCs w:val="32"/>
        </w:rPr>
        <w:t>为</w:t>
      </w:r>
      <w:r>
        <w:rPr>
          <w:rFonts w:ascii="仿宋" w:eastAsia="仿宋" w:hAnsi="仿宋" w:cs="仿宋_GB2312"/>
          <w:sz w:val="32"/>
          <w:szCs w:val="32"/>
        </w:rPr>
        <w:t>工作总基调，以</w:t>
      </w:r>
      <w:r>
        <w:rPr>
          <w:rFonts w:ascii="仿宋" w:eastAsia="仿宋" w:hAnsi="仿宋" w:cs="仿宋_GB2312" w:hint="eastAsia"/>
          <w:sz w:val="32"/>
          <w:szCs w:val="32"/>
        </w:rPr>
        <w:t>“</w:t>
      </w:r>
      <w:r>
        <w:rPr>
          <w:rFonts w:ascii="仿宋" w:eastAsia="仿宋" w:hAnsi="仿宋" w:cs="仿宋_GB2312"/>
          <w:sz w:val="32"/>
          <w:szCs w:val="32"/>
        </w:rPr>
        <w:t>抓政策、抓资金</w:t>
      </w:r>
      <w:r>
        <w:rPr>
          <w:rFonts w:ascii="仿宋" w:eastAsia="仿宋" w:hAnsi="仿宋" w:cs="仿宋_GB2312" w:hint="eastAsia"/>
          <w:sz w:val="32"/>
          <w:szCs w:val="32"/>
        </w:rPr>
        <w:t>”</w:t>
      </w:r>
      <w:r>
        <w:rPr>
          <w:rFonts w:ascii="仿宋" w:eastAsia="仿宋" w:hAnsi="仿宋" w:cs="仿宋_GB2312"/>
          <w:sz w:val="32"/>
          <w:szCs w:val="32"/>
        </w:rPr>
        <w:t>为着力点，以</w:t>
      </w:r>
      <w:r>
        <w:rPr>
          <w:rFonts w:ascii="仿宋" w:eastAsia="仿宋" w:hAnsi="仿宋" w:cs="仿宋_GB2312"/>
          <w:sz w:val="32"/>
          <w:szCs w:val="32"/>
        </w:rPr>
        <w:t>“</w:t>
      </w:r>
      <w:r>
        <w:rPr>
          <w:rFonts w:ascii="仿宋" w:eastAsia="仿宋" w:hAnsi="仿宋" w:cs="仿宋_GB2312"/>
          <w:sz w:val="32"/>
          <w:szCs w:val="32"/>
        </w:rPr>
        <w:t>两转一提</w:t>
      </w:r>
      <w:r>
        <w:rPr>
          <w:rFonts w:ascii="仿宋" w:eastAsia="仿宋" w:hAnsi="仿宋" w:cs="仿宋_GB2312"/>
          <w:sz w:val="32"/>
          <w:szCs w:val="32"/>
        </w:rPr>
        <w:t>”</w:t>
      </w:r>
      <w:r>
        <w:rPr>
          <w:rFonts w:ascii="仿宋" w:eastAsia="仿宋" w:hAnsi="仿宋" w:cs="仿宋_GB2312"/>
          <w:sz w:val="32"/>
          <w:szCs w:val="32"/>
        </w:rPr>
        <w:t>为抓手，牢牢把握经济社会发展主动权，紧紧围绕全年预算目标，</w:t>
      </w:r>
      <w:r>
        <w:rPr>
          <w:rFonts w:ascii="仿宋" w:eastAsia="仿宋" w:hAnsi="仿宋" w:cs="仿宋_GB2312" w:hint="eastAsia"/>
          <w:sz w:val="32"/>
          <w:szCs w:val="32"/>
        </w:rPr>
        <w:t>积极发挥公共财政职能作用，推动落实稳增长、促改革、调结构、惠民生、防风险各项工作。按照</w:t>
      </w:r>
      <w:r>
        <w:rPr>
          <w:rFonts w:ascii="仿宋" w:eastAsia="仿宋" w:hAnsi="仿宋" w:cs="仿宋_GB2312" w:hint="eastAsia"/>
          <w:sz w:val="32"/>
          <w:szCs w:val="32"/>
        </w:rPr>
        <w:t xml:space="preserve"> 2018 </w:t>
      </w:r>
      <w:r>
        <w:rPr>
          <w:rFonts w:ascii="仿宋" w:eastAsia="仿宋" w:hAnsi="仿宋" w:cs="仿宋_GB2312" w:hint="eastAsia"/>
          <w:sz w:val="32"/>
          <w:szCs w:val="32"/>
        </w:rPr>
        <w:t>年部门预算编审要求，根据我单位职能及职责，结合年度工作计划，明确了年度主要工作任务及年度内履职所要达到的总体目标，认真填报了我局整体支出绩效目标及“行政事业单位资产管理信息系统运行维护”、“金财网网络租赁”“账务管理信息化系统账户管理模块”、“委</w:t>
      </w:r>
      <w:r>
        <w:rPr>
          <w:rFonts w:ascii="仿宋" w:eastAsia="仿宋" w:hAnsi="仿宋" w:cs="仿宋_GB2312" w:hint="eastAsia"/>
          <w:sz w:val="32"/>
          <w:szCs w:val="32"/>
        </w:rPr>
        <w:lastRenderedPageBreak/>
        <w:t>托代理记账”等</w:t>
      </w:r>
      <w:r>
        <w:rPr>
          <w:rFonts w:ascii="仿宋" w:eastAsia="仿宋" w:hAnsi="仿宋" w:cs="仿宋_GB2312" w:hint="eastAsia"/>
          <w:sz w:val="32"/>
          <w:szCs w:val="32"/>
        </w:rPr>
        <w:t xml:space="preserve"> 6</w:t>
      </w:r>
      <w:r>
        <w:rPr>
          <w:rFonts w:ascii="仿宋" w:eastAsia="仿宋" w:hAnsi="仿宋" w:cs="仿宋_GB2312" w:hint="eastAsia"/>
          <w:sz w:val="32"/>
          <w:szCs w:val="32"/>
        </w:rPr>
        <w:t>个项目的绩效目标，具体说明了项目概况</w:t>
      </w:r>
      <w:r>
        <w:rPr>
          <w:rFonts w:ascii="仿宋" w:eastAsia="仿宋" w:hAnsi="仿宋" w:cs="仿宋_GB2312" w:hint="eastAsia"/>
          <w:sz w:val="32"/>
          <w:szCs w:val="32"/>
        </w:rPr>
        <w:t>，设定了年度绩效数量指标、成本指标、效益指标等，详细反映了相应项目工作任务、达成的效果。</w:t>
      </w:r>
    </w:p>
    <w:p w:rsidR="000A7B77" w:rsidRDefault="0008223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（二）专项预算管理。</w:t>
      </w:r>
    </w:p>
    <w:p w:rsidR="000A7B77" w:rsidRDefault="0008223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2018 </w:t>
      </w:r>
      <w:r>
        <w:rPr>
          <w:rFonts w:ascii="仿宋" w:eastAsia="仿宋" w:hAnsi="仿宋" w:cs="仿宋_GB2312" w:hint="eastAsia"/>
          <w:sz w:val="32"/>
          <w:szCs w:val="32"/>
        </w:rPr>
        <w:t>年本部门无专项预算。</w:t>
      </w:r>
    </w:p>
    <w:p w:rsidR="000A7B77" w:rsidRDefault="0008223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（三）结果应用情况。</w:t>
      </w:r>
    </w:p>
    <w:p w:rsidR="000A7B77" w:rsidRDefault="0008223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我单位对部门预算绩效管理工作开展情况进行了自查自评。绩效评价自查覆盖下属单位及重点支出，将评价结果作为预算安排的重要依据，参照项目年度预算执行情况、统筹项目支出需求，确保重点项目的支出，不断强化绩效管理，推动我单位部门整体绩效管理水平不断提升。</w:t>
      </w:r>
    </w:p>
    <w:p w:rsidR="000A7B77" w:rsidRDefault="00082236">
      <w:pPr>
        <w:spacing w:line="580" w:lineRule="exact"/>
        <w:ind w:firstLineChars="200" w:firstLine="640"/>
        <w:rPr>
          <w:rFonts w:ascii="黑体" w:eastAsia="黑体" w:hAnsi="黑体" w:cs="黑体"/>
          <w:sz w:val="32"/>
          <w:szCs w:val="32"/>
        </w:rPr>
      </w:pPr>
      <w:r>
        <w:rPr>
          <w:rFonts w:ascii="黑体" w:eastAsia="黑体" w:hAnsi="黑体" w:cs="黑体"/>
          <w:sz w:val="32"/>
          <w:szCs w:val="32"/>
        </w:rPr>
        <w:t>四、评价结论及建议</w:t>
      </w:r>
    </w:p>
    <w:p w:rsidR="000A7B77" w:rsidRDefault="0008223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p w:rsidR="000A7B77" w:rsidRDefault="0008223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2018 </w:t>
      </w:r>
      <w:r>
        <w:rPr>
          <w:rFonts w:ascii="仿宋" w:eastAsia="仿宋" w:hAnsi="仿宋" w:cs="仿宋_GB2312" w:hint="eastAsia"/>
          <w:sz w:val="32"/>
          <w:szCs w:val="32"/>
        </w:rPr>
        <w:t>年我单位部门整体支出绩效评价自查自评结果良好，全年基</w:t>
      </w:r>
      <w:r>
        <w:rPr>
          <w:rFonts w:ascii="仿宋" w:eastAsia="仿宋" w:hAnsi="仿宋" w:cs="仿宋_GB2312" w:hint="eastAsia"/>
          <w:sz w:val="32"/>
          <w:szCs w:val="32"/>
        </w:rPr>
        <w:t>本支出保证了部门的正常运行和日常工作的正常开展，项目支出保障了重点工作的开展，达到预期绩效目标。</w:t>
      </w:r>
    </w:p>
    <w:p w:rsidR="000A7B77" w:rsidRDefault="00082236">
      <w:pPr>
        <w:numPr>
          <w:ilvl w:val="0"/>
          <w:numId w:val="10"/>
        </w:num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存在问题。</w:t>
      </w:r>
    </w:p>
    <w:p w:rsidR="000A7B77" w:rsidRDefault="00082236">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绩效目标设定的合理性有待提高。</w:t>
      </w:r>
    </w:p>
    <w:p w:rsidR="000A7B77" w:rsidRDefault="00082236">
      <w:pPr>
        <w:spacing w:line="580" w:lineRule="exact"/>
        <w:ind w:firstLineChars="200" w:firstLine="640"/>
        <w:rPr>
          <w:rFonts w:ascii="仿宋" w:eastAsia="仿宋" w:hAnsi="仿宋" w:cs="仿宋_GB2312"/>
          <w:sz w:val="32"/>
          <w:szCs w:val="32"/>
        </w:rPr>
      </w:pPr>
      <w:r>
        <w:rPr>
          <w:rFonts w:ascii="仿宋" w:eastAsia="仿宋" w:hAnsi="仿宋" w:cs="仿宋_GB2312"/>
          <w:sz w:val="32"/>
          <w:szCs w:val="32"/>
        </w:rPr>
        <w:t>（三）改进建议。</w:t>
      </w:r>
    </w:p>
    <w:p w:rsidR="000A7B77" w:rsidRDefault="0008223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针对存在的问题，我们将进一步科学设定绩效目标，加</w:t>
      </w:r>
    </w:p>
    <w:p w:rsidR="000A7B77" w:rsidRDefault="00082236">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强预算执行管理。一是进一步规范部门收支预算编制程序，提高预算编制质量；二是加强项目绩效的目标审核，力求科学合理。</w:t>
      </w:r>
    </w:p>
    <w:p w:rsidR="000A7B77" w:rsidRDefault="00082236">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0A7B77" w:rsidRDefault="00082236">
      <w:pPr>
        <w:spacing w:line="600" w:lineRule="exact"/>
        <w:jc w:val="center"/>
        <w:outlineLvl w:val="0"/>
        <w:rPr>
          <w:rStyle w:val="1Char"/>
          <w:rFonts w:ascii="黑体" w:eastAsia="黑体" w:hAnsi="黑体"/>
          <w:b w:val="0"/>
        </w:rPr>
      </w:pPr>
      <w:bookmarkStart w:id="61" w:name="_Toc15396618"/>
      <w:r>
        <w:rPr>
          <w:rFonts w:ascii="黑体" w:eastAsia="黑体" w:hAnsi="黑体" w:hint="eastAsia"/>
          <w:color w:val="000000"/>
          <w:sz w:val="44"/>
          <w:szCs w:val="44"/>
        </w:rPr>
        <w:lastRenderedPageBreak/>
        <w:t>第</w:t>
      </w:r>
      <w:r>
        <w:rPr>
          <w:rStyle w:val="1Char"/>
          <w:rFonts w:ascii="黑体" w:eastAsia="黑体" w:hAnsi="黑体" w:hint="eastAsia"/>
          <w:b w:val="0"/>
        </w:rPr>
        <w:t>五部分</w:t>
      </w:r>
      <w:r>
        <w:rPr>
          <w:rStyle w:val="1Char"/>
          <w:rFonts w:ascii="黑体" w:eastAsia="黑体" w:hAnsi="黑体" w:hint="eastAsia"/>
          <w:b w:val="0"/>
        </w:rPr>
        <w:t xml:space="preserve"> </w:t>
      </w:r>
      <w:r>
        <w:rPr>
          <w:rStyle w:val="1Char"/>
          <w:rFonts w:ascii="黑体" w:eastAsia="黑体" w:hAnsi="黑体" w:hint="eastAsia"/>
          <w:b w:val="0"/>
        </w:rPr>
        <w:t>附表</w:t>
      </w:r>
      <w:bookmarkEnd w:id="58"/>
      <w:bookmarkEnd w:id="61"/>
    </w:p>
    <w:p w:rsidR="000A7B77" w:rsidRDefault="000A7B77">
      <w:pPr>
        <w:spacing w:line="600" w:lineRule="exact"/>
        <w:jc w:val="center"/>
        <w:outlineLvl w:val="0"/>
        <w:rPr>
          <w:rFonts w:ascii="仿宋" w:eastAsia="仿宋" w:hAnsi="仿宋"/>
          <w:b/>
          <w:color w:val="000000"/>
          <w:sz w:val="44"/>
          <w:szCs w:val="44"/>
        </w:rPr>
      </w:pPr>
    </w:p>
    <w:p w:rsidR="000A7B77" w:rsidRDefault="00082236">
      <w:pPr>
        <w:pStyle w:val="2"/>
        <w:rPr>
          <w:rFonts w:ascii="仿宋" w:eastAsia="仿宋" w:hAnsi="仿宋"/>
          <w:color w:val="000000"/>
        </w:rPr>
      </w:pPr>
      <w:bookmarkStart w:id="62" w:name="_Toc15396619"/>
      <w:r>
        <w:rPr>
          <w:rFonts w:ascii="仿宋" w:eastAsia="仿宋" w:hAnsi="仿宋" w:hint="eastAsia"/>
          <w:b w:val="0"/>
          <w:color w:val="000000"/>
        </w:rPr>
        <w:t>一、收</w:t>
      </w:r>
      <w:r>
        <w:rPr>
          <w:rStyle w:val="2Char"/>
          <w:rFonts w:ascii="仿宋" w:eastAsia="仿宋" w:hAnsi="仿宋" w:hint="eastAsia"/>
        </w:rPr>
        <w:t>入支出决算总表</w:t>
      </w:r>
      <w:bookmarkEnd w:id="62"/>
    </w:p>
    <w:p w:rsidR="000A7B77" w:rsidRDefault="00082236">
      <w:pPr>
        <w:pStyle w:val="2"/>
        <w:rPr>
          <w:rFonts w:ascii="仿宋" w:eastAsia="仿宋" w:hAnsi="仿宋"/>
          <w:color w:val="000000"/>
        </w:rPr>
      </w:pPr>
      <w:bookmarkStart w:id="63" w:name="_Toc15396620"/>
      <w:r>
        <w:rPr>
          <w:rFonts w:ascii="仿宋" w:eastAsia="仿宋" w:hAnsi="仿宋" w:hint="eastAsia"/>
          <w:b w:val="0"/>
          <w:color w:val="000000"/>
        </w:rPr>
        <w:t>二、收</w:t>
      </w:r>
      <w:r>
        <w:rPr>
          <w:rStyle w:val="2Char"/>
          <w:rFonts w:ascii="仿宋" w:eastAsia="仿宋" w:hAnsi="仿宋" w:hint="eastAsia"/>
        </w:rPr>
        <w:t>入总表</w:t>
      </w:r>
      <w:bookmarkEnd w:id="63"/>
    </w:p>
    <w:p w:rsidR="000A7B77" w:rsidRDefault="00082236">
      <w:pPr>
        <w:pStyle w:val="2"/>
        <w:rPr>
          <w:rFonts w:ascii="仿宋" w:eastAsia="仿宋" w:hAnsi="仿宋"/>
          <w:color w:val="000000"/>
        </w:rPr>
      </w:pPr>
      <w:bookmarkStart w:id="64"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出总表</w:t>
      </w:r>
      <w:bookmarkEnd w:id="64"/>
    </w:p>
    <w:p w:rsidR="000A7B77" w:rsidRDefault="00082236">
      <w:pPr>
        <w:pStyle w:val="2"/>
        <w:rPr>
          <w:rFonts w:ascii="仿宋" w:eastAsia="仿宋" w:hAnsi="仿宋"/>
          <w:b w:val="0"/>
          <w:color w:val="000000"/>
        </w:rPr>
      </w:pPr>
      <w:bookmarkStart w:id="65"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5"/>
    </w:p>
    <w:p w:rsidR="000A7B77" w:rsidRDefault="00082236">
      <w:pPr>
        <w:pStyle w:val="2"/>
        <w:rPr>
          <w:rFonts w:ascii="仿宋" w:eastAsia="仿宋" w:hAnsi="仿宋"/>
          <w:color w:val="000000"/>
        </w:rPr>
      </w:pPr>
      <w:bookmarkStart w:id="66"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政拨款支出决算明细表（政府经济分类科目）</w:t>
      </w:r>
      <w:bookmarkEnd w:id="66"/>
    </w:p>
    <w:p w:rsidR="000A7B77" w:rsidRDefault="00082236">
      <w:pPr>
        <w:pStyle w:val="2"/>
        <w:rPr>
          <w:rFonts w:ascii="仿宋" w:eastAsia="仿宋" w:hAnsi="仿宋"/>
          <w:color w:val="000000"/>
        </w:rPr>
      </w:pPr>
      <w:bookmarkStart w:id="67" w:name="_Toc15396624"/>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7"/>
    </w:p>
    <w:p w:rsidR="000A7B77" w:rsidRDefault="00082236">
      <w:pPr>
        <w:pStyle w:val="2"/>
        <w:rPr>
          <w:rFonts w:ascii="仿宋" w:eastAsia="仿宋" w:hAnsi="仿宋"/>
          <w:color w:val="000000"/>
        </w:rPr>
      </w:pPr>
      <w:bookmarkStart w:id="68"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8"/>
    </w:p>
    <w:p w:rsidR="000A7B77" w:rsidRDefault="00082236">
      <w:pPr>
        <w:pStyle w:val="2"/>
        <w:rPr>
          <w:rFonts w:ascii="仿宋" w:eastAsia="仿宋" w:hAnsi="仿宋"/>
          <w:color w:val="000000"/>
        </w:rPr>
      </w:pPr>
      <w:bookmarkStart w:id="69"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9"/>
    </w:p>
    <w:p w:rsidR="000A7B77" w:rsidRDefault="00082236">
      <w:pPr>
        <w:pStyle w:val="2"/>
        <w:rPr>
          <w:rFonts w:ascii="仿宋" w:eastAsia="仿宋" w:hAnsi="仿宋"/>
          <w:color w:val="000000"/>
        </w:rPr>
      </w:pPr>
      <w:bookmarkStart w:id="70"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70"/>
    </w:p>
    <w:p w:rsidR="000A7B77" w:rsidRDefault="00082236">
      <w:pPr>
        <w:pStyle w:val="2"/>
        <w:rPr>
          <w:rFonts w:ascii="仿宋" w:eastAsia="仿宋" w:hAnsi="仿宋"/>
          <w:color w:val="000000"/>
        </w:rPr>
      </w:pPr>
      <w:bookmarkStart w:id="71"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71"/>
    </w:p>
    <w:p w:rsidR="000A7B77" w:rsidRDefault="00082236">
      <w:pPr>
        <w:pStyle w:val="2"/>
        <w:rPr>
          <w:rFonts w:ascii="仿宋" w:eastAsia="仿宋" w:hAnsi="仿宋"/>
          <w:color w:val="000000"/>
        </w:rPr>
      </w:pPr>
      <w:bookmarkStart w:id="72"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72"/>
    </w:p>
    <w:p w:rsidR="000A7B77" w:rsidRDefault="00082236">
      <w:pPr>
        <w:pStyle w:val="2"/>
        <w:rPr>
          <w:rFonts w:ascii="仿宋" w:eastAsia="仿宋" w:hAnsi="仿宋"/>
          <w:color w:val="000000"/>
        </w:rPr>
      </w:pPr>
      <w:bookmarkStart w:id="73"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3"/>
    </w:p>
    <w:p w:rsidR="000A7B77" w:rsidRDefault="00082236">
      <w:pPr>
        <w:pStyle w:val="2"/>
        <w:rPr>
          <w:rFonts w:ascii="仿宋" w:eastAsia="仿宋" w:hAnsi="仿宋"/>
          <w:color w:val="000000" w:themeColor="text1"/>
        </w:rPr>
      </w:pPr>
      <w:bookmarkStart w:id="74"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4"/>
    </w:p>
    <w:sectPr w:rsidR="000A7B77" w:rsidSect="000A7B77">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236" w:rsidRDefault="00082236" w:rsidP="000A7B77">
      <w:r>
        <w:separator/>
      </w:r>
    </w:p>
  </w:endnote>
  <w:endnote w:type="continuationSeparator" w:id="1">
    <w:p w:rsidR="00082236" w:rsidRDefault="00082236" w:rsidP="000A7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0A7B77" w:rsidRDefault="000A7B77">
        <w:pPr>
          <w:pStyle w:val="a6"/>
          <w:jc w:val="center"/>
        </w:pPr>
        <w:r>
          <w:fldChar w:fldCharType="begin"/>
        </w:r>
        <w:r w:rsidR="00082236">
          <w:instrText>PAGE   \* MERGEFORMAT</w:instrText>
        </w:r>
        <w:r>
          <w:fldChar w:fldCharType="separate"/>
        </w:r>
        <w:r w:rsidR="007B1073" w:rsidRPr="007B1073">
          <w:rPr>
            <w:noProof/>
            <w:lang w:val="zh-CN"/>
          </w:rPr>
          <w:t>2</w:t>
        </w:r>
        <w:r>
          <w:fldChar w:fldCharType="end"/>
        </w:r>
      </w:p>
    </w:sdtContent>
  </w:sdt>
  <w:p w:rsidR="000A7B77" w:rsidRDefault="000A7B7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236" w:rsidRDefault="00082236" w:rsidP="000A7B77">
      <w:r>
        <w:separator/>
      </w:r>
    </w:p>
  </w:footnote>
  <w:footnote w:type="continuationSeparator" w:id="1">
    <w:p w:rsidR="00082236" w:rsidRDefault="00082236" w:rsidP="000A7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B77" w:rsidRDefault="000A7B77">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3AAB43"/>
    <w:multiLevelType w:val="singleLevel"/>
    <w:tmpl w:val="AE3AAB43"/>
    <w:lvl w:ilvl="0">
      <w:start w:val="2"/>
      <w:numFmt w:val="chineseCounting"/>
      <w:suff w:val="nothing"/>
      <w:lvlText w:val="（%1）"/>
      <w:lvlJc w:val="left"/>
      <w:rPr>
        <w:rFonts w:hint="eastAsia"/>
      </w:rPr>
    </w:lvl>
  </w:abstractNum>
  <w:abstractNum w:abstractNumId="1">
    <w:nsid w:val="B026C66B"/>
    <w:multiLevelType w:val="singleLevel"/>
    <w:tmpl w:val="B026C66B"/>
    <w:lvl w:ilvl="0">
      <w:start w:val="1"/>
      <w:numFmt w:val="decimal"/>
      <w:lvlText w:val="%1."/>
      <w:lvlJc w:val="left"/>
      <w:pPr>
        <w:tabs>
          <w:tab w:val="left" w:pos="312"/>
        </w:tabs>
      </w:pPr>
    </w:lvl>
  </w:abstractNum>
  <w:abstractNum w:abstractNumId="2">
    <w:nsid w:val="CF652CEC"/>
    <w:multiLevelType w:val="singleLevel"/>
    <w:tmpl w:val="CF652CEC"/>
    <w:lvl w:ilvl="0">
      <w:start w:val="9"/>
      <w:numFmt w:val="chineseCounting"/>
      <w:suff w:val="nothing"/>
      <w:lvlText w:val="%1、"/>
      <w:lvlJc w:val="left"/>
      <w:rPr>
        <w:rFonts w:hint="eastAsia"/>
      </w:rPr>
    </w:lvl>
  </w:abstractNum>
  <w:abstractNum w:abstractNumId="3">
    <w:nsid w:val="D657857B"/>
    <w:multiLevelType w:val="singleLevel"/>
    <w:tmpl w:val="D657857B"/>
    <w:lvl w:ilvl="0">
      <w:start w:val="1"/>
      <w:numFmt w:val="decimal"/>
      <w:lvlText w:val="%1."/>
      <w:lvlJc w:val="left"/>
      <w:pPr>
        <w:tabs>
          <w:tab w:val="left" w:pos="312"/>
        </w:tabs>
      </w:pPr>
    </w:lvl>
  </w:abstractNum>
  <w:abstractNum w:abstractNumId="4">
    <w:nsid w:val="E2FA047D"/>
    <w:multiLevelType w:val="singleLevel"/>
    <w:tmpl w:val="E2FA047D"/>
    <w:lvl w:ilvl="0">
      <w:start w:val="3"/>
      <w:numFmt w:val="chineseCounting"/>
      <w:suff w:val="space"/>
      <w:lvlText w:val="第%1部分"/>
      <w:lvlJc w:val="left"/>
      <w:rPr>
        <w:rFonts w:hint="eastAsia"/>
      </w:rPr>
    </w:lvl>
  </w:abstractNum>
  <w:abstractNum w:abstractNumId="5">
    <w:nsid w:val="E959EE6C"/>
    <w:multiLevelType w:val="singleLevel"/>
    <w:tmpl w:val="E959EE6C"/>
    <w:lvl w:ilvl="0">
      <w:start w:val="2"/>
      <w:numFmt w:val="chineseCounting"/>
      <w:suff w:val="nothing"/>
      <w:lvlText w:val="（%1）"/>
      <w:lvlJc w:val="left"/>
      <w:rPr>
        <w:rFonts w:hint="eastAsia"/>
      </w:rPr>
    </w:lvl>
  </w:abstractNum>
  <w:abstractNum w:abstractNumId="6">
    <w:nsid w:val="EC0BEF30"/>
    <w:multiLevelType w:val="singleLevel"/>
    <w:tmpl w:val="EC0BEF30"/>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7">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9"/>
  </w:num>
  <w:num w:numId="2">
    <w:abstractNumId w:val="7"/>
  </w:num>
  <w:num w:numId="3">
    <w:abstractNumId w:val="3"/>
  </w:num>
  <w:num w:numId="4">
    <w:abstractNumId w:val="2"/>
  </w:num>
  <w:num w:numId="5">
    <w:abstractNumId w:val="8"/>
  </w:num>
  <w:num w:numId="6">
    <w:abstractNumId w:val="6"/>
  </w:num>
  <w:num w:numId="7">
    <w:abstractNumId w:val="1"/>
  </w:num>
  <w:num w:numId="8">
    <w:abstractNumId w:val="4"/>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1361C"/>
    <w:rsid w:val="000222C6"/>
    <w:rsid w:val="0002549F"/>
    <w:rsid w:val="0006487A"/>
    <w:rsid w:val="00065F8F"/>
    <w:rsid w:val="000768F2"/>
    <w:rsid w:val="00082236"/>
    <w:rsid w:val="0009184B"/>
    <w:rsid w:val="0009593C"/>
    <w:rsid w:val="000A6A2C"/>
    <w:rsid w:val="000A7B77"/>
    <w:rsid w:val="000B047F"/>
    <w:rsid w:val="000B5923"/>
    <w:rsid w:val="000B5A48"/>
    <w:rsid w:val="000B6FF3"/>
    <w:rsid w:val="000C3467"/>
    <w:rsid w:val="000C3CA6"/>
    <w:rsid w:val="000D1267"/>
    <w:rsid w:val="000D1D50"/>
    <w:rsid w:val="000D5782"/>
    <w:rsid w:val="000E6613"/>
    <w:rsid w:val="000E7119"/>
    <w:rsid w:val="00114E9B"/>
    <w:rsid w:val="00117EFE"/>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05CCE"/>
    <w:rsid w:val="0021101A"/>
    <w:rsid w:val="00220536"/>
    <w:rsid w:val="00235629"/>
    <w:rsid w:val="00260C38"/>
    <w:rsid w:val="002616C0"/>
    <w:rsid w:val="002662AA"/>
    <w:rsid w:val="00280496"/>
    <w:rsid w:val="00295495"/>
    <w:rsid w:val="002B2613"/>
    <w:rsid w:val="002F11F0"/>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A1CFD"/>
    <w:rsid w:val="005D1C8B"/>
    <w:rsid w:val="005D5CED"/>
    <w:rsid w:val="005F1A4C"/>
    <w:rsid w:val="00602A8B"/>
    <w:rsid w:val="00605688"/>
    <w:rsid w:val="006070AF"/>
    <w:rsid w:val="00607E6C"/>
    <w:rsid w:val="006101B1"/>
    <w:rsid w:val="00614E44"/>
    <w:rsid w:val="00622830"/>
    <w:rsid w:val="00630AEF"/>
    <w:rsid w:val="006325F8"/>
    <w:rsid w:val="00634C9A"/>
    <w:rsid w:val="006440E4"/>
    <w:rsid w:val="00646200"/>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B8E"/>
    <w:rsid w:val="00785FBA"/>
    <w:rsid w:val="00786E4A"/>
    <w:rsid w:val="007875EB"/>
    <w:rsid w:val="0079426B"/>
    <w:rsid w:val="007B1073"/>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67B97"/>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7256F"/>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36D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040C"/>
    <w:rsid w:val="00E331A1"/>
    <w:rsid w:val="00E33202"/>
    <w:rsid w:val="00E336A9"/>
    <w:rsid w:val="00E50624"/>
    <w:rsid w:val="00E568DF"/>
    <w:rsid w:val="00E64269"/>
    <w:rsid w:val="00E71240"/>
    <w:rsid w:val="00E80675"/>
    <w:rsid w:val="00E82267"/>
    <w:rsid w:val="00EA010F"/>
    <w:rsid w:val="00EC74D8"/>
    <w:rsid w:val="00ED0806"/>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A5CD0"/>
    <w:rsid w:val="00FC5C51"/>
    <w:rsid w:val="00FD3CC1"/>
    <w:rsid w:val="00FF1E02"/>
    <w:rsid w:val="00FF30B4"/>
    <w:rsid w:val="01A03B9D"/>
    <w:rsid w:val="0591164C"/>
    <w:rsid w:val="06291BEB"/>
    <w:rsid w:val="07452851"/>
    <w:rsid w:val="08971CF6"/>
    <w:rsid w:val="0949498B"/>
    <w:rsid w:val="0A61227D"/>
    <w:rsid w:val="0BD264AF"/>
    <w:rsid w:val="0D050F32"/>
    <w:rsid w:val="0D5403D3"/>
    <w:rsid w:val="0ECC14B2"/>
    <w:rsid w:val="10C055FF"/>
    <w:rsid w:val="118E3EA9"/>
    <w:rsid w:val="16BB723D"/>
    <w:rsid w:val="1AA4137B"/>
    <w:rsid w:val="1EC30042"/>
    <w:rsid w:val="1F424CAF"/>
    <w:rsid w:val="1FA15662"/>
    <w:rsid w:val="240371BF"/>
    <w:rsid w:val="28A37DC6"/>
    <w:rsid w:val="29FD04D3"/>
    <w:rsid w:val="3147767C"/>
    <w:rsid w:val="319F7F4E"/>
    <w:rsid w:val="33A245FA"/>
    <w:rsid w:val="3418777F"/>
    <w:rsid w:val="3709027D"/>
    <w:rsid w:val="3C521821"/>
    <w:rsid w:val="437807C2"/>
    <w:rsid w:val="44366E19"/>
    <w:rsid w:val="4ECB7718"/>
    <w:rsid w:val="4F6A1DB5"/>
    <w:rsid w:val="4FAE18FE"/>
    <w:rsid w:val="50182F65"/>
    <w:rsid w:val="502F2BB4"/>
    <w:rsid w:val="50F812CD"/>
    <w:rsid w:val="55CD2A80"/>
    <w:rsid w:val="58940511"/>
    <w:rsid w:val="59914464"/>
    <w:rsid w:val="599674AF"/>
    <w:rsid w:val="5E647C3A"/>
    <w:rsid w:val="65D51609"/>
    <w:rsid w:val="65F66CD3"/>
    <w:rsid w:val="66F03A8D"/>
    <w:rsid w:val="682206EF"/>
    <w:rsid w:val="6D1E463B"/>
    <w:rsid w:val="6E3313DC"/>
    <w:rsid w:val="6E787095"/>
    <w:rsid w:val="75446D5D"/>
    <w:rsid w:val="77786ED0"/>
    <w:rsid w:val="78C3498B"/>
    <w:rsid w:val="7FBA29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qFormat="1"/>
    <w:lsdException w:name="FollowedHyperlink"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B77"/>
    <w:pPr>
      <w:widowControl w:val="0"/>
      <w:jc w:val="both"/>
    </w:pPr>
    <w:rPr>
      <w:kern w:val="2"/>
      <w:sz w:val="21"/>
      <w:szCs w:val="24"/>
    </w:rPr>
  </w:style>
  <w:style w:type="paragraph" w:styleId="1">
    <w:name w:val="heading 1"/>
    <w:basedOn w:val="a"/>
    <w:next w:val="a"/>
    <w:link w:val="1Char"/>
    <w:uiPriority w:val="9"/>
    <w:qFormat/>
    <w:rsid w:val="000A7B7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A7B7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A7B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0A7B77"/>
    <w:rPr>
      <w:rFonts w:ascii="Arial" w:eastAsia="黑体" w:hAnsi="Arial"/>
      <w:sz w:val="20"/>
    </w:rPr>
  </w:style>
  <w:style w:type="paragraph" w:styleId="a4">
    <w:name w:val="Body Text"/>
    <w:basedOn w:val="a"/>
    <w:link w:val="Char"/>
    <w:uiPriority w:val="99"/>
    <w:qFormat/>
    <w:rsid w:val="000A7B77"/>
    <w:pPr>
      <w:spacing w:beforeLines="30"/>
    </w:pPr>
    <w:rPr>
      <w:rFonts w:ascii="仿宋_GB2312" w:eastAsia="仿宋_GB2312"/>
      <w:kern w:val="0"/>
      <w:sz w:val="30"/>
    </w:rPr>
  </w:style>
  <w:style w:type="paragraph" w:styleId="30">
    <w:name w:val="toc 3"/>
    <w:basedOn w:val="a"/>
    <w:next w:val="a"/>
    <w:uiPriority w:val="39"/>
    <w:unhideWhenUsed/>
    <w:qFormat/>
    <w:rsid w:val="000A7B77"/>
    <w:pPr>
      <w:tabs>
        <w:tab w:val="right" w:leader="dot" w:pos="8296"/>
      </w:tabs>
      <w:ind w:leftChars="400" w:left="840"/>
    </w:pPr>
  </w:style>
  <w:style w:type="paragraph" w:styleId="a5">
    <w:name w:val="Balloon Text"/>
    <w:basedOn w:val="a"/>
    <w:link w:val="Char0"/>
    <w:uiPriority w:val="99"/>
    <w:semiHidden/>
    <w:unhideWhenUsed/>
    <w:qFormat/>
    <w:rsid w:val="000A7B77"/>
    <w:rPr>
      <w:sz w:val="18"/>
      <w:szCs w:val="18"/>
    </w:rPr>
  </w:style>
  <w:style w:type="paragraph" w:styleId="a6">
    <w:name w:val="footer"/>
    <w:basedOn w:val="a"/>
    <w:link w:val="Char1"/>
    <w:uiPriority w:val="99"/>
    <w:qFormat/>
    <w:rsid w:val="000A7B77"/>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rsid w:val="000A7B77"/>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0A7B77"/>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0A7B77"/>
    <w:pPr>
      <w:tabs>
        <w:tab w:val="right" w:leader="dot" w:pos="8296"/>
      </w:tabs>
      <w:ind w:leftChars="200" w:left="420"/>
    </w:pPr>
  </w:style>
  <w:style w:type="character" w:styleId="a8">
    <w:name w:val="Strong"/>
    <w:basedOn w:val="a0"/>
    <w:uiPriority w:val="99"/>
    <w:qFormat/>
    <w:rsid w:val="000A7B77"/>
    <w:rPr>
      <w:b/>
    </w:rPr>
  </w:style>
  <w:style w:type="character" w:styleId="a9">
    <w:name w:val="FollowedHyperlink"/>
    <w:basedOn w:val="a0"/>
    <w:uiPriority w:val="99"/>
    <w:semiHidden/>
    <w:unhideWhenUsed/>
    <w:qFormat/>
    <w:rsid w:val="000A7B77"/>
    <w:rPr>
      <w:color w:val="0066CC"/>
      <w:u w:val="none"/>
    </w:rPr>
  </w:style>
  <w:style w:type="character" w:styleId="aa">
    <w:name w:val="Hyperlink"/>
    <w:basedOn w:val="a0"/>
    <w:uiPriority w:val="99"/>
    <w:unhideWhenUsed/>
    <w:qFormat/>
    <w:rsid w:val="000A7B77"/>
    <w:rPr>
      <w:color w:val="0000FF" w:themeColor="hyperlink"/>
      <w:u w:val="single"/>
    </w:rPr>
  </w:style>
  <w:style w:type="character" w:customStyle="1" w:styleId="HeaderChar">
    <w:name w:val="Header Char"/>
    <w:basedOn w:val="a0"/>
    <w:uiPriority w:val="99"/>
    <w:semiHidden/>
    <w:qFormat/>
    <w:rsid w:val="000A7B77"/>
    <w:rPr>
      <w:rFonts w:ascii="Times New Roman" w:hAnsi="Times New Roman"/>
      <w:sz w:val="18"/>
      <w:szCs w:val="18"/>
    </w:rPr>
  </w:style>
  <w:style w:type="character" w:customStyle="1" w:styleId="Char2">
    <w:name w:val="页眉 Char"/>
    <w:link w:val="a7"/>
    <w:uiPriority w:val="99"/>
    <w:semiHidden/>
    <w:qFormat/>
    <w:locked/>
    <w:rsid w:val="000A7B77"/>
    <w:rPr>
      <w:sz w:val="18"/>
    </w:rPr>
  </w:style>
  <w:style w:type="character" w:customStyle="1" w:styleId="FooterChar">
    <w:name w:val="Footer Char"/>
    <w:basedOn w:val="a0"/>
    <w:uiPriority w:val="99"/>
    <w:semiHidden/>
    <w:qFormat/>
    <w:rsid w:val="000A7B77"/>
    <w:rPr>
      <w:rFonts w:ascii="Times New Roman" w:hAnsi="Times New Roman"/>
      <w:sz w:val="18"/>
      <w:szCs w:val="18"/>
    </w:rPr>
  </w:style>
  <w:style w:type="character" w:customStyle="1" w:styleId="Char1">
    <w:name w:val="页脚 Char"/>
    <w:link w:val="a6"/>
    <w:uiPriority w:val="99"/>
    <w:qFormat/>
    <w:locked/>
    <w:rsid w:val="000A7B77"/>
    <w:rPr>
      <w:sz w:val="18"/>
    </w:rPr>
  </w:style>
  <w:style w:type="character" w:customStyle="1" w:styleId="BodyTextChar">
    <w:name w:val="Body Text Char"/>
    <w:basedOn w:val="a0"/>
    <w:uiPriority w:val="99"/>
    <w:semiHidden/>
    <w:qFormat/>
    <w:rsid w:val="000A7B77"/>
    <w:rPr>
      <w:rFonts w:ascii="Times New Roman" w:hAnsi="Times New Roman"/>
      <w:szCs w:val="24"/>
    </w:rPr>
  </w:style>
  <w:style w:type="character" w:customStyle="1" w:styleId="Char">
    <w:name w:val="正文文本 Char"/>
    <w:link w:val="a4"/>
    <w:uiPriority w:val="99"/>
    <w:qFormat/>
    <w:locked/>
    <w:rsid w:val="000A7B77"/>
    <w:rPr>
      <w:rFonts w:ascii="仿宋_GB2312" w:eastAsia="仿宋_GB2312" w:hAnsi="Times New Roman"/>
      <w:sz w:val="24"/>
    </w:rPr>
  </w:style>
  <w:style w:type="paragraph" w:customStyle="1" w:styleId="Default">
    <w:name w:val="Default"/>
    <w:uiPriority w:val="99"/>
    <w:qFormat/>
    <w:rsid w:val="000A7B77"/>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rsid w:val="000A7B77"/>
    <w:pPr>
      <w:ind w:firstLineChars="200" w:firstLine="420"/>
    </w:pPr>
  </w:style>
  <w:style w:type="character" w:customStyle="1" w:styleId="1Char">
    <w:name w:val="标题 1 Char"/>
    <w:basedOn w:val="a0"/>
    <w:link w:val="1"/>
    <w:uiPriority w:val="9"/>
    <w:qFormat/>
    <w:rsid w:val="000A7B77"/>
    <w:rPr>
      <w:rFonts w:ascii="Times New Roman" w:hAnsi="Times New Roman"/>
      <w:b/>
      <w:bCs/>
      <w:kern w:val="44"/>
      <w:sz w:val="44"/>
      <w:szCs w:val="44"/>
    </w:rPr>
  </w:style>
  <w:style w:type="character" w:customStyle="1" w:styleId="2Char">
    <w:name w:val="标题 2 Char"/>
    <w:basedOn w:val="a0"/>
    <w:link w:val="2"/>
    <w:uiPriority w:val="9"/>
    <w:qFormat/>
    <w:rsid w:val="000A7B77"/>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0A7B7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5"/>
    <w:uiPriority w:val="99"/>
    <w:semiHidden/>
    <w:qFormat/>
    <w:rsid w:val="000A7B77"/>
    <w:rPr>
      <w:rFonts w:ascii="Times New Roman" w:hAnsi="Times New Roman"/>
      <w:kern w:val="2"/>
      <w:sz w:val="18"/>
      <w:szCs w:val="18"/>
    </w:rPr>
  </w:style>
  <w:style w:type="character" w:customStyle="1" w:styleId="3Char">
    <w:name w:val="标题 3 Char"/>
    <w:basedOn w:val="a0"/>
    <w:link w:val="3"/>
    <w:uiPriority w:val="9"/>
    <w:qFormat/>
    <w:rsid w:val="000A7B77"/>
    <w:rPr>
      <w:rFonts w:ascii="Times New Roman" w:hAnsi="Times New Roman"/>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2018</a:t>
            </a:r>
            <a:r>
              <a:rPr altLang="en-US"/>
              <a:t>年度收、支决算总计变动情况</a:t>
            </a:r>
          </a:p>
        </c:rich>
      </c:tx>
      <c:spPr>
        <a:noFill/>
        <a:ln>
          <a:noFill/>
        </a:ln>
        <a:effectLst/>
      </c:spPr>
    </c:title>
    <c:plotArea>
      <c:layout/>
      <c:barChart>
        <c:barDir val="col"/>
        <c:grouping val="clustered"/>
        <c:ser>
          <c:idx val="0"/>
          <c:order val="0"/>
          <c:tx>
            <c:strRef>
              <c:f>Sheet1!$B$1</c:f>
              <c:strCache>
                <c:ptCount val="1"/>
                <c:pt idx="0">
                  <c:v>2017年度</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本年收入</c:v>
                </c:pt>
                <c:pt idx="1">
                  <c:v>年初结转结余</c:v>
                </c:pt>
                <c:pt idx="2">
                  <c:v>本年支出</c:v>
                </c:pt>
                <c:pt idx="3">
                  <c:v>年末结转结余</c:v>
                </c:pt>
              </c:strCache>
            </c:strRef>
          </c:cat>
          <c:val>
            <c:numRef>
              <c:f>Sheet1!$B$2:$B$5</c:f>
              <c:numCache>
                <c:formatCode>General</c:formatCode>
                <c:ptCount val="4"/>
                <c:pt idx="0">
                  <c:v>1196.9000000000001</c:v>
                </c:pt>
                <c:pt idx="1">
                  <c:v>686.75</c:v>
                </c:pt>
                <c:pt idx="2">
                  <c:v>1446.92</c:v>
                </c:pt>
                <c:pt idx="3">
                  <c:v>436.7299999999999</c:v>
                </c:pt>
              </c:numCache>
            </c:numRef>
          </c:val>
        </c:ser>
        <c:ser>
          <c:idx val="1"/>
          <c:order val="1"/>
          <c:tx>
            <c:strRef>
              <c:f>Sheet1!$C$1</c:f>
              <c:strCache>
                <c:ptCount val="1"/>
                <c:pt idx="0">
                  <c:v>2018年度</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本年收入</c:v>
                </c:pt>
                <c:pt idx="1">
                  <c:v>年初结转结余</c:v>
                </c:pt>
                <c:pt idx="2">
                  <c:v>本年支出</c:v>
                </c:pt>
                <c:pt idx="3">
                  <c:v>年末结转结余</c:v>
                </c:pt>
              </c:strCache>
            </c:strRef>
          </c:cat>
          <c:val>
            <c:numRef>
              <c:f>Sheet1!$C$2:$C$5</c:f>
              <c:numCache>
                <c:formatCode>General</c:formatCode>
                <c:ptCount val="4"/>
                <c:pt idx="0">
                  <c:v>1534.08</c:v>
                </c:pt>
                <c:pt idx="1">
                  <c:v>236.73</c:v>
                </c:pt>
                <c:pt idx="2">
                  <c:v>1619.51</c:v>
                </c:pt>
                <c:pt idx="3">
                  <c:v>151.31</c:v>
                </c:pt>
              </c:numCache>
            </c:numRef>
          </c:val>
        </c:ser>
        <c:ser>
          <c:idx val="2"/>
          <c:order val="2"/>
          <c:tx>
            <c:strRef>
              <c:f>Sheet1!$D$1</c:f>
              <c:strCache>
                <c:ptCount val="1"/>
              </c:strCache>
            </c:strRef>
          </c:tx>
          <c:spPr>
            <a:solidFill>
              <a:schemeClr val="accent3"/>
            </a:solidFill>
            <a:ln>
              <a:noFill/>
            </a:ln>
            <a:effectLst/>
          </c:spPr>
          <c:cat>
            <c:strRef>
              <c:f>Sheet1!$A$2:$A$5</c:f>
              <c:strCache>
                <c:ptCount val="4"/>
                <c:pt idx="0">
                  <c:v>本年收入</c:v>
                </c:pt>
                <c:pt idx="1">
                  <c:v>年初结转结余</c:v>
                </c:pt>
                <c:pt idx="2">
                  <c:v>本年支出</c:v>
                </c:pt>
                <c:pt idx="3">
                  <c:v>年末结转结余</c:v>
                </c:pt>
              </c:strCache>
            </c:strRef>
          </c:cat>
          <c:val>
            <c:numRef>
              <c:f>Sheet1!$D$2:$D$5</c:f>
              <c:numCache>
                <c:formatCode>General</c:formatCode>
                <c:ptCount val="4"/>
              </c:numCache>
            </c:numRef>
          </c:val>
        </c:ser>
        <c:gapWidth val="219"/>
        <c:overlap val="-27"/>
        <c:axId val="197540864"/>
        <c:axId val="197554944"/>
      </c:barChart>
      <c:catAx>
        <c:axId val="197540864"/>
        <c:scaling>
          <c:orientation val="minMax"/>
        </c:scaling>
        <c:axPos val="b"/>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97554944"/>
        <c:crosses val="autoZero"/>
        <c:auto val="1"/>
        <c:lblAlgn val="ctr"/>
        <c:lblOffset val="100"/>
      </c:catAx>
      <c:valAx>
        <c:axId val="197554944"/>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97540864"/>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alpha val="35000"/>
      </a:schemeClr>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本年收入</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一般公共预算财政拨款收入</c:v>
                </c:pt>
                <c:pt idx="1">
                  <c:v>其他收入</c:v>
                </c:pt>
              </c:strCache>
            </c:strRef>
          </c:cat>
          <c:val>
            <c:numRef>
              <c:f>Sheet1!$B$2:$B$5</c:f>
              <c:numCache>
                <c:formatCode>0.00%</c:formatCode>
                <c:ptCount val="4"/>
                <c:pt idx="0">
                  <c:v>0.95440000000000003</c:v>
                </c:pt>
                <c:pt idx="1">
                  <c:v>4.5600000000000009E-2</c:v>
                </c:pt>
              </c:numCache>
            </c:numRef>
          </c:val>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layout>
        <c:manualLayout>
          <c:xMode val="edge"/>
          <c:yMode val="edge"/>
          <c:x val="0.43600000000000011"/>
          <c:y val="4.5663929501301818E-2"/>
        </c:manualLayout>
      </c:layout>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本年支出</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基本支出</c:v>
                </c:pt>
                <c:pt idx="1">
                  <c:v>项目支出</c:v>
                </c:pt>
              </c:strCache>
            </c:strRef>
          </c:cat>
          <c:val>
            <c:numRef>
              <c:f>Sheet1!$B$2:$B$5</c:f>
              <c:numCache>
                <c:formatCode>0.00%</c:formatCode>
                <c:ptCount val="4"/>
                <c:pt idx="0">
                  <c:v>0.6587000000000014</c:v>
                </c:pt>
                <c:pt idx="1">
                  <c:v>0.3413000000000001</c:v>
                </c:pt>
              </c:numCache>
            </c:numRef>
          </c:val>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2018</a:t>
            </a:r>
            <a:r>
              <a:rPr altLang="en-US"/>
              <a:t>年财政拨款收、支决算总计变动情况</a:t>
            </a:r>
          </a:p>
        </c:rich>
      </c:tx>
      <c:spPr>
        <a:noFill/>
        <a:ln>
          <a:noFill/>
        </a:ln>
        <a:effectLst/>
      </c:spPr>
    </c:title>
    <c:plotArea>
      <c:layout/>
      <c:barChart>
        <c:barDir val="col"/>
        <c:grouping val="clustered"/>
        <c:ser>
          <c:idx val="0"/>
          <c:order val="0"/>
          <c:tx>
            <c:strRef>
              <c:f>Sheet1!$B$1</c:f>
              <c:strCache>
                <c:ptCount val="1"/>
                <c:pt idx="0">
                  <c:v>2017年度</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一般公共预算财政拨款收入</c:v>
                </c:pt>
                <c:pt idx="1">
                  <c:v>基本支出</c:v>
                </c:pt>
                <c:pt idx="2">
                  <c:v>项目支出</c:v>
                </c:pt>
              </c:strCache>
            </c:strRef>
          </c:cat>
          <c:val>
            <c:numRef>
              <c:f>Sheet1!$B$2:$B$5</c:f>
              <c:numCache>
                <c:formatCode>General</c:formatCode>
                <c:ptCount val="4"/>
                <c:pt idx="0">
                  <c:v>1146.9000000000001</c:v>
                </c:pt>
                <c:pt idx="1">
                  <c:v>916.37</c:v>
                </c:pt>
                <c:pt idx="2">
                  <c:v>384.78</c:v>
                </c:pt>
              </c:numCache>
            </c:numRef>
          </c:val>
        </c:ser>
        <c:ser>
          <c:idx val="1"/>
          <c:order val="1"/>
          <c:tx>
            <c:strRef>
              <c:f>Sheet1!$C$1</c:f>
              <c:strCache>
                <c:ptCount val="1"/>
                <c:pt idx="0">
                  <c:v>2018年度</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一般公共预算财政拨款收入</c:v>
                </c:pt>
                <c:pt idx="1">
                  <c:v>基本支出</c:v>
                </c:pt>
                <c:pt idx="2">
                  <c:v>项目支出</c:v>
                </c:pt>
              </c:strCache>
            </c:strRef>
          </c:cat>
          <c:val>
            <c:numRef>
              <c:f>Sheet1!$C$2:$C$5</c:f>
              <c:numCache>
                <c:formatCode>General</c:formatCode>
                <c:ptCount val="4"/>
                <c:pt idx="0">
                  <c:v>1464.08</c:v>
                </c:pt>
                <c:pt idx="1">
                  <c:v>954.41</c:v>
                </c:pt>
                <c:pt idx="2">
                  <c:v>551.78000000000122</c:v>
                </c:pt>
              </c:numCache>
            </c:numRef>
          </c:val>
        </c:ser>
        <c:ser>
          <c:idx val="2"/>
          <c:order val="2"/>
          <c:tx>
            <c:strRef>
              <c:f>Sheet1!$D$1</c:f>
              <c:strCache>
                <c:ptCount val="1"/>
              </c:strCache>
            </c:strRef>
          </c:tx>
          <c:spPr>
            <a:solidFill>
              <a:schemeClr val="accent3"/>
            </a:solidFill>
            <a:ln>
              <a:noFill/>
            </a:ln>
            <a:effectLst/>
          </c:spPr>
          <c:cat>
            <c:strRef>
              <c:f>Sheet1!$A$2:$A$5</c:f>
              <c:strCache>
                <c:ptCount val="4"/>
                <c:pt idx="0">
                  <c:v>一般公共预算财政拨款收入</c:v>
                </c:pt>
                <c:pt idx="1">
                  <c:v>基本支出</c:v>
                </c:pt>
                <c:pt idx="2">
                  <c:v>项目支出</c:v>
                </c:pt>
              </c:strCache>
            </c:strRef>
          </c:cat>
          <c:val>
            <c:numRef>
              <c:f>Sheet1!$D$2:$D$5</c:f>
              <c:numCache>
                <c:formatCode>General</c:formatCode>
                <c:ptCount val="4"/>
              </c:numCache>
            </c:numRef>
          </c:val>
        </c:ser>
        <c:gapWidth val="219"/>
        <c:overlap val="-27"/>
        <c:axId val="282487808"/>
        <c:axId val="282534656"/>
      </c:barChart>
      <c:catAx>
        <c:axId val="282487808"/>
        <c:scaling>
          <c:orientation val="minMax"/>
        </c:scaling>
        <c:axPos val="b"/>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82534656"/>
        <c:crosses val="autoZero"/>
        <c:auto val="1"/>
        <c:lblAlgn val="ctr"/>
        <c:lblOffset val="100"/>
      </c:catAx>
      <c:valAx>
        <c:axId val="282534656"/>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82487808"/>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一般公共预算财政拨款支出决算变动表</a:t>
            </a:r>
          </a:p>
        </c:rich>
      </c:tx>
      <c:spPr>
        <a:noFill/>
        <a:ln>
          <a:noFill/>
        </a:ln>
        <a:effectLst/>
      </c:spPr>
    </c:title>
    <c:plotArea>
      <c:layout/>
      <c:barChart>
        <c:barDir val="col"/>
        <c:grouping val="clustered"/>
        <c:ser>
          <c:idx val="0"/>
          <c:order val="0"/>
          <c:tx>
            <c:strRef>
              <c:f>Sheet1!$B$1</c:f>
              <c:strCache>
                <c:ptCount val="1"/>
                <c:pt idx="0">
                  <c:v>2017年</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基本支出</c:v>
                </c:pt>
                <c:pt idx="1">
                  <c:v>项目支出</c:v>
                </c:pt>
              </c:strCache>
            </c:strRef>
          </c:cat>
          <c:val>
            <c:numRef>
              <c:f>Sheet1!$B$2:$B$5</c:f>
              <c:numCache>
                <c:formatCode>General</c:formatCode>
                <c:ptCount val="4"/>
                <c:pt idx="0">
                  <c:v>916.37</c:v>
                </c:pt>
                <c:pt idx="1">
                  <c:v>384.78</c:v>
                </c:pt>
              </c:numCache>
            </c:numRef>
          </c:val>
        </c:ser>
        <c:ser>
          <c:idx val="1"/>
          <c:order val="1"/>
          <c:tx>
            <c:strRef>
              <c:f>Sheet1!$C$1</c:f>
              <c:strCache>
                <c:ptCount val="1"/>
                <c:pt idx="0">
                  <c:v>2018年</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基本支出</c:v>
                </c:pt>
                <c:pt idx="1">
                  <c:v>项目支出</c:v>
                </c:pt>
              </c:strCache>
            </c:strRef>
          </c:cat>
          <c:val>
            <c:numRef>
              <c:f>Sheet1!$C$2:$C$5</c:f>
              <c:numCache>
                <c:formatCode>General</c:formatCode>
                <c:ptCount val="4"/>
                <c:pt idx="0">
                  <c:v>954.41</c:v>
                </c:pt>
                <c:pt idx="1">
                  <c:v>551.78000000000122</c:v>
                </c:pt>
              </c:numCache>
            </c:numRef>
          </c:val>
        </c:ser>
        <c:ser>
          <c:idx val="2"/>
          <c:order val="2"/>
          <c:tx>
            <c:strRef>
              <c:f>Sheet1!$D$1</c:f>
              <c:strCache>
                <c:ptCount val="1"/>
              </c:strCache>
            </c:strRef>
          </c:tx>
          <c:spPr>
            <a:solidFill>
              <a:schemeClr val="accent3"/>
            </a:solidFill>
            <a:ln>
              <a:noFill/>
            </a:ln>
            <a:effectLst/>
          </c:spPr>
          <c:cat>
            <c:strRef>
              <c:f>Sheet1!$A$2:$A$5</c:f>
              <c:strCache>
                <c:ptCount val="4"/>
                <c:pt idx="0">
                  <c:v>基本支出</c:v>
                </c:pt>
                <c:pt idx="1">
                  <c:v>项目支出</c:v>
                </c:pt>
              </c:strCache>
            </c:strRef>
          </c:cat>
          <c:val>
            <c:numRef>
              <c:f>Sheet1!$D$2:$D$5</c:f>
              <c:numCache>
                <c:formatCode>General</c:formatCode>
                <c:ptCount val="4"/>
              </c:numCache>
            </c:numRef>
          </c:val>
        </c:ser>
        <c:gapWidth val="219"/>
        <c:overlap val="-27"/>
        <c:axId val="282659840"/>
        <c:axId val="282678016"/>
      </c:barChart>
      <c:catAx>
        <c:axId val="282659840"/>
        <c:scaling>
          <c:orientation val="minMax"/>
        </c:scaling>
        <c:axPos val="b"/>
        <c:maj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82678016"/>
        <c:crosses val="autoZero"/>
        <c:auto val="1"/>
        <c:lblAlgn val="ctr"/>
        <c:lblOffset val="100"/>
      </c:catAx>
      <c:valAx>
        <c:axId val="282678016"/>
        <c:scaling>
          <c:orientation val="minMax"/>
        </c:scaling>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82659840"/>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endParaRPr lang="zh-CN"/>
        </a:p>
      </c:txPr>
    </c:title>
    <c:plotArea>
      <c:layout/>
      <c:pieChart>
        <c:varyColors val="1"/>
        <c:ser>
          <c:idx val="0"/>
          <c:order val="0"/>
          <c:tx>
            <c:strRef>
              <c:f>Sheet1!$B$1</c:f>
              <c:strCache>
                <c:ptCount val="1"/>
                <c:pt idx="0">
                  <c:v>一般公共预算财政拨款支出决算结构</c:v>
                </c:pt>
              </c:strCache>
            </c:strRef>
          </c:tx>
          <c:explosion val="25"/>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Sheet1!$A$2:$A$6</c:f>
              <c:strCache>
                <c:ptCount val="5"/>
                <c:pt idx="0">
                  <c:v>一般公共服务支出</c:v>
                </c:pt>
                <c:pt idx="1">
                  <c:v>社会保障和就业支出</c:v>
                </c:pt>
                <c:pt idx="2">
                  <c:v>医疗卫生与计划生育支出</c:v>
                </c:pt>
                <c:pt idx="3">
                  <c:v>农林水支出</c:v>
                </c:pt>
                <c:pt idx="4">
                  <c:v>住房保障支出</c:v>
                </c:pt>
              </c:strCache>
            </c:strRef>
          </c:cat>
          <c:val>
            <c:numRef>
              <c:f>Sheet1!$B$2:$B$6</c:f>
              <c:numCache>
                <c:formatCode>0.00%</c:formatCode>
                <c:ptCount val="5"/>
                <c:pt idx="0">
                  <c:v>0.79339999999999999</c:v>
                </c:pt>
                <c:pt idx="1">
                  <c:v>6.1700000000000012E-2</c:v>
                </c:pt>
                <c:pt idx="2">
                  <c:v>2.4400000000000005E-2</c:v>
                </c:pt>
                <c:pt idx="3">
                  <c:v>6.1500000000000013E-2</c:v>
                </c:pt>
                <c:pt idx="4">
                  <c:v>5.9000000000000108E-2</c:v>
                </c:pt>
              </c:numCache>
            </c:numRef>
          </c:val>
        </c:ser>
        <c:dLbls>
          <c:showVal val="1"/>
        </c:dLbls>
        <c:firstSliceAng val="15"/>
      </c:pieChart>
      <c:spPr>
        <a:no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“三公”经费财政拨款支出结构</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因公出国（境）费用</c:v>
                </c:pt>
                <c:pt idx="1">
                  <c:v>公务用车购置及运行费</c:v>
                </c:pt>
                <c:pt idx="2">
                  <c:v>公务接待费</c:v>
                </c:pt>
              </c:strCache>
            </c:strRef>
          </c:cat>
          <c:val>
            <c:numRef>
              <c:f>Sheet1!$B$2:$B$5</c:f>
              <c:numCache>
                <c:formatCode>0.00%</c:formatCode>
                <c:ptCount val="4"/>
                <c:pt idx="0" formatCode="General">
                  <c:v>0</c:v>
                </c:pt>
                <c:pt idx="1">
                  <c:v>0.81400000000000117</c:v>
                </c:pt>
                <c:pt idx="2">
                  <c:v>0.18600000000000005</c:v>
                </c:pt>
              </c:numCache>
            </c:numRef>
          </c:val>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CF971C-FD0D-40BD-8800-E58E3C3FA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2881</Words>
  <Characters>16424</Characters>
  <Application>Microsoft Office Word</Application>
  <DocSecurity>0</DocSecurity>
  <Lines>136</Lines>
  <Paragraphs>38</Paragraphs>
  <ScaleCrop>false</ScaleCrop>
  <Company>四川省财政厅</Company>
  <LinksUpToDate>false</LinksUpToDate>
  <CharactersWithSpaces>19267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吴静</cp:lastModifiedBy>
  <cp:revision>2</cp:revision>
  <cp:lastPrinted>2019-10-23T09:26:00Z</cp:lastPrinted>
  <dcterms:created xsi:type="dcterms:W3CDTF">2021-06-04T10:10:00Z</dcterms:created>
  <dcterms:modified xsi:type="dcterms:W3CDTF">2021-06-04T10:10:00Z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6D6D3D5CFB7C4F7591BC9317F246E826</vt:lpwstr>
  </property>
</Properties>
</file>