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25337"/>
      <w:bookmarkStart w:id="5" w:name="_Toc15396475"/>
      <w:bookmarkStart w:id="6" w:name="_Toc15378441"/>
      <w:bookmarkStart w:id="7" w:name="_Toc97"/>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32365"/>
      <w:bookmarkStart w:id="9" w:name="_Toc2428"/>
      <w:bookmarkStart w:id="10" w:name="_Toc15396476"/>
      <w:bookmarkStart w:id="11" w:name="_Toc15377194"/>
      <w:bookmarkStart w:id="12" w:name="_Toc15378442"/>
      <w:bookmarkStart w:id="13" w:name="_Toc15396598"/>
      <w:bookmarkStart w:id="14" w:name="_Toc15377426"/>
      <w:r>
        <w:rPr>
          <w:rFonts w:hint="eastAsia" w:ascii="方正小标宋简体" w:hAnsi="宋体" w:eastAsia="方正小标宋简体"/>
          <w:color w:val="000000"/>
          <w:sz w:val="72"/>
          <w:szCs w:val="72"/>
        </w:rPr>
        <w:t>四川省</w:t>
      </w:r>
      <w:bookmarkEnd w:id="0"/>
      <w:bookmarkStart w:id="15" w:name="_Toc15306268"/>
      <w:r>
        <w:rPr>
          <w:rFonts w:hint="eastAsia" w:ascii="方正小标宋简体" w:hAnsi="宋体" w:eastAsia="方正小标宋简体"/>
          <w:color w:val="000000"/>
          <w:sz w:val="72"/>
          <w:szCs w:val="72"/>
        </w:rPr>
        <w:t>攀枝花市</w:t>
      </w:r>
      <w:bookmarkEnd w:id="8"/>
      <w:bookmarkEnd w:id="9"/>
    </w:p>
    <w:p>
      <w:pPr>
        <w:adjustRightInd w:val="0"/>
        <w:snapToGrid w:val="0"/>
        <w:spacing w:line="360" w:lineRule="auto"/>
        <w:jc w:val="center"/>
        <w:outlineLvl w:val="0"/>
        <w:rPr>
          <w:rFonts w:ascii="方正小标宋简体" w:hAnsi="宋体" w:eastAsia="方正小标宋简体"/>
          <w:color w:val="000000"/>
          <w:sz w:val="72"/>
          <w:szCs w:val="72"/>
        </w:rPr>
      </w:pPr>
      <w:bookmarkStart w:id="16" w:name="_Toc9043"/>
      <w:bookmarkStart w:id="17" w:name="_Toc27522"/>
      <w:r>
        <w:rPr>
          <w:rFonts w:hint="eastAsia" w:ascii="方正小标宋简体" w:hAnsi="宋体" w:eastAsia="方正小标宋简体"/>
          <w:color w:val="000000"/>
          <w:sz w:val="72"/>
          <w:szCs w:val="72"/>
        </w:rPr>
        <w:t>仁和区人民政府办公室</w:t>
      </w:r>
      <w:bookmarkEnd w:id="16"/>
      <w:bookmarkEnd w:id="17"/>
    </w:p>
    <w:p>
      <w:pPr>
        <w:adjustRightInd w:val="0"/>
        <w:snapToGrid w:val="0"/>
        <w:spacing w:line="360" w:lineRule="auto"/>
        <w:jc w:val="center"/>
        <w:outlineLvl w:val="0"/>
        <w:rPr>
          <w:rFonts w:ascii="方正小标宋简体" w:hAnsi="宋体" w:eastAsia="方正小标宋简体"/>
          <w:color w:val="000000"/>
          <w:sz w:val="72"/>
          <w:szCs w:val="72"/>
        </w:rPr>
      </w:pPr>
      <w:bookmarkStart w:id="18" w:name="_Toc11891"/>
      <w:r>
        <w:rPr>
          <w:rFonts w:hint="eastAsia" w:ascii="方正小标宋简体" w:hAnsi="宋体" w:eastAsia="方正小标宋简体"/>
          <w:color w:val="000000"/>
          <w:sz w:val="72"/>
          <w:szCs w:val="72"/>
        </w:rPr>
        <w:t>部门决算</w:t>
      </w:r>
      <w:bookmarkEnd w:id="10"/>
      <w:bookmarkEnd w:id="11"/>
      <w:bookmarkEnd w:id="12"/>
      <w:bookmarkEnd w:id="13"/>
      <w:bookmarkEnd w:id="14"/>
      <w:bookmarkEnd w:id="15"/>
      <w:bookmarkEnd w:id="18"/>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0"/>
        <w:tabs>
          <w:tab w:val="right" w:leader="dot" w:pos="8617"/>
          <w:tab w:val="clear" w:pos="8296"/>
        </w:tabs>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_Toc11891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第一部分 部门概况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_Toc11650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一、</w:t>
      </w:r>
      <w:r>
        <w:rPr>
          <w:rFonts w:hint="eastAsia" w:ascii="仿宋_GB2312" w:hAnsi="仿宋_GB2312" w:eastAsia="仿宋_GB2312" w:cs="仿宋_GB2312"/>
          <w:sz w:val="28"/>
          <w:szCs w:val="28"/>
        </w:rPr>
        <w:t>基</w:t>
      </w:r>
      <w:r>
        <w:rPr>
          <w:rFonts w:hint="eastAsia" w:ascii="仿宋_GB2312" w:hAnsi="仿宋_GB2312" w:eastAsia="仿宋_GB2312" w:cs="仿宋_GB2312"/>
          <w:bCs w:val="0"/>
          <w:sz w:val="28"/>
          <w:szCs w:val="28"/>
        </w:rPr>
        <w:t>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_Toc11650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_Toc4057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二、机</w:t>
      </w:r>
      <w:r>
        <w:rPr>
          <w:rFonts w:hint="eastAsia" w:ascii="仿宋_GB2312" w:hAnsi="仿宋_GB2312" w:eastAsia="仿宋_GB2312" w:cs="仿宋_GB2312"/>
          <w:bCs w:val="0"/>
          <w:sz w:val="28"/>
          <w:szCs w:val="28"/>
        </w:rPr>
        <w:t>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_Toc4057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_Toc25785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第二部分</w:t>
      </w:r>
      <w:r>
        <w:rPr>
          <w:rFonts w:hint="eastAsia" w:ascii="仿宋_GB2312" w:hAnsi="仿宋_GB2312" w:eastAsia="仿宋_GB2312" w:cs="仿宋_GB2312"/>
          <w:bCs w:val="0"/>
          <w:sz w:val="28"/>
          <w:szCs w:val="28"/>
        </w:rPr>
        <w:t>2018年度部门决算情况说明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_Toc25373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_Toc25373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_Toc24280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_Toc32031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_Toc32031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_Toc19282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_Toc3414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_Toc3414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_Toc2658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_Toc12072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_Toc32138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_Toc27383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_Toc27383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_Toc11490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十、预算绩效情况说明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_Toc11490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_Toc19640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十一、其他重要事项的情况说明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_Toc19640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_Toc28645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第三部分 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_Toc28645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_Toc9221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第四部分 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_Toc9221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_Toc32159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附件1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_Toc25104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攀枝花市仁和区人民政府办公室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_Toc25104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_Toc10098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2018年部门整体支出绩效评价报告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_Toc10098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0"/>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_Toc27617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第五部分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_Toc27617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_Toc23235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w:t>
      </w:r>
      <w:r>
        <w:rPr>
          <w:rFonts w:hint="eastAsia" w:ascii="仿宋_GB2312" w:hAnsi="仿宋_GB2312" w:eastAsia="仿宋_GB2312" w:cs="仿宋_GB2312"/>
          <w:bCs w:val="0"/>
          <w:sz w:val="28"/>
          <w:szCs w:val="28"/>
        </w:rPr>
        <w:t>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_Toc23235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_Toc11199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w:t>
      </w:r>
      <w:r>
        <w:rPr>
          <w:rFonts w:hint="eastAsia" w:ascii="仿宋_GB2312" w:hAnsi="仿宋_GB2312" w:eastAsia="仿宋_GB2312" w:cs="仿宋_GB2312"/>
          <w:bCs w:val="0"/>
          <w:sz w:val="28"/>
          <w:szCs w:val="28"/>
        </w:rPr>
        <w:t>入总表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_Toc11199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_Toc10576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三、</w:t>
      </w:r>
      <w:r>
        <w:rPr>
          <w:rFonts w:hint="eastAsia" w:ascii="仿宋_GB2312" w:hAnsi="仿宋_GB2312" w:eastAsia="仿宋_GB2312" w:cs="仿宋_GB2312"/>
          <w:sz w:val="28"/>
          <w:szCs w:val="28"/>
        </w:rPr>
        <w:t>支</w:t>
      </w:r>
      <w:r>
        <w:rPr>
          <w:rFonts w:hint="eastAsia" w:ascii="仿宋_GB2312" w:hAnsi="仿宋_GB2312" w:eastAsia="仿宋_GB2312" w:cs="仿宋_GB2312"/>
          <w:bCs w:val="0"/>
          <w:sz w:val="28"/>
          <w:szCs w:val="28"/>
        </w:rPr>
        <w:t>出总表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_Toc10576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_Toc17086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四、</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_Toc17086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_Toc21762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五、</w:t>
      </w:r>
      <w:r>
        <w:rPr>
          <w:rFonts w:hint="eastAsia" w:ascii="仿宋_GB2312" w:hAnsi="仿宋_GB2312" w:eastAsia="仿宋_GB2312" w:cs="仿宋_GB2312"/>
          <w:sz w:val="28"/>
          <w:szCs w:val="28"/>
        </w:rPr>
        <w:t>财</w:t>
      </w:r>
      <w:r>
        <w:rPr>
          <w:rFonts w:hint="eastAsia" w:ascii="仿宋_GB2312" w:hAnsi="仿宋_GB2312" w:eastAsia="仿宋_GB2312" w:cs="仿宋_GB2312"/>
          <w:bCs w:val="0"/>
          <w:sz w:val="28"/>
          <w:szCs w:val="28"/>
        </w:rPr>
        <w:t>政拨款支出决算明细表（政府经济分类科目）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_Toc21762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_Toc956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六、</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七、</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_Toc27480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八、</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_Toc7804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九、</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_Toc9394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w:t>
      </w:r>
      <w:r>
        <w:rPr>
          <w:rFonts w:hint="eastAsia" w:ascii="仿宋_GB2312" w:hAnsi="仿宋_GB2312" w:eastAsia="仿宋_GB2312" w:cs="仿宋_GB2312"/>
          <w:sz w:val="28"/>
          <w:szCs w:val="28"/>
        </w:rPr>
        <w:t>一</w:t>
      </w:r>
      <w:r>
        <w:rPr>
          <w:rFonts w:hint="eastAsia" w:ascii="仿宋_GB2312" w:hAnsi="仿宋_GB2312" w:eastAsia="仿宋_GB2312" w:cs="仿宋_GB2312"/>
          <w:bCs w:val="0"/>
          <w:sz w:val="28"/>
          <w:szCs w:val="28"/>
        </w:rPr>
        <w:t>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_Toc9394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_Toc21150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十一、</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_Toc21150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_Toc26852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十二、</w:t>
      </w:r>
      <w:r>
        <w:rPr>
          <w:rFonts w:hint="eastAsia" w:ascii="仿宋_GB2312" w:hAnsi="仿宋_GB2312" w:eastAsia="仿宋_GB2312" w:cs="仿宋_GB2312"/>
          <w:sz w:val="28"/>
          <w:szCs w:val="28"/>
        </w:rPr>
        <w:t>政</w:t>
      </w:r>
      <w:r>
        <w:rPr>
          <w:rFonts w:hint="eastAsia" w:ascii="仿宋_GB2312" w:hAnsi="仿宋_GB2312" w:eastAsia="仿宋_GB2312" w:cs="仿宋_GB2312"/>
          <w:bCs w:val="0"/>
          <w:sz w:val="28"/>
          <w:szCs w:val="28"/>
        </w:rPr>
        <w:t>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pStyle w:val="11"/>
        <w:tabs>
          <w:tab w:val="right" w:leader="dot" w:pos="8617"/>
          <w:tab w:val="clear" w:pos="8296"/>
        </w:tabs>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sz w:val="28"/>
          <w:szCs w:val="28"/>
        </w:rPr>
        <w:instrText xml:space="preserve"> HYPERLINK \l _Toc24805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十三、</w:t>
      </w:r>
      <w:r>
        <w:rPr>
          <w:rFonts w:hint="eastAsia" w:ascii="仿宋_GB2312" w:hAnsi="仿宋_GB2312" w:eastAsia="仿宋_GB2312" w:cs="仿宋_GB2312"/>
          <w:sz w:val="28"/>
          <w:szCs w:val="28"/>
        </w:rPr>
        <w:t>国</w:t>
      </w:r>
      <w:r>
        <w:rPr>
          <w:rFonts w:hint="eastAsia" w:ascii="仿宋_GB2312" w:hAnsi="仿宋_GB2312" w:eastAsia="仿宋_GB2312" w:cs="仿宋_GB2312"/>
          <w:bCs w:val="0"/>
          <w:sz w:val="28"/>
          <w:szCs w:val="28"/>
        </w:rPr>
        <w:t>有资本经营预算支出决算表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_Toc24805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fldChar w:fldCharType="end"/>
      </w:r>
    </w:p>
    <w:p>
      <w:pPr>
        <w:widowControl/>
        <w:jc w:val="left"/>
        <w:rPr>
          <w:rFonts w:ascii="仿宋" w:hAnsi="仿宋" w:eastAsia="仿宋"/>
          <w:color w:val="000000"/>
          <w:sz w:val="24"/>
        </w:rPr>
      </w:pPr>
      <w:r>
        <w:rPr>
          <w:rFonts w:ascii="黑体" w:hAnsi="黑体" w:eastAsia="黑体"/>
          <w:color w:val="000000"/>
          <w:szCs w:val="48"/>
        </w:rPr>
        <w:fldChar w:fldCharType="end"/>
      </w:r>
    </w:p>
    <w:p>
      <w:pPr>
        <w:widowControl/>
        <w:jc w:val="center"/>
        <w:rPr>
          <w:rStyle w:val="16"/>
          <w:rFonts w:ascii="黑体" w:hAnsi="黑体" w:eastAsia="黑体"/>
          <w:b w:val="0"/>
        </w:rPr>
      </w:pPr>
      <w:bookmarkStart w:id="19" w:name="_Toc15377196"/>
      <w:r>
        <w:br w:type="page"/>
      </w:r>
      <w:r>
        <w:rPr>
          <w:rFonts w:hint="eastAsia"/>
          <w:sz w:val="44"/>
          <w:szCs w:val="44"/>
        </w:rPr>
        <w:t>第一部分</w:t>
      </w:r>
      <w:r>
        <w:t xml:space="preserve"> </w:t>
      </w:r>
      <w:r>
        <w:rPr>
          <w:rStyle w:val="16"/>
          <w:rFonts w:hint="eastAsia" w:ascii="黑体" w:hAnsi="黑体" w:eastAsia="黑体"/>
        </w:rPr>
        <w:t>部门概况</w:t>
      </w:r>
      <w:bookmarkEnd w:id="19"/>
    </w:p>
    <w:p>
      <w:pPr>
        <w:pStyle w:val="3"/>
        <w:ind w:firstLine="800" w:firstLineChars="250"/>
        <w:rPr>
          <w:rFonts w:ascii="黑体" w:hAnsi="Times New Roman" w:eastAsia="黑体"/>
          <w:b w:val="0"/>
          <w:bCs w:val="0"/>
          <w:color w:val="000000"/>
        </w:rPr>
      </w:pPr>
      <w:bookmarkStart w:id="20" w:name="_Toc15377197"/>
    </w:p>
    <w:p>
      <w:pPr>
        <w:pStyle w:val="3"/>
        <w:ind w:firstLine="800" w:firstLineChars="250"/>
        <w:rPr>
          <w:rStyle w:val="17"/>
          <w:rFonts w:ascii="仿宋" w:hAnsi="仿宋" w:eastAsia="仿宋"/>
          <w:b w:val="0"/>
          <w:bCs w:val="0"/>
        </w:rPr>
      </w:pPr>
      <w:bookmarkStart w:id="21" w:name="_Toc11650"/>
      <w:r>
        <w:rPr>
          <w:rFonts w:hint="eastAsia" w:ascii="黑体" w:hAnsi="Times New Roman" w:eastAsia="黑体"/>
          <w:b w:val="0"/>
          <w:bCs w:val="0"/>
          <w:color w:val="000000"/>
        </w:rPr>
        <w:t>一、</w:t>
      </w:r>
      <w:r>
        <w:rPr>
          <w:rFonts w:hint="eastAsia" w:ascii="黑体" w:hAnsi="黑体" w:eastAsia="黑体"/>
          <w:b w:val="0"/>
          <w:color w:val="000000"/>
        </w:rPr>
        <w:t>基</w:t>
      </w:r>
      <w:r>
        <w:rPr>
          <w:rStyle w:val="17"/>
          <w:rFonts w:hint="eastAsia" w:ascii="黑体" w:hAnsi="黑体" w:eastAsia="黑体"/>
          <w:b w:val="0"/>
          <w:bCs w:val="0"/>
        </w:rPr>
        <w:t>本职能及主要工作</w:t>
      </w:r>
      <w:bookmarkEnd w:id="20"/>
      <w:bookmarkEnd w:id="21"/>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7198"/>
      <w:bookmarkStart w:id="23" w:name="_Toc15378445"/>
      <w:r>
        <w:rPr>
          <w:rFonts w:hint="eastAsia" w:ascii="仿宋" w:hAnsi="仿宋" w:eastAsia="仿宋"/>
          <w:bCs/>
          <w:color w:val="000000"/>
          <w:sz w:val="32"/>
          <w:szCs w:val="32"/>
        </w:rPr>
        <w:t>（一）主要职能。</w:t>
      </w:r>
    </w:p>
    <w:p>
      <w:pPr>
        <w:spacing w:line="560" w:lineRule="exact"/>
        <w:ind w:firstLine="640" w:firstLineChars="200"/>
        <w:rPr>
          <w:rFonts w:ascii="仿宋_GB2312" w:hAnsi="仿宋_GB2312" w:eastAsia="仿宋_GB2312"/>
          <w:sz w:val="32"/>
          <w:szCs w:val="32"/>
        </w:rPr>
      </w:pPr>
      <w:r>
        <w:rPr>
          <w:rFonts w:hint="eastAsia" w:ascii="仿宋_GB2312" w:eastAsia="仿宋_GB2312"/>
          <w:sz w:val="32"/>
          <w:szCs w:val="32"/>
        </w:rPr>
        <w:t>根据三定方案，仁和区人民政府办公室负责区政府各部门的协调工作；负责区政府领导同志指示的贯彻落实；指导、监督全区政府信息公开工作；组织办理涉及区政府工作的议案、批评建议和提案议案工作；指导全区应急管理和减灾救灾工作；统筹管理全区外事活动，因公出国（境）工作；负责区政府法制工作，全区依法行政工作组织协调和监督指导；负责区政府驻外机构的管理，承担</w:t>
      </w:r>
      <w:r>
        <w:rPr>
          <w:rFonts w:hint="eastAsia" w:ascii="仿宋_GB2312" w:hAnsi="仿宋_GB2312" w:eastAsia="仿宋_GB2312"/>
          <w:sz w:val="32"/>
          <w:szCs w:val="32"/>
        </w:rPr>
        <w:t>区政府公布的有关行政审批事项以及起草或审核以区政府、区政府办公室名义发布的公文，指导全区行政机关公文处理等工作。</w:t>
      </w:r>
    </w:p>
    <w:bookmarkEnd w:id="22"/>
    <w:bookmarkEnd w:id="23"/>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4" w:name="_Toc15377199"/>
      <w:bookmarkStart w:id="25" w:name="_Toc15378446"/>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24"/>
      <w:bookmarkEnd w:id="25"/>
    </w:p>
    <w:p>
      <w:pPr>
        <w:pStyle w:val="5"/>
        <w:adjustRightInd w:val="0"/>
        <w:snapToGrid w:val="0"/>
        <w:spacing w:before="93" w:line="580" w:lineRule="exact"/>
        <w:ind w:firstLine="640" w:firstLineChars="200"/>
        <w:rPr>
          <w:sz w:val="32"/>
          <w:szCs w:val="32"/>
        </w:rPr>
      </w:pPr>
      <w:r>
        <w:rPr>
          <w:sz w:val="32"/>
          <w:szCs w:val="32"/>
        </w:rPr>
        <w:t>2018</w:t>
      </w:r>
      <w:r>
        <w:rPr>
          <w:rFonts w:hint="eastAsia"/>
          <w:sz w:val="32"/>
          <w:szCs w:val="32"/>
        </w:rPr>
        <w:t>年仁和区人民政府办公室主要工作成效是：</w:t>
      </w:r>
      <w:r>
        <w:rPr>
          <w:rFonts w:hint="eastAsia" w:ascii="楷体_GB2312" w:eastAsia="楷体_GB2312"/>
          <w:b/>
          <w:sz w:val="32"/>
          <w:szCs w:val="32"/>
        </w:rPr>
        <w:t>持续提高办文质量。</w:t>
      </w:r>
      <w:r>
        <w:rPr>
          <w:rFonts w:hint="eastAsia" w:hAnsi="宋体"/>
          <w:sz w:val="32"/>
          <w:szCs w:val="32"/>
        </w:rPr>
        <w:t>与区委办共同研究制度精简文件，严格控制发文数量，全年区政府和政府办发文与</w:t>
      </w:r>
      <w:r>
        <w:rPr>
          <w:rFonts w:hAnsi="宋体"/>
          <w:sz w:val="32"/>
          <w:szCs w:val="32"/>
        </w:rPr>
        <w:t>2017</w:t>
      </w:r>
      <w:r>
        <w:rPr>
          <w:rFonts w:hint="eastAsia" w:hAnsi="宋体"/>
          <w:sz w:val="32"/>
          <w:szCs w:val="32"/>
        </w:rPr>
        <w:t>年同期相比下降</w:t>
      </w:r>
      <w:r>
        <w:rPr>
          <w:rFonts w:hAnsi="宋体"/>
          <w:sz w:val="32"/>
          <w:szCs w:val="32"/>
        </w:rPr>
        <w:t>5%</w:t>
      </w:r>
      <w:r>
        <w:rPr>
          <w:rFonts w:hint="eastAsia" w:hAnsi="宋体"/>
          <w:sz w:val="32"/>
          <w:szCs w:val="32"/>
        </w:rPr>
        <w:t>。</w:t>
      </w:r>
      <w:r>
        <w:rPr>
          <w:rFonts w:hint="eastAsia"/>
          <w:sz w:val="32"/>
          <w:szCs w:val="32"/>
          <w:shd w:val="clear" w:color="auto" w:fill="FFFFFF"/>
        </w:rPr>
        <w:t>在特急文件的制发、传递上开辟绿色通道，提高办事效率。</w:t>
      </w:r>
      <w:r>
        <w:rPr>
          <w:rFonts w:hint="eastAsia"/>
          <w:sz w:val="32"/>
          <w:szCs w:val="32"/>
        </w:rPr>
        <w:t>加强业务培训，不断提高文秘工作人员业务水平。积极开展讲习活动，与区委办一起开展了全区办公室系统业务培训。</w:t>
      </w:r>
      <w:r>
        <w:rPr>
          <w:rFonts w:hint="eastAsia" w:ascii="楷体_GB2312" w:eastAsia="楷体_GB2312"/>
          <w:b/>
          <w:sz w:val="32"/>
          <w:szCs w:val="32"/>
        </w:rPr>
        <w:t>勤俭周全办好会议。</w:t>
      </w:r>
      <w:r>
        <w:rPr>
          <w:rFonts w:hint="eastAsia" w:ascii="楷体_GB2312" w:eastAsia="楷体_GB2312"/>
          <w:sz w:val="33"/>
          <w:szCs w:val="33"/>
        </w:rPr>
        <w:t>严格会议各项规定，切实转变会风。</w:t>
      </w:r>
      <w:r>
        <w:rPr>
          <w:rFonts w:hint="eastAsia"/>
          <w:sz w:val="32"/>
          <w:szCs w:val="32"/>
        </w:rPr>
        <w:t>全年承办政府全体会</w:t>
      </w:r>
      <w:r>
        <w:rPr>
          <w:sz w:val="32"/>
          <w:szCs w:val="32"/>
        </w:rPr>
        <w:t>1</w:t>
      </w:r>
      <w:r>
        <w:rPr>
          <w:rFonts w:hint="eastAsia"/>
          <w:sz w:val="32"/>
          <w:szCs w:val="32"/>
        </w:rPr>
        <w:t>次、区政府常务会</w:t>
      </w:r>
      <w:r>
        <w:rPr>
          <w:sz w:val="32"/>
          <w:szCs w:val="32"/>
        </w:rPr>
        <w:t>17</w:t>
      </w:r>
      <w:r>
        <w:rPr>
          <w:rFonts w:hint="eastAsia"/>
          <w:sz w:val="32"/>
          <w:szCs w:val="32"/>
        </w:rPr>
        <w:t>次、区政府党组会</w:t>
      </w:r>
      <w:r>
        <w:rPr>
          <w:sz w:val="32"/>
          <w:szCs w:val="32"/>
        </w:rPr>
        <w:t>12</w:t>
      </w:r>
      <w:r>
        <w:rPr>
          <w:rFonts w:hint="eastAsia"/>
          <w:sz w:val="32"/>
          <w:szCs w:val="32"/>
        </w:rPr>
        <w:t>次，全区经济工作会</w:t>
      </w:r>
      <w:r>
        <w:rPr>
          <w:sz w:val="32"/>
          <w:szCs w:val="32"/>
        </w:rPr>
        <w:t>4</w:t>
      </w:r>
      <w:r>
        <w:rPr>
          <w:rFonts w:hint="eastAsia"/>
          <w:sz w:val="32"/>
          <w:szCs w:val="32"/>
        </w:rPr>
        <w:t>次，办公室党组会</w:t>
      </w:r>
      <w:r>
        <w:rPr>
          <w:sz w:val="32"/>
          <w:szCs w:val="32"/>
        </w:rPr>
        <w:t>12</w:t>
      </w:r>
      <w:r>
        <w:rPr>
          <w:rFonts w:hint="eastAsia"/>
          <w:sz w:val="32"/>
          <w:szCs w:val="32"/>
        </w:rPr>
        <w:t>次，支部活动</w:t>
      </w:r>
      <w:r>
        <w:rPr>
          <w:sz w:val="32"/>
          <w:szCs w:val="32"/>
        </w:rPr>
        <w:t>24</w:t>
      </w:r>
      <w:r>
        <w:rPr>
          <w:rFonts w:hint="eastAsia"/>
          <w:sz w:val="32"/>
          <w:szCs w:val="32"/>
        </w:rPr>
        <w:t>次，全市项目竞进拉练活动</w:t>
      </w:r>
      <w:r>
        <w:rPr>
          <w:sz w:val="32"/>
          <w:szCs w:val="32"/>
        </w:rPr>
        <w:t>1</w:t>
      </w:r>
      <w:r>
        <w:rPr>
          <w:rFonts w:hint="eastAsia"/>
          <w:sz w:val="32"/>
          <w:szCs w:val="32"/>
        </w:rPr>
        <w:t>次，区级</w:t>
      </w:r>
      <w:r>
        <w:rPr>
          <w:sz w:val="32"/>
          <w:szCs w:val="32"/>
        </w:rPr>
        <w:t>2</w:t>
      </w:r>
      <w:r>
        <w:rPr>
          <w:rFonts w:hint="eastAsia"/>
          <w:sz w:val="32"/>
          <w:szCs w:val="32"/>
        </w:rPr>
        <w:t>次。及时制发会议纪要</w:t>
      </w:r>
      <w:r>
        <w:rPr>
          <w:sz w:val="32"/>
          <w:szCs w:val="32"/>
        </w:rPr>
        <w:t>180</w:t>
      </w:r>
      <w:r>
        <w:rPr>
          <w:rFonts w:hint="eastAsia"/>
          <w:sz w:val="32"/>
          <w:szCs w:val="32"/>
        </w:rPr>
        <w:t>期，保证了区政府决策事项及政务工作的贯彻落实和正常开展。</w:t>
      </w:r>
      <w:r>
        <w:rPr>
          <w:rFonts w:hint="eastAsia" w:ascii="楷体_GB2312" w:eastAsia="楷体_GB2312"/>
          <w:b/>
          <w:sz w:val="32"/>
          <w:szCs w:val="32"/>
        </w:rPr>
        <w:t>做好政务督查和调研。</w:t>
      </w:r>
      <w:r>
        <w:rPr>
          <w:rFonts w:hint="eastAsia"/>
          <w:sz w:val="32"/>
          <w:szCs w:val="32"/>
        </w:rPr>
        <w:t>对区政府常务会、区政府党组会、各类专题会议议定事项根据规定时限逐项督促、检查，及时反馈信息。坚持做好清单制度，每季度、每月形成政府工作重点安排，以政府通报的形式印发。每周组织办公室秘书股定时向区委办报送政府领导工作动态，推进项目攻坚工作。及时向市政府上报区政府主要领导工作动态，并收集整理各部门各乡镇主要领导工作动态为区政府主要领导提供参考。结合“大调研”活动，主持开展办公室系统工作状况调研，形成《提升办公室工作水平服务高质量发展》的调研报告。组织协调全区各部门、乡镇结合全区重点工作深入调研，努力完成全年各项目标任务。</w:t>
      </w:r>
    </w:p>
    <w:p>
      <w:pPr>
        <w:pStyle w:val="3"/>
        <w:ind w:firstLine="640" w:firstLineChars="200"/>
        <w:rPr>
          <w:rStyle w:val="17"/>
          <w:b w:val="0"/>
          <w:bCs w:val="0"/>
        </w:rPr>
      </w:pPr>
      <w:bookmarkStart w:id="26" w:name="_Toc15377200"/>
      <w:bookmarkStart w:id="27" w:name="_Toc4057"/>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6"/>
      <w:bookmarkEnd w:id="27"/>
    </w:p>
    <w:p>
      <w:pPr>
        <w:spacing w:line="600" w:lineRule="exact"/>
        <w:ind w:firstLine="640" w:firstLineChars="200"/>
        <w:rPr>
          <w:rFonts w:ascii="仿宋_GB2312" w:eastAsia="仿宋_GB2312"/>
          <w:sz w:val="32"/>
          <w:szCs w:val="32"/>
        </w:rPr>
      </w:pPr>
      <w:r>
        <w:rPr>
          <w:rFonts w:hint="eastAsia" w:ascii="仿宋_GB2312" w:eastAsia="仿宋_GB2312"/>
          <w:sz w:val="32"/>
          <w:szCs w:val="32"/>
        </w:rPr>
        <w:t>攀枝花市仁和区人民政府办公室下属二级单位</w:t>
      </w:r>
      <w:r>
        <w:rPr>
          <w:rFonts w:ascii="仿宋_GB2312" w:eastAsia="仿宋_GB2312"/>
          <w:sz w:val="32"/>
          <w:szCs w:val="32"/>
        </w:rPr>
        <w:t>3</w:t>
      </w:r>
      <w:r>
        <w:rPr>
          <w:rFonts w:hint="eastAsia" w:ascii="仿宋_GB2312" w:eastAsia="仿宋_GB2312"/>
          <w:sz w:val="32"/>
          <w:szCs w:val="32"/>
        </w:rPr>
        <w:t>个，其中：参照公务员法管理的事业单位</w:t>
      </w:r>
      <w:r>
        <w:rPr>
          <w:rFonts w:ascii="仿宋_GB2312" w:eastAsia="仿宋_GB2312"/>
          <w:bCs/>
          <w:sz w:val="32"/>
          <w:szCs w:val="32"/>
        </w:rPr>
        <w:t>3</w:t>
      </w:r>
      <w:r>
        <w:rPr>
          <w:rFonts w:hint="eastAsia" w:ascii="仿宋_GB2312" w:eastAsia="仿宋_GB2312"/>
          <w:sz w:val="32"/>
          <w:szCs w:val="32"/>
        </w:rPr>
        <w:t>个。</w:t>
      </w:r>
    </w:p>
    <w:p>
      <w:pPr>
        <w:pStyle w:val="5"/>
        <w:adjustRightInd w:val="0"/>
        <w:snapToGrid w:val="0"/>
        <w:spacing w:before="93" w:line="600" w:lineRule="exact"/>
        <w:ind w:firstLine="672" w:firstLineChars="210"/>
        <w:rPr>
          <w:rFonts w:hAnsi="仿宋"/>
          <w:color w:val="000000"/>
          <w:sz w:val="32"/>
          <w:szCs w:val="32"/>
        </w:rPr>
      </w:pPr>
      <w:r>
        <w:rPr>
          <w:rFonts w:hint="eastAsia" w:hAnsi="仿宋"/>
          <w:color w:val="000000"/>
          <w:sz w:val="32"/>
          <w:szCs w:val="32"/>
        </w:rPr>
        <w:t>纳入仁和区政府办公室</w:t>
      </w:r>
      <w:r>
        <w:rPr>
          <w:rFonts w:hAnsi="仿宋"/>
          <w:color w:val="000000"/>
          <w:sz w:val="32"/>
          <w:szCs w:val="32"/>
        </w:rPr>
        <w:t>2018</w:t>
      </w:r>
      <w:r>
        <w:rPr>
          <w:rFonts w:hint="eastAsia" w:hAnsi="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hAnsi="仿宋"/>
          <w:color w:val="000000"/>
          <w:sz w:val="32"/>
          <w:szCs w:val="32"/>
        </w:rPr>
      </w:pPr>
      <w:r>
        <w:rPr>
          <w:rFonts w:hint="eastAsia" w:hAnsi="仿宋"/>
          <w:color w:val="000000"/>
          <w:sz w:val="32"/>
          <w:szCs w:val="32"/>
        </w:rPr>
        <w:t>仁和区</w:t>
      </w:r>
      <w:r>
        <w:rPr>
          <w:rFonts w:hint="eastAsia"/>
          <w:sz w:val="32"/>
          <w:szCs w:val="32"/>
        </w:rPr>
        <w:t>人民防空办公室</w:t>
      </w:r>
    </w:p>
    <w:p>
      <w:pPr>
        <w:pStyle w:val="5"/>
        <w:numPr>
          <w:ilvl w:val="0"/>
          <w:numId w:val="1"/>
        </w:numPr>
        <w:adjustRightInd w:val="0"/>
        <w:snapToGrid w:val="0"/>
        <w:spacing w:before="93" w:line="600" w:lineRule="exact"/>
        <w:outlineLvl w:val="2"/>
        <w:rPr>
          <w:rFonts w:hAnsi="仿宋"/>
          <w:color w:val="000000"/>
          <w:sz w:val="32"/>
          <w:szCs w:val="32"/>
        </w:rPr>
      </w:pPr>
      <w:r>
        <w:rPr>
          <w:rFonts w:hint="eastAsia" w:hAnsi="仿宋"/>
          <w:color w:val="000000"/>
          <w:sz w:val="32"/>
          <w:szCs w:val="32"/>
        </w:rPr>
        <w:t>仁和</w:t>
      </w:r>
      <w:r>
        <w:rPr>
          <w:rFonts w:hint="eastAsia"/>
          <w:sz w:val="32"/>
          <w:szCs w:val="32"/>
        </w:rPr>
        <w:t>区地方志办公室</w:t>
      </w:r>
    </w:p>
    <w:p>
      <w:pPr>
        <w:pStyle w:val="5"/>
        <w:adjustRightInd w:val="0"/>
        <w:snapToGrid w:val="0"/>
        <w:spacing w:before="93" w:line="600" w:lineRule="exact"/>
        <w:ind w:firstLine="640" w:firstLineChars="200"/>
        <w:outlineLvl w:val="2"/>
        <w:rPr>
          <w:rFonts w:hAnsi="仿宋"/>
          <w:color w:val="000000"/>
          <w:sz w:val="32"/>
          <w:szCs w:val="32"/>
        </w:rPr>
      </w:pPr>
      <w:r>
        <w:rPr>
          <w:rFonts w:hAnsi="仿宋"/>
          <w:color w:val="000000"/>
          <w:sz w:val="32"/>
          <w:szCs w:val="32"/>
        </w:rPr>
        <w:t xml:space="preserve">3. </w:t>
      </w:r>
      <w:r>
        <w:rPr>
          <w:rFonts w:hint="eastAsia" w:hAnsi="仿宋"/>
          <w:color w:val="000000"/>
          <w:sz w:val="32"/>
          <w:szCs w:val="32"/>
        </w:rPr>
        <w:t>仁和</w:t>
      </w:r>
      <w:r>
        <w:rPr>
          <w:rFonts w:hint="eastAsia"/>
          <w:sz w:val="32"/>
          <w:szCs w:val="32"/>
        </w:rPr>
        <w:t>区防震减灾局</w:t>
      </w:r>
    </w:p>
    <w:p>
      <w:pPr>
        <w:pStyle w:val="2"/>
        <w:ind w:right="440"/>
        <w:jc w:val="right"/>
        <w:rPr>
          <w:rStyle w:val="16"/>
          <w:rFonts w:ascii="黑体" w:hAnsi="黑体" w:eastAsia="黑体"/>
          <w:b w:val="0"/>
          <w:bCs w:val="0"/>
        </w:rPr>
      </w:pPr>
      <w:bookmarkStart w:id="28" w:name="_Toc15377204"/>
      <w:bookmarkStart w:id="29" w:name="_Toc25785"/>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8"/>
      <w:bookmarkEnd w:id="29"/>
    </w:p>
    <w:p/>
    <w:p>
      <w:pPr>
        <w:pStyle w:val="27"/>
        <w:spacing w:line="600" w:lineRule="exact"/>
        <w:ind w:firstLine="31680"/>
        <w:outlineLvl w:val="1"/>
        <w:rPr>
          <w:rStyle w:val="17"/>
          <w:rFonts w:ascii="黑体" w:hAnsi="黑体" w:eastAsia="黑体"/>
          <w:b w:val="0"/>
        </w:rPr>
      </w:pPr>
      <w:bookmarkStart w:id="30" w:name="_Toc15377205"/>
      <w:bookmarkStart w:id="31" w:name="_Toc25373"/>
      <w:r>
        <w:rPr>
          <w:rFonts w:hint="eastAsia" w:ascii="黑体" w:hAnsi="黑体" w:eastAsia="黑体"/>
          <w:color w:val="000000"/>
          <w:sz w:val="32"/>
          <w:szCs w:val="32"/>
        </w:rPr>
        <w:t>一、收</w:t>
      </w:r>
      <w:r>
        <w:rPr>
          <w:rStyle w:val="17"/>
          <w:rFonts w:hint="eastAsia" w:ascii="黑体" w:hAnsi="黑体" w:eastAsia="黑体"/>
          <w:b w:val="0"/>
        </w:rPr>
        <w:t>入支出决算总体情况说明</w:t>
      </w:r>
      <w:bookmarkEnd w:id="30"/>
      <w:bookmarkEnd w:id="31"/>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年度收入</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万元、支出</w:t>
      </w:r>
      <w:r>
        <w:rPr>
          <w:rFonts w:ascii="仿宋_GB2312" w:hAnsi="仿宋" w:eastAsia="仿宋_GB2312"/>
          <w:color w:val="000000"/>
          <w:sz w:val="32"/>
          <w:szCs w:val="32"/>
        </w:rPr>
        <w:t>1035</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2017</w:t>
      </w:r>
      <w:r>
        <w:rPr>
          <w:rFonts w:hint="eastAsia" w:ascii="仿宋_GB2312" w:hAnsi="仿宋" w:eastAsia="仿宋_GB2312"/>
          <w:color w:val="000000"/>
          <w:sz w:val="32"/>
          <w:szCs w:val="32"/>
        </w:rPr>
        <w:t>年相比，收入增加</w:t>
      </w:r>
      <w:r>
        <w:rPr>
          <w:rFonts w:ascii="仿宋_GB2312" w:hAnsi="仿宋" w:eastAsia="仿宋_GB2312"/>
          <w:color w:val="000000"/>
          <w:sz w:val="32"/>
          <w:szCs w:val="32"/>
        </w:rPr>
        <w:t>137.89</w:t>
      </w:r>
      <w:r>
        <w:rPr>
          <w:rFonts w:hint="eastAsia" w:ascii="仿宋_GB2312" w:hAnsi="仿宋" w:eastAsia="仿宋_GB2312"/>
          <w:color w:val="000000"/>
          <w:sz w:val="32"/>
          <w:szCs w:val="32"/>
        </w:rPr>
        <w:t>万元、支出增加</w:t>
      </w:r>
      <w:r>
        <w:rPr>
          <w:rFonts w:ascii="仿宋_GB2312" w:hAnsi="仿宋" w:eastAsia="仿宋_GB2312"/>
          <w:color w:val="000000"/>
          <w:sz w:val="32"/>
          <w:szCs w:val="32"/>
        </w:rPr>
        <w:t>137.98</w:t>
      </w:r>
      <w:r>
        <w:rPr>
          <w:rFonts w:hint="eastAsia" w:ascii="仿宋_GB2312" w:hAnsi="仿宋" w:eastAsia="仿宋_GB2312"/>
          <w:color w:val="000000"/>
          <w:sz w:val="32"/>
          <w:szCs w:val="32"/>
        </w:rPr>
        <w:t>万元，各增长</w:t>
      </w:r>
      <w:r>
        <w:rPr>
          <w:rFonts w:ascii="仿宋_GB2312" w:hAnsi="仿宋" w:eastAsia="仿宋_GB2312"/>
          <w:color w:val="000000"/>
          <w:sz w:val="32"/>
          <w:szCs w:val="32"/>
        </w:rPr>
        <w:t>15.37%</w:t>
      </w:r>
      <w:r>
        <w:rPr>
          <w:rFonts w:hint="eastAsia" w:ascii="仿宋_GB2312" w:hAnsi="仿宋" w:eastAsia="仿宋_GB2312"/>
          <w:color w:val="000000"/>
          <w:sz w:val="32"/>
          <w:szCs w:val="32"/>
        </w:rPr>
        <w:t>、</w:t>
      </w:r>
      <w:r>
        <w:rPr>
          <w:rFonts w:ascii="仿宋_GB2312" w:hAnsi="仿宋" w:eastAsia="仿宋_GB2312"/>
          <w:color w:val="000000"/>
          <w:sz w:val="32"/>
          <w:szCs w:val="32"/>
        </w:rPr>
        <w:t>15.38%</w:t>
      </w:r>
      <w:r>
        <w:rPr>
          <w:rFonts w:hint="eastAsia" w:ascii="仿宋_GB2312" w:hAnsi="仿宋" w:eastAsia="仿宋_GB2312"/>
          <w:color w:val="000000"/>
          <w:sz w:val="32"/>
          <w:szCs w:val="32"/>
        </w:rPr>
        <w:t>。主要变动原因是</w:t>
      </w:r>
      <w:r>
        <w:rPr>
          <w:rFonts w:ascii="仿宋_GB2312" w:hAnsi="仿宋" w:eastAsia="仿宋_GB2312"/>
          <w:color w:val="000000"/>
          <w:sz w:val="32"/>
          <w:szCs w:val="32"/>
        </w:rPr>
        <w:t>2018</w:t>
      </w:r>
      <w:r>
        <w:rPr>
          <w:rFonts w:hint="eastAsia" w:ascii="仿宋_GB2312" w:hAnsi="仿宋" w:eastAsia="仿宋_GB2312"/>
          <w:color w:val="000000"/>
          <w:sz w:val="32"/>
          <w:szCs w:val="32"/>
        </w:rPr>
        <w:t>年度内人员工资、目标奖增加。</w:t>
      </w:r>
    </w:p>
    <w:p>
      <w:pPr>
        <w:pStyle w:val="27"/>
        <w:spacing w:line="600" w:lineRule="exact"/>
        <w:ind w:firstLine="31680"/>
        <w:outlineLvl w:val="1"/>
        <w:rPr>
          <w:rStyle w:val="17"/>
          <w:rFonts w:ascii="黑体" w:hAnsi="黑体" w:eastAsia="黑体"/>
          <w:b w:val="0"/>
        </w:rPr>
      </w:pPr>
      <w:bookmarkStart w:id="32" w:name="_Toc24280"/>
      <w:bookmarkStart w:id="33" w:name="_Toc15377206"/>
      <w:r>
        <w:rPr>
          <w:rFonts w:hint="eastAsia" w:ascii="黑体" w:hAnsi="黑体" w:eastAsia="黑体"/>
          <w:color w:val="000000"/>
          <w:sz w:val="32"/>
          <w:szCs w:val="32"/>
        </w:rPr>
        <w:t>二、收</w:t>
      </w:r>
      <w:r>
        <w:rPr>
          <w:rStyle w:val="17"/>
          <w:rFonts w:hint="eastAsia" w:ascii="黑体" w:hAnsi="黑体" w:eastAsia="黑体"/>
          <w:b w:val="0"/>
        </w:rPr>
        <w:t>入决算情况说明</w:t>
      </w:r>
      <w:bookmarkEnd w:id="32"/>
      <w:bookmarkEnd w:id="33"/>
    </w:p>
    <w:p>
      <w:pPr>
        <w:spacing w:line="60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2018年本年收入合计1034.91万元，其中：一般公共预算财政拨款收入1034.91万元，占100%；政府性基金预算财政拨款收入0万元，占0%；国有资本经营预算财政拨款收入0万元，占0%；事业收入0万元，占0%；经营收入0万元，占0%；附属单位上缴收入0万元，占0%；其他收入0万元，占0%。</w:t>
      </w:r>
    </w:p>
    <w:p>
      <w:pPr>
        <w:pStyle w:val="27"/>
        <w:spacing w:line="600" w:lineRule="exact"/>
        <w:ind w:firstLine="31680"/>
        <w:outlineLvl w:val="1"/>
        <w:rPr>
          <w:rStyle w:val="17"/>
          <w:rFonts w:ascii="黑体" w:hAnsi="黑体" w:eastAsia="黑体"/>
          <w:b w:val="0"/>
        </w:rPr>
      </w:pPr>
      <w:bookmarkStart w:id="34" w:name="_Toc15377207"/>
      <w:bookmarkStart w:id="35" w:name="_Toc32031"/>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34"/>
      <w:bookmarkEnd w:id="35"/>
    </w:p>
    <w:p>
      <w:pPr>
        <w:spacing w:line="600" w:lineRule="exact"/>
        <w:ind w:firstLine="640"/>
        <w:rPr>
          <w:rFonts w:ascii="仿宋_GB2312" w:hAnsi="仿宋" w:eastAsia="仿宋_GB2312"/>
          <w:color w:val="000000"/>
          <w:sz w:val="32"/>
          <w:szCs w:val="32"/>
          <w:shd w:val="pct10" w:color="auto" w:fill="FFFFFF"/>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1035</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893.01</w:t>
      </w:r>
      <w:r>
        <w:rPr>
          <w:rFonts w:hint="eastAsia" w:ascii="仿宋_GB2312" w:hAnsi="仿宋" w:eastAsia="仿宋_GB2312"/>
          <w:color w:val="000000"/>
          <w:sz w:val="32"/>
          <w:szCs w:val="32"/>
        </w:rPr>
        <w:t>万元，占</w:t>
      </w:r>
      <w:r>
        <w:rPr>
          <w:rFonts w:ascii="仿宋_GB2312" w:hAnsi="仿宋" w:eastAsia="仿宋_GB2312"/>
          <w:color w:val="000000"/>
          <w:sz w:val="32"/>
          <w:szCs w:val="32"/>
        </w:rPr>
        <w:t>86.28%</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141.99</w:t>
      </w:r>
      <w:r>
        <w:rPr>
          <w:rFonts w:hint="eastAsia" w:ascii="仿宋_GB2312" w:hAnsi="仿宋" w:eastAsia="仿宋_GB2312"/>
          <w:color w:val="000000"/>
          <w:sz w:val="32"/>
          <w:szCs w:val="32"/>
        </w:rPr>
        <w:t>万元，占</w:t>
      </w:r>
      <w:r>
        <w:rPr>
          <w:rFonts w:ascii="仿宋_GB2312" w:hAnsi="仿宋" w:eastAsia="仿宋_GB2312"/>
          <w:color w:val="000000"/>
          <w:sz w:val="32"/>
          <w:szCs w:val="32"/>
        </w:rPr>
        <w:t>13.72%</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pPr>
        <w:spacing w:line="600" w:lineRule="exact"/>
        <w:ind w:firstLine="640" w:firstLineChars="200"/>
        <w:outlineLvl w:val="1"/>
        <w:rPr>
          <w:rStyle w:val="17"/>
          <w:rFonts w:ascii="黑体" w:hAnsi="黑体" w:eastAsia="黑体"/>
          <w:b w:val="0"/>
        </w:rPr>
      </w:pPr>
      <w:bookmarkStart w:id="36" w:name="_Toc19282"/>
      <w:bookmarkStart w:id="37"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6"/>
      <w:bookmarkEnd w:id="37"/>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年财政拨款收入</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万元、支出</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2017</w:t>
      </w:r>
      <w:r>
        <w:rPr>
          <w:rFonts w:hint="eastAsia" w:ascii="仿宋_GB2312" w:hAnsi="仿宋" w:eastAsia="仿宋_GB2312"/>
          <w:color w:val="000000"/>
          <w:sz w:val="32"/>
          <w:szCs w:val="32"/>
        </w:rPr>
        <w:t>年相比，财政拨款收入增加</w:t>
      </w:r>
      <w:r>
        <w:rPr>
          <w:rFonts w:ascii="仿宋_GB2312" w:hAnsi="仿宋" w:eastAsia="仿宋_GB2312"/>
          <w:color w:val="000000"/>
          <w:sz w:val="32"/>
          <w:szCs w:val="32"/>
        </w:rPr>
        <w:t>137.89</w:t>
      </w:r>
      <w:r>
        <w:rPr>
          <w:rFonts w:hint="eastAsia" w:ascii="仿宋_GB2312" w:hAnsi="仿宋" w:eastAsia="仿宋_GB2312"/>
          <w:color w:val="000000"/>
          <w:sz w:val="32"/>
          <w:szCs w:val="32"/>
        </w:rPr>
        <w:t>万元、支出增加</w:t>
      </w:r>
      <w:r>
        <w:rPr>
          <w:rFonts w:ascii="仿宋_GB2312" w:hAnsi="仿宋" w:eastAsia="仿宋_GB2312"/>
          <w:color w:val="000000"/>
          <w:sz w:val="32"/>
          <w:szCs w:val="32"/>
        </w:rPr>
        <w:t>137.89</w:t>
      </w:r>
      <w:r>
        <w:rPr>
          <w:rFonts w:hint="eastAsia" w:ascii="仿宋_GB2312" w:hAnsi="仿宋" w:eastAsia="仿宋_GB2312"/>
          <w:color w:val="000000"/>
          <w:sz w:val="32"/>
          <w:szCs w:val="32"/>
        </w:rPr>
        <w:t>万元，均增长</w:t>
      </w:r>
      <w:r>
        <w:rPr>
          <w:rFonts w:ascii="仿宋_GB2312" w:hAnsi="仿宋" w:eastAsia="仿宋_GB2312"/>
          <w:color w:val="000000"/>
          <w:sz w:val="32"/>
          <w:szCs w:val="32"/>
        </w:rPr>
        <w:t>15.37%</w:t>
      </w:r>
      <w:r>
        <w:rPr>
          <w:rFonts w:hint="eastAsia" w:ascii="仿宋_GB2312" w:hAnsi="仿宋" w:eastAsia="仿宋_GB2312"/>
          <w:color w:val="000000"/>
          <w:sz w:val="32"/>
          <w:szCs w:val="32"/>
        </w:rPr>
        <w:t>。主要变动原因是</w:t>
      </w:r>
      <w:r>
        <w:rPr>
          <w:rFonts w:ascii="仿宋_GB2312" w:hAnsi="仿宋" w:eastAsia="仿宋_GB2312"/>
          <w:color w:val="000000"/>
          <w:sz w:val="32"/>
          <w:szCs w:val="32"/>
        </w:rPr>
        <w:t>2018</w:t>
      </w:r>
      <w:r>
        <w:rPr>
          <w:rFonts w:hint="eastAsia" w:ascii="仿宋_GB2312" w:hAnsi="仿宋" w:eastAsia="仿宋_GB2312"/>
          <w:color w:val="000000"/>
          <w:sz w:val="32"/>
          <w:szCs w:val="32"/>
        </w:rPr>
        <w:t>年度内人员工资增资、目标奖增加。</w:t>
      </w:r>
    </w:p>
    <w:p>
      <w:pPr>
        <w:spacing w:line="600" w:lineRule="exact"/>
        <w:ind w:firstLine="640" w:firstLineChars="200"/>
        <w:outlineLvl w:val="1"/>
        <w:rPr>
          <w:rStyle w:val="17"/>
          <w:rFonts w:ascii="黑体" w:hAnsi="黑体" w:eastAsia="黑体"/>
          <w:b w:val="0"/>
        </w:rPr>
      </w:pPr>
      <w:bookmarkStart w:id="38" w:name="_Toc15377209"/>
      <w:bookmarkStart w:id="39" w:name="_Toc341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8"/>
      <w:bookmarkEnd w:id="39"/>
    </w:p>
    <w:p>
      <w:pPr>
        <w:spacing w:line="600" w:lineRule="exact"/>
        <w:ind w:firstLine="643" w:firstLineChars="200"/>
        <w:outlineLvl w:val="2"/>
        <w:rPr>
          <w:rFonts w:ascii="仿宋" w:hAnsi="仿宋" w:eastAsia="仿宋"/>
          <w:b/>
          <w:color w:val="000000"/>
          <w:sz w:val="32"/>
          <w:szCs w:val="32"/>
        </w:rPr>
      </w:pPr>
      <w:bookmarkStart w:id="40" w:name="_Toc15377210"/>
      <w:r>
        <w:rPr>
          <w:rFonts w:hint="eastAsia" w:ascii="仿宋" w:hAnsi="仿宋" w:eastAsia="仿宋"/>
          <w:b/>
          <w:color w:val="000000"/>
          <w:sz w:val="32"/>
          <w:szCs w:val="32"/>
        </w:rPr>
        <w:t>（一）一般公共预算财政拨款支出决算总体情况</w:t>
      </w:r>
      <w:bookmarkEnd w:id="40"/>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万元，占本年支出合计的</w:t>
      </w:r>
      <w:r>
        <w:rPr>
          <w:rFonts w:ascii="仿宋_GB2312" w:hAnsi="仿宋" w:eastAsia="仿宋_GB2312"/>
          <w:color w:val="000000"/>
          <w:sz w:val="32"/>
          <w:szCs w:val="32"/>
        </w:rPr>
        <w:t>99.99%</w:t>
      </w:r>
      <w:r>
        <w:rPr>
          <w:rFonts w:hint="eastAsia" w:ascii="仿宋_GB2312" w:hAnsi="仿宋" w:eastAsia="仿宋_GB2312"/>
          <w:color w:val="000000"/>
          <w:sz w:val="32"/>
          <w:szCs w:val="32"/>
        </w:rPr>
        <w:t>。与</w:t>
      </w:r>
      <w:r>
        <w:rPr>
          <w:rFonts w:ascii="仿宋_GB2312" w:hAnsi="仿宋" w:eastAsia="仿宋_GB2312"/>
          <w:color w:val="000000"/>
          <w:sz w:val="32"/>
          <w:szCs w:val="32"/>
        </w:rPr>
        <w:t>2017</w:t>
      </w:r>
      <w:r>
        <w:rPr>
          <w:rFonts w:hint="eastAsia" w:ascii="仿宋_GB2312" w:hAnsi="仿宋" w:eastAsia="仿宋_GB2312"/>
          <w:color w:val="000000"/>
          <w:sz w:val="32"/>
          <w:szCs w:val="32"/>
        </w:rPr>
        <w:t>年相比，一般公共预算财政拨款增加</w:t>
      </w:r>
      <w:r>
        <w:rPr>
          <w:rFonts w:ascii="仿宋_GB2312" w:hAnsi="仿宋" w:eastAsia="仿宋_GB2312"/>
          <w:color w:val="000000"/>
          <w:sz w:val="32"/>
          <w:szCs w:val="32"/>
        </w:rPr>
        <w:t>137.89</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15.37%</w:t>
      </w:r>
      <w:r>
        <w:rPr>
          <w:rFonts w:hint="eastAsia" w:ascii="仿宋_GB2312" w:hAnsi="仿宋" w:eastAsia="仿宋_GB2312"/>
          <w:color w:val="000000"/>
          <w:sz w:val="32"/>
          <w:szCs w:val="32"/>
        </w:rPr>
        <w:t>。主要变动原因是</w:t>
      </w:r>
      <w:r>
        <w:rPr>
          <w:rFonts w:ascii="仿宋_GB2312" w:hAnsi="仿宋" w:eastAsia="仿宋_GB2312"/>
          <w:color w:val="000000"/>
          <w:sz w:val="32"/>
          <w:szCs w:val="32"/>
        </w:rPr>
        <w:t>2018</w:t>
      </w:r>
      <w:r>
        <w:rPr>
          <w:rFonts w:hint="eastAsia" w:ascii="仿宋_GB2312" w:hAnsi="仿宋" w:eastAsia="仿宋_GB2312"/>
          <w:color w:val="000000"/>
          <w:sz w:val="32"/>
          <w:szCs w:val="32"/>
        </w:rPr>
        <w:t>年度内人员工资增资、目标奖增加。</w:t>
      </w:r>
    </w:p>
    <w:p>
      <w:pPr>
        <w:spacing w:line="600" w:lineRule="exact"/>
        <w:ind w:firstLine="643" w:firstLineChars="200"/>
        <w:outlineLvl w:val="2"/>
        <w:rPr>
          <w:rFonts w:ascii="仿宋" w:hAnsi="仿宋" w:eastAsia="仿宋"/>
          <w:b/>
          <w:color w:val="000000"/>
          <w:sz w:val="32"/>
          <w:szCs w:val="32"/>
        </w:rPr>
      </w:pPr>
      <w:bookmarkStart w:id="41" w:name="_Toc15377211"/>
      <w:r>
        <w:rPr>
          <w:rFonts w:hint="eastAsia" w:ascii="仿宋" w:hAnsi="仿宋" w:eastAsia="仿宋"/>
          <w:b/>
          <w:color w:val="000000"/>
          <w:sz w:val="32"/>
          <w:szCs w:val="32"/>
        </w:rPr>
        <w:t>（二）一般公共预算财政拨款支出决算结构情况</w:t>
      </w:r>
      <w:bookmarkEnd w:id="41"/>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一般公共服务支出</w:t>
      </w:r>
      <w:r>
        <w:rPr>
          <w:rFonts w:ascii="仿宋_GB2312" w:hAnsi="仿宋" w:eastAsia="仿宋_GB2312"/>
          <w:color w:val="000000"/>
          <w:sz w:val="32"/>
          <w:szCs w:val="32"/>
        </w:rPr>
        <w:t>861.02</w:t>
      </w:r>
      <w:r>
        <w:rPr>
          <w:rFonts w:hint="eastAsia" w:ascii="仿宋_GB2312" w:hAnsi="仿宋" w:eastAsia="仿宋_GB2312"/>
          <w:color w:val="000000"/>
          <w:sz w:val="32"/>
          <w:szCs w:val="32"/>
        </w:rPr>
        <w:t>万元，占</w:t>
      </w:r>
      <w:r>
        <w:rPr>
          <w:rFonts w:ascii="仿宋_GB2312" w:hAnsi="仿宋" w:eastAsia="仿宋_GB2312"/>
          <w:color w:val="000000"/>
          <w:sz w:val="32"/>
          <w:szCs w:val="32"/>
        </w:rPr>
        <w:t>83.20%</w:t>
      </w:r>
      <w:r>
        <w:rPr>
          <w:rFonts w:hint="eastAsia" w:ascii="仿宋_GB2312" w:hAnsi="仿宋" w:eastAsia="仿宋_GB2312"/>
          <w:color w:val="000000"/>
          <w:sz w:val="32"/>
          <w:szCs w:val="32"/>
        </w:rPr>
        <w:t>；社会保障和就业支出</w:t>
      </w:r>
      <w:r>
        <w:rPr>
          <w:rFonts w:ascii="仿宋_GB2312" w:hAnsi="仿宋" w:eastAsia="仿宋_GB2312"/>
          <w:color w:val="000000"/>
          <w:sz w:val="32"/>
          <w:szCs w:val="32"/>
        </w:rPr>
        <w:t>77.50</w:t>
      </w:r>
      <w:r>
        <w:rPr>
          <w:rFonts w:hint="eastAsia" w:ascii="仿宋_GB2312" w:hAnsi="仿宋" w:eastAsia="仿宋_GB2312"/>
          <w:color w:val="000000"/>
          <w:sz w:val="32"/>
          <w:szCs w:val="32"/>
        </w:rPr>
        <w:t>万元，占</w:t>
      </w:r>
      <w:r>
        <w:rPr>
          <w:rFonts w:ascii="仿宋_GB2312" w:hAnsi="仿宋" w:eastAsia="仿宋_GB2312"/>
          <w:color w:val="000000"/>
          <w:sz w:val="32"/>
          <w:szCs w:val="32"/>
        </w:rPr>
        <w:t>7.49%</w:t>
      </w:r>
      <w:r>
        <w:rPr>
          <w:rFonts w:hint="eastAsia" w:ascii="仿宋_GB2312" w:hAnsi="仿宋" w:eastAsia="仿宋_GB2312"/>
          <w:color w:val="000000"/>
          <w:sz w:val="32"/>
          <w:szCs w:val="32"/>
        </w:rPr>
        <w:t>；医疗卫生支出</w:t>
      </w:r>
      <w:r>
        <w:rPr>
          <w:rFonts w:ascii="仿宋_GB2312" w:hAnsi="仿宋" w:eastAsia="仿宋_GB2312"/>
          <w:color w:val="000000"/>
          <w:sz w:val="32"/>
          <w:szCs w:val="32"/>
        </w:rPr>
        <w:t>26.32</w:t>
      </w:r>
      <w:r>
        <w:rPr>
          <w:rFonts w:hint="eastAsia" w:ascii="仿宋_GB2312" w:hAnsi="仿宋" w:eastAsia="仿宋_GB2312"/>
          <w:color w:val="000000"/>
          <w:sz w:val="32"/>
          <w:szCs w:val="32"/>
        </w:rPr>
        <w:t>万元，占</w:t>
      </w:r>
      <w:r>
        <w:rPr>
          <w:rFonts w:ascii="仿宋_GB2312" w:hAnsi="仿宋" w:eastAsia="仿宋_GB2312"/>
          <w:color w:val="000000"/>
          <w:sz w:val="32"/>
          <w:szCs w:val="32"/>
        </w:rPr>
        <w:t>2.54%</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65.47</w:t>
      </w:r>
      <w:r>
        <w:rPr>
          <w:rFonts w:hint="eastAsia" w:ascii="仿宋_GB2312" w:hAnsi="仿宋" w:eastAsia="仿宋_GB2312"/>
          <w:color w:val="000000"/>
          <w:sz w:val="32"/>
          <w:szCs w:val="32"/>
        </w:rPr>
        <w:t>万元，占</w:t>
      </w:r>
      <w:r>
        <w:rPr>
          <w:rFonts w:ascii="仿宋_GB2312" w:hAnsi="仿宋" w:eastAsia="仿宋_GB2312"/>
          <w:color w:val="000000"/>
          <w:sz w:val="32"/>
          <w:szCs w:val="32"/>
        </w:rPr>
        <w:t>6.33%</w:t>
      </w:r>
      <w:r>
        <w:rPr>
          <w:rFonts w:hint="eastAsia" w:ascii="仿宋_GB2312" w:hAnsi="仿宋" w:eastAsia="仿宋_GB2312"/>
          <w:color w:val="000000"/>
          <w:sz w:val="32"/>
          <w:szCs w:val="32"/>
        </w:rPr>
        <w:t>；地震事务支出</w:t>
      </w:r>
      <w:r>
        <w:rPr>
          <w:rFonts w:ascii="仿宋_GB2312" w:hAnsi="仿宋" w:eastAsia="仿宋_GB2312"/>
          <w:color w:val="000000"/>
          <w:sz w:val="32"/>
          <w:szCs w:val="32"/>
        </w:rPr>
        <w:t>4.60</w:t>
      </w:r>
      <w:r>
        <w:rPr>
          <w:rFonts w:hint="eastAsia" w:ascii="仿宋_GB2312" w:hAnsi="仿宋" w:eastAsia="仿宋_GB2312"/>
          <w:color w:val="000000"/>
          <w:sz w:val="32"/>
          <w:szCs w:val="32"/>
        </w:rPr>
        <w:t>万元，占</w:t>
      </w:r>
      <w:r>
        <w:rPr>
          <w:rFonts w:ascii="仿宋_GB2312" w:hAnsi="仿宋" w:eastAsia="仿宋_GB2312"/>
          <w:color w:val="000000"/>
          <w:sz w:val="32"/>
          <w:szCs w:val="32"/>
        </w:rPr>
        <w:t>0.44%</w:t>
      </w:r>
      <w:r>
        <w:rPr>
          <w:rFonts w:hint="eastAsia" w:ascii="仿宋_GB2312" w:hAnsi="仿宋" w:eastAsia="仿宋_GB2312"/>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2" w:name="_Toc15377212"/>
      <w:r>
        <w:rPr>
          <w:rFonts w:hint="eastAsia" w:ascii="仿宋" w:hAnsi="仿宋" w:eastAsia="仿宋"/>
          <w:b/>
          <w:color w:val="000000"/>
          <w:sz w:val="32"/>
          <w:szCs w:val="32"/>
        </w:rPr>
        <w:t>（三）一般公共预算财政拨款支出决算具体情况</w:t>
      </w:r>
      <w:bookmarkEnd w:id="42"/>
    </w:p>
    <w:p>
      <w:pPr>
        <w:spacing w:line="600" w:lineRule="exact"/>
        <w:ind w:firstLine="643" w:firstLineChars="200"/>
        <w:outlineLvl w:val="2"/>
        <w:rPr>
          <w:rFonts w:ascii="仿宋" w:hAnsi="仿宋" w:eastAsia="仿宋"/>
          <w:color w:val="FF0000"/>
          <w:sz w:val="32"/>
          <w:szCs w:val="32"/>
        </w:rPr>
      </w:pPr>
      <w:bookmarkStart w:id="43" w:name="_Toc15377444"/>
      <w:bookmarkStart w:id="44" w:name="_Toc15378460"/>
      <w:bookmarkStart w:id="45"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1034.91</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117.61%</w:t>
      </w:r>
      <w:r>
        <w:rPr>
          <w:rStyle w:val="14"/>
          <w:rFonts w:hint="eastAsia" w:ascii="仿宋" w:hAnsi="仿宋" w:eastAsia="仿宋"/>
          <w:bCs/>
          <w:color w:val="000000"/>
          <w:sz w:val="32"/>
          <w:szCs w:val="32"/>
        </w:rPr>
        <w:t>。其中：</w:t>
      </w:r>
      <w:bookmarkEnd w:id="43"/>
      <w:bookmarkEnd w:id="44"/>
      <w:bookmarkEnd w:id="45"/>
    </w:p>
    <w:p>
      <w:pPr>
        <w:spacing w:line="600" w:lineRule="exact"/>
        <w:ind w:firstLine="643" w:firstLineChars="200"/>
        <w:rPr>
          <w:rFonts w:ascii="仿宋_GB2312" w:hAnsi="仿宋" w:eastAsia="仿宋_GB2312"/>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201</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03</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_GB2312" w:hAnsi="仿宋" w:eastAsia="仿宋_GB2312"/>
          <w:b w:val="0"/>
          <w:bCs/>
          <w:color w:val="000000"/>
          <w:sz w:val="32"/>
          <w:szCs w:val="32"/>
        </w:rPr>
        <w:t>支出决算为</w:t>
      </w:r>
      <w:r>
        <w:rPr>
          <w:rStyle w:val="14"/>
          <w:rFonts w:ascii="仿宋_GB2312" w:hAnsi="仿宋" w:eastAsia="仿宋_GB2312"/>
          <w:b w:val="0"/>
          <w:bCs/>
          <w:color w:val="000000"/>
          <w:sz w:val="32"/>
          <w:szCs w:val="32"/>
        </w:rPr>
        <w:t>861.02</w:t>
      </w:r>
      <w:r>
        <w:rPr>
          <w:rStyle w:val="14"/>
          <w:rFonts w:hint="eastAsia" w:ascii="仿宋_GB2312" w:hAnsi="仿宋" w:eastAsia="仿宋_GB2312"/>
          <w:b w:val="0"/>
          <w:bCs/>
          <w:color w:val="000000"/>
          <w:sz w:val="32"/>
          <w:szCs w:val="32"/>
        </w:rPr>
        <w:t>万元，完成预算</w:t>
      </w:r>
      <w:r>
        <w:rPr>
          <w:rStyle w:val="14"/>
          <w:rFonts w:ascii="仿宋_GB2312" w:hAnsi="仿宋" w:eastAsia="仿宋_GB2312"/>
          <w:b w:val="0"/>
          <w:bCs/>
          <w:color w:val="000000"/>
          <w:sz w:val="32"/>
          <w:szCs w:val="32"/>
        </w:rPr>
        <w:t>120.27%</w:t>
      </w:r>
      <w:r>
        <w:rPr>
          <w:rStyle w:val="14"/>
          <w:rFonts w:hint="eastAsia" w:ascii="仿宋_GB2312" w:hAnsi="仿宋" w:eastAsia="仿宋_GB2312"/>
          <w:b w:val="0"/>
          <w:bCs/>
          <w:color w:val="000000"/>
          <w:sz w:val="32"/>
          <w:szCs w:val="32"/>
        </w:rPr>
        <w:t>，决算数大于预算数的主要原因是人员工资调整、目标奖增加。</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208</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_GB2312" w:hAnsi="仿宋" w:eastAsia="仿宋_GB2312"/>
          <w:b w:val="0"/>
          <w:bCs/>
          <w:color w:val="000000"/>
          <w:sz w:val="32"/>
          <w:szCs w:val="32"/>
        </w:rPr>
        <w:t>支出决算为</w:t>
      </w:r>
      <w:r>
        <w:rPr>
          <w:rStyle w:val="14"/>
          <w:rFonts w:ascii="仿宋_GB2312" w:hAnsi="仿宋" w:eastAsia="仿宋_GB2312"/>
          <w:b w:val="0"/>
          <w:bCs/>
          <w:color w:val="000000"/>
          <w:sz w:val="32"/>
          <w:szCs w:val="32"/>
        </w:rPr>
        <w:t>77.50</w:t>
      </w:r>
      <w:r>
        <w:rPr>
          <w:rStyle w:val="14"/>
          <w:rFonts w:hint="eastAsia" w:ascii="仿宋_GB2312" w:hAnsi="仿宋" w:eastAsia="仿宋_GB2312"/>
          <w:b w:val="0"/>
          <w:bCs/>
          <w:color w:val="000000"/>
          <w:sz w:val="32"/>
          <w:szCs w:val="32"/>
        </w:rPr>
        <w:t>万元，完成预算</w:t>
      </w:r>
      <w:r>
        <w:rPr>
          <w:rStyle w:val="14"/>
          <w:rFonts w:ascii="仿宋_GB2312" w:hAnsi="仿宋" w:eastAsia="仿宋_GB2312"/>
          <w:b w:val="0"/>
          <w:bCs/>
          <w:color w:val="000000"/>
          <w:sz w:val="32"/>
          <w:szCs w:val="32"/>
        </w:rPr>
        <w:t>99.64%</w:t>
      </w:r>
      <w:r>
        <w:rPr>
          <w:rStyle w:val="14"/>
          <w:rFonts w:hint="eastAsia" w:ascii="仿宋_GB2312" w:hAnsi="仿宋" w:eastAsia="仿宋_GB2312"/>
          <w:b w:val="0"/>
          <w:bCs/>
          <w:color w:val="000000"/>
          <w:sz w:val="32"/>
          <w:szCs w:val="32"/>
        </w:rPr>
        <w:t>，决算数持平预算数。</w:t>
      </w:r>
    </w:p>
    <w:p>
      <w:pPr>
        <w:spacing w:line="600" w:lineRule="exact"/>
        <w:ind w:firstLine="643" w:firstLineChars="200"/>
        <w:rPr>
          <w:rFonts w:ascii="仿宋_GB2312" w:hAnsi="仿宋" w:eastAsia="仿宋_GB2312"/>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210</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11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_GB2312" w:hAnsi="仿宋" w:eastAsia="仿宋_GB2312"/>
          <w:b w:val="0"/>
          <w:bCs/>
          <w:color w:val="000000"/>
          <w:sz w:val="32"/>
          <w:szCs w:val="32"/>
        </w:rPr>
        <w:t>支出决算为</w:t>
      </w:r>
      <w:r>
        <w:rPr>
          <w:rStyle w:val="14"/>
          <w:rFonts w:ascii="仿宋_GB2312" w:hAnsi="仿宋" w:eastAsia="仿宋_GB2312"/>
          <w:b w:val="0"/>
          <w:bCs/>
          <w:color w:val="000000"/>
          <w:sz w:val="32"/>
          <w:szCs w:val="32"/>
        </w:rPr>
        <w:t>26.32</w:t>
      </w:r>
      <w:r>
        <w:rPr>
          <w:rStyle w:val="14"/>
          <w:rFonts w:hint="eastAsia" w:ascii="仿宋_GB2312" w:hAnsi="仿宋" w:eastAsia="仿宋_GB2312"/>
          <w:b w:val="0"/>
          <w:bCs/>
          <w:color w:val="000000"/>
          <w:sz w:val="32"/>
          <w:szCs w:val="32"/>
        </w:rPr>
        <w:t>万元，完成预算</w:t>
      </w:r>
      <w:r>
        <w:rPr>
          <w:rStyle w:val="14"/>
          <w:rFonts w:ascii="仿宋_GB2312" w:hAnsi="仿宋" w:eastAsia="仿宋_GB2312"/>
          <w:b w:val="0"/>
          <w:bCs/>
          <w:color w:val="000000"/>
          <w:sz w:val="32"/>
          <w:szCs w:val="32"/>
        </w:rPr>
        <w:t>104.28%</w:t>
      </w:r>
      <w:r>
        <w:rPr>
          <w:rStyle w:val="14"/>
          <w:rFonts w:hint="eastAsia" w:ascii="仿宋_GB2312" w:hAnsi="仿宋" w:eastAsia="仿宋_GB2312"/>
          <w:b w:val="0"/>
          <w:bCs/>
          <w:color w:val="000000"/>
          <w:sz w:val="32"/>
          <w:szCs w:val="32"/>
        </w:rPr>
        <w:t>，决算数基本持平预算数。</w:t>
      </w:r>
    </w:p>
    <w:p>
      <w:pPr>
        <w:spacing w:line="600" w:lineRule="exact"/>
        <w:ind w:firstLine="643" w:firstLineChars="200"/>
        <w:rPr>
          <w:rFonts w:ascii="仿宋_GB2312" w:hAnsi="仿宋" w:eastAsia="仿宋_GB2312"/>
          <w:color w:val="000000"/>
          <w:sz w:val="32"/>
          <w:szCs w:val="32"/>
        </w:rPr>
      </w:pPr>
      <w:r>
        <w:rPr>
          <w:rFonts w:ascii="仿宋" w:hAnsi="仿宋" w:eastAsia="仿宋"/>
          <w:b/>
          <w:color w:val="000000"/>
          <w:sz w:val="32"/>
          <w:szCs w:val="32"/>
        </w:rPr>
        <w:t>4</w:t>
      </w:r>
      <w:r>
        <w:rPr>
          <w:rFonts w:hint="eastAsia" w:ascii="仿宋" w:hAnsi="仿宋" w:eastAsia="仿宋"/>
          <w:color w:val="000000"/>
          <w:sz w:val="32"/>
          <w:szCs w:val="32"/>
        </w:rPr>
        <w:t>．</w:t>
      </w:r>
      <w:r>
        <w:rPr>
          <w:rFonts w:hint="eastAsia" w:ascii="仿宋" w:hAnsi="仿宋" w:eastAsia="仿宋"/>
          <w:b/>
          <w:color w:val="000000"/>
          <w:sz w:val="32"/>
          <w:szCs w:val="32"/>
        </w:rPr>
        <w:t>地震事务（类）</w:t>
      </w:r>
      <w:r>
        <w:rPr>
          <w:rFonts w:ascii="仿宋" w:hAnsi="仿宋" w:eastAsia="仿宋"/>
          <w:b/>
          <w:color w:val="000000"/>
          <w:sz w:val="32"/>
          <w:szCs w:val="32"/>
        </w:rPr>
        <w:t>220</w:t>
      </w:r>
      <w:r>
        <w:rPr>
          <w:rFonts w:hint="eastAsia" w:ascii="仿宋" w:hAnsi="仿宋" w:eastAsia="仿宋"/>
          <w:b/>
          <w:color w:val="000000"/>
          <w:sz w:val="32"/>
          <w:szCs w:val="32"/>
        </w:rPr>
        <w:t>（款）</w:t>
      </w:r>
      <w:r>
        <w:rPr>
          <w:rFonts w:ascii="仿宋" w:hAnsi="仿宋" w:eastAsia="仿宋"/>
          <w:b/>
          <w:color w:val="000000"/>
          <w:sz w:val="32"/>
          <w:szCs w:val="32"/>
        </w:rPr>
        <w:t>04</w:t>
      </w:r>
      <w:r>
        <w:rPr>
          <w:rFonts w:hint="eastAsia" w:ascii="仿宋" w:hAnsi="仿宋" w:eastAsia="仿宋"/>
          <w:b/>
          <w:color w:val="000000"/>
          <w:sz w:val="32"/>
          <w:szCs w:val="32"/>
        </w:rPr>
        <w:t>（项）：</w:t>
      </w:r>
      <w:r>
        <w:rPr>
          <w:rFonts w:hint="eastAsia" w:ascii="仿宋_GB2312" w:hAnsi="仿宋" w:eastAsia="仿宋_GB2312"/>
          <w:color w:val="000000"/>
          <w:sz w:val="32"/>
          <w:szCs w:val="32"/>
        </w:rPr>
        <w:t>支出决算为</w:t>
      </w:r>
      <w:r>
        <w:rPr>
          <w:rFonts w:ascii="仿宋_GB2312" w:hAnsi="仿宋" w:eastAsia="仿宋_GB2312"/>
          <w:color w:val="000000"/>
          <w:sz w:val="32"/>
          <w:szCs w:val="32"/>
        </w:rPr>
        <w:t>4.60</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92%</w:t>
      </w:r>
      <w:r>
        <w:rPr>
          <w:rFonts w:hint="eastAsia" w:ascii="仿宋_GB2312" w:hAnsi="仿宋" w:eastAsia="仿宋_GB2312"/>
          <w:color w:val="000000"/>
          <w:sz w:val="32"/>
          <w:szCs w:val="32"/>
        </w:rPr>
        <w:t>，决算数小于预算数的主要原因是费用支付减少。</w:t>
      </w:r>
    </w:p>
    <w:p>
      <w:pPr>
        <w:spacing w:line="600" w:lineRule="exact"/>
        <w:ind w:firstLine="643" w:firstLineChars="200"/>
        <w:rPr>
          <w:rFonts w:ascii="仿宋_GB2312" w:hAnsi="仿宋" w:eastAsia="仿宋_GB2312"/>
          <w:color w:val="000000"/>
          <w:sz w:val="32"/>
          <w:szCs w:val="32"/>
        </w:rPr>
      </w:pPr>
      <w:r>
        <w:rPr>
          <w:rFonts w:ascii="仿宋" w:hAnsi="仿宋" w:eastAsia="仿宋"/>
          <w:b/>
          <w:color w:val="000000"/>
          <w:sz w:val="32"/>
          <w:szCs w:val="32"/>
        </w:rPr>
        <w:t>5</w:t>
      </w:r>
      <w:r>
        <w:rPr>
          <w:rFonts w:hint="eastAsia" w:ascii="仿宋" w:hAnsi="仿宋" w:eastAsia="仿宋"/>
          <w:b/>
          <w:color w:val="000000"/>
          <w:sz w:val="32"/>
          <w:szCs w:val="32"/>
        </w:rPr>
        <w:t>．住房保障支出（类）</w:t>
      </w:r>
      <w:r>
        <w:rPr>
          <w:rFonts w:ascii="仿宋" w:hAnsi="仿宋" w:eastAsia="仿宋"/>
          <w:b/>
          <w:color w:val="000000"/>
          <w:sz w:val="32"/>
          <w:szCs w:val="32"/>
        </w:rPr>
        <w:t>221</w:t>
      </w:r>
      <w:r>
        <w:rPr>
          <w:rFonts w:hint="eastAsia" w:ascii="仿宋" w:hAnsi="仿宋" w:eastAsia="仿宋"/>
          <w:b/>
          <w:color w:val="000000"/>
          <w:sz w:val="32"/>
          <w:szCs w:val="32"/>
        </w:rPr>
        <w:t>（款）</w:t>
      </w:r>
      <w:r>
        <w:rPr>
          <w:rFonts w:ascii="仿宋" w:hAnsi="仿宋" w:eastAsia="仿宋"/>
          <w:b/>
          <w:color w:val="000000"/>
          <w:sz w:val="32"/>
          <w:szCs w:val="32"/>
        </w:rPr>
        <w:t>02</w:t>
      </w:r>
      <w:r>
        <w:rPr>
          <w:rFonts w:hint="eastAsia" w:ascii="仿宋" w:hAnsi="仿宋" w:eastAsia="仿宋"/>
          <w:b/>
          <w:color w:val="000000"/>
          <w:sz w:val="32"/>
          <w:szCs w:val="32"/>
        </w:rPr>
        <w:t>（项）：</w:t>
      </w:r>
      <w:r>
        <w:rPr>
          <w:rFonts w:hint="eastAsia" w:ascii="仿宋_GB2312" w:hAnsi="仿宋" w:eastAsia="仿宋_GB2312"/>
          <w:color w:val="000000"/>
          <w:sz w:val="32"/>
          <w:szCs w:val="32"/>
        </w:rPr>
        <w:t>支出决算为</w:t>
      </w:r>
      <w:r>
        <w:rPr>
          <w:rFonts w:ascii="仿宋_GB2312" w:hAnsi="仿宋" w:eastAsia="仿宋_GB2312"/>
          <w:color w:val="000000"/>
          <w:sz w:val="32"/>
          <w:szCs w:val="32"/>
        </w:rPr>
        <w:t>65.47</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116.81%</w:t>
      </w:r>
      <w:r>
        <w:rPr>
          <w:rFonts w:hint="eastAsia" w:ascii="仿宋_GB2312" w:hAnsi="仿宋" w:eastAsia="仿宋_GB2312"/>
          <w:color w:val="000000"/>
          <w:sz w:val="32"/>
          <w:szCs w:val="32"/>
        </w:rPr>
        <w:t>，决算数大于预算数的主要原因是年度中公积金调标。</w:t>
      </w:r>
    </w:p>
    <w:p>
      <w:pPr>
        <w:tabs>
          <w:tab w:val="right" w:pos="8306"/>
        </w:tabs>
        <w:spacing w:line="600" w:lineRule="exact"/>
        <w:ind w:firstLine="640"/>
        <w:outlineLvl w:val="1"/>
        <w:rPr>
          <w:rStyle w:val="17"/>
        </w:rPr>
      </w:pPr>
      <w:bookmarkStart w:id="46" w:name="_Toc15377214"/>
      <w:bookmarkStart w:id="47" w:name="_Toc265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6"/>
      <w:bookmarkEnd w:id="47"/>
      <w:r>
        <w:rPr>
          <w:rStyle w:val="17"/>
          <w:rFonts w:ascii="黑体" w:hAnsi="黑体" w:eastAsia="黑体"/>
          <w:b w:val="0"/>
        </w:rPr>
        <w:tab/>
      </w:r>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892.92</w:t>
      </w:r>
      <w:r>
        <w:rPr>
          <w:rFonts w:hint="eastAsia" w:ascii="仿宋_GB2312" w:hAnsi="仿宋" w:eastAsia="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761.79</w:t>
      </w:r>
      <w:r>
        <w:rPr>
          <w:rFonts w:hint="eastAsia" w:ascii="仿宋_GB2312" w:hAnsi="仿宋"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公用经费</w:t>
      </w:r>
      <w:r>
        <w:rPr>
          <w:rFonts w:ascii="仿宋_GB2312" w:hAnsi="仿宋" w:eastAsia="仿宋_GB2312"/>
          <w:color w:val="000000"/>
          <w:sz w:val="32"/>
          <w:szCs w:val="32"/>
        </w:rPr>
        <w:t>106.42</w:t>
      </w:r>
      <w:r>
        <w:rPr>
          <w:rFonts w:hint="eastAsia" w:ascii="仿宋_GB2312" w:hAnsi="仿宋"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8" w:name="_Toc15377215"/>
      <w:bookmarkStart w:id="49" w:name="_Toc12072"/>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8"/>
      <w:bookmarkEnd w:id="49"/>
    </w:p>
    <w:p>
      <w:pPr>
        <w:spacing w:line="600" w:lineRule="exact"/>
        <w:ind w:firstLine="640"/>
        <w:outlineLvl w:val="2"/>
        <w:rPr>
          <w:rFonts w:ascii="仿宋" w:hAnsi="仿宋" w:eastAsia="仿宋"/>
          <w:b/>
          <w:color w:val="000000"/>
          <w:sz w:val="32"/>
          <w:szCs w:val="32"/>
        </w:rPr>
      </w:pPr>
      <w:bookmarkStart w:id="50" w:name="_Toc15377216"/>
      <w:r>
        <w:rPr>
          <w:rFonts w:hint="eastAsia" w:ascii="仿宋" w:hAnsi="仿宋" w:eastAsia="仿宋"/>
          <w:b/>
          <w:color w:val="000000"/>
          <w:sz w:val="32"/>
          <w:szCs w:val="32"/>
        </w:rPr>
        <w:t>（一）“三公”经费财政拨款支出决算总体情况说明</w:t>
      </w:r>
      <w:bookmarkEnd w:id="50"/>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15.63</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68.79%</w:t>
      </w:r>
      <w:r>
        <w:rPr>
          <w:rFonts w:hint="eastAsia" w:ascii="仿宋_GB2312" w:hAnsi="仿宋" w:eastAsia="仿宋_GB2312"/>
          <w:color w:val="000000"/>
          <w:sz w:val="32"/>
          <w:szCs w:val="32"/>
        </w:rPr>
        <w:t>，决算数小于预算数的主要原因是严格执行中央八项规定，公务接待费决算数较预算数有较大减幅。</w:t>
      </w:r>
    </w:p>
    <w:p>
      <w:pPr>
        <w:spacing w:line="600" w:lineRule="exact"/>
        <w:ind w:firstLine="640"/>
        <w:outlineLvl w:val="2"/>
        <w:rPr>
          <w:rFonts w:ascii="仿宋" w:hAnsi="仿宋" w:eastAsia="仿宋"/>
          <w:b/>
          <w:color w:val="000000"/>
          <w:sz w:val="32"/>
          <w:szCs w:val="32"/>
        </w:rPr>
      </w:pPr>
      <w:bookmarkStart w:id="51" w:name="_Toc15377217"/>
      <w:r>
        <w:rPr>
          <w:rFonts w:hint="eastAsia" w:ascii="仿宋" w:hAnsi="仿宋" w:eastAsia="仿宋"/>
          <w:b/>
          <w:color w:val="000000"/>
          <w:sz w:val="32"/>
          <w:szCs w:val="32"/>
        </w:rPr>
        <w:t>（二）“三公”经费财政拨款支出决算具体情况说明</w:t>
      </w:r>
      <w:bookmarkEnd w:id="51"/>
    </w:p>
    <w:p>
      <w:pPr>
        <w:spacing w:line="600" w:lineRule="exact"/>
        <w:ind w:firstLine="640"/>
        <w:rPr>
          <w:rFonts w:ascii="仿宋" w:hAnsi="仿宋" w:eastAsia="仿宋"/>
          <w:color w:val="000000"/>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4.87</w:t>
      </w:r>
      <w:r>
        <w:rPr>
          <w:rFonts w:hint="eastAsia" w:ascii="仿宋_GB2312" w:hAnsi="仿宋" w:eastAsia="仿宋_GB2312"/>
          <w:color w:val="000000"/>
          <w:sz w:val="32"/>
          <w:szCs w:val="32"/>
        </w:rPr>
        <w:t>万元，占</w:t>
      </w:r>
      <w:r>
        <w:rPr>
          <w:rFonts w:ascii="仿宋_GB2312" w:hAnsi="仿宋" w:eastAsia="仿宋_GB2312"/>
          <w:color w:val="000000"/>
          <w:sz w:val="32"/>
          <w:szCs w:val="32"/>
        </w:rPr>
        <w:t>31.16%</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9.84</w:t>
      </w:r>
      <w:r>
        <w:rPr>
          <w:rFonts w:hint="eastAsia" w:ascii="仿宋_GB2312" w:hAnsi="仿宋" w:eastAsia="仿宋_GB2312"/>
          <w:color w:val="000000"/>
          <w:sz w:val="32"/>
          <w:szCs w:val="32"/>
        </w:rPr>
        <w:t>万元，占</w:t>
      </w:r>
      <w:r>
        <w:rPr>
          <w:rFonts w:ascii="仿宋_GB2312" w:hAnsi="仿宋" w:eastAsia="仿宋_GB2312"/>
          <w:color w:val="000000"/>
          <w:sz w:val="32"/>
          <w:szCs w:val="32"/>
        </w:rPr>
        <w:t>62.96%</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0.92</w:t>
      </w:r>
      <w:r>
        <w:rPr>
          <w:rFonts w:hint="eastAsia" w:ascii="仿宋_GB2312" w:hAnsi="仿宋" w:eastAsia="仿宋_GB2312"/>
          <w:color w:val="000000"/>
          <w:sz w:val="32"/>
          <w:szCs w:val="32"/>
        </w:rPr>
        <w:t>万元，占</w:t>
      </w:r>
      <w:r>
        <w:rPr>
          <w:rFonts w:ascii="仿宋_GB2312" w:hAnsi="仿宋" w:eastAsia="仿宋_GB2312"/>
          <w:color w:val="000000"/>
          <w:sz w:val="32"/>
          <w:szCs w:val="32"/>
        </w:rPr>
        <w:t>5.88%</w:t>
      </w:r>
      <w:r>
        <w:rPr>
          <w:rFonts w:hint="eastAsia" w:ascii="仿宋_GB2312" w:hAnsi="仿宋" w:eastAsia="仿宋_GB2312"/>
          <w:color w:val="000000"/>
          <w:sz w:val="32"/>
          <w:szCs w:val="32"/>
        </w:rPr>
        <w:t>。具体情况如下</w:t>
      </w:r>
      <w:r>
        <w:rPr>
          <w:rFonts w:hint="eastAsia" w:ascii="仿宋" w:hAnsi="仿宋" w:eastAsia="仿宋"/>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4.87</w:t>
      </w:r>
      <w:r>
        <w:rPr>
          <w:rFonts w:hint="eastAsia" w:ascii="仿宋_GB2312" w:eastAsia="仿宋_GB2312"/>
          <w:color w:val="000000"/>
          <w:sz w:val="32"/>
          <w:szCs w:val="32"/>
        </w:rPr>
        <w:t>万元，</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100%</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1</w:t>
      </w:r>
      <w:r>
        <w:rPr>
          <w:rFonts w:hint="eastAsia" w:ascii="仿宋_GB2312" w:eastAsia="仿宋_GB2312"/>
          <w:color w:val="000000"/>
          <w:sz w:val="32"/>
          <w:szCs w:val="32"/>
        </w:rPr>
        <w:t>次，出国（境）</w:t>
      </w:r>
      <w:r>
        <w:rPr>
          <w:rFonts w:ascii="仿宋_GB2312" w:eastAsia="仿宋_GB2312"/>
          <w:color w:val="000000"/>
          <w:sz w:val="32"/>
          <w:szCs w:val="32"/>
        </w:rPr>
        <w:t>1</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4.87</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。主要原因是区政府李春华同志参加攀枝花市政府外事侨务办公室于</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16</w:t>
      </w:r>
      <w:r>
        <w:rPr>
          <w:rFonts w:hint="eastAsia" w:ascii="仿宋_GB2312" w:eastAsia="仿宋_GB2312"/>
          <w:color w:val="000000"/>
          <w:sz w:val="32"/>
          <w:szCs w:val="32"/>
        </w:rPr>
        <w:t>日组织的赴德国、土耳其、以色列三国执行新能源、汽车工业、节水灌溉、花卉、医疗器械及航空航天等相关产业发展情况调研。</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开支内容包括：国际旅费</w:t>
      </w:r>
      <w:r>
        <w:rPr>
          <w:rFonts w:ascii="仿宋_GB2312" w:eastAsia="仿宋_GB2312"/>
          <w:color w:val="000000"/>
          <w:sz w:val="32"/>
          <w:szCs w:val="32"/>
        </w:rPr>
        <w:t>2.45</w:t>
      </w:r>
      <w:r>
        <w:rPr>
          <w:rFonts w:hint="eastAsia" w:ascii="仿宋_GB2312" w:eastAsia="仿宋_GB2312"/>
          <w:color w:val="000000"/>
          <w:sz w:val="32"/>
          <w:szCs w:val="32"/>
        </w:rPr>
        <w:t>万元、国外城市间机票款</w:t>
      </w:r>
      <w:r>
        <w:rPr>
          <w:rFonts w:ascii="仿宋_GB2312" w:eastAsia="仿宋_GB2312"/>
          <w:color w:val="000000"/>
          <w:sz w:val="32"/>
          <w:szCs w:val="32"/>
        </w:rPr>
        <w:t>0.4</w:t>
      </w:r>
      <w:r>
        <w:rPr>
          <w:rFonts w:hint="eastAsia" w:ascii="仿宋_GB2312" w:eastAsia="仿宋_GB2312"/>
          <w:color w:val="000000"/>
          <w:sz w:val="32"/>
          <w:szCs w:val="32"/>
        </w:rPr>
        <w:t>万元、住宿费</w:t>
      </w:r>
      <w:r>
        <w:rPr>
          <w:rFonts w:ascii="仿宋_GB2312" w:eastAsia="仿宋_GB2312"/>
          <w:color w:val="000000"/>
          <w:sz w:val="32"/>
          <w:szCs w:val="32"/>
        </w:rPr>
        <w:t>1.05</w:t>
      </w:r>
      <w:r>
        <w:rPr>
          <w:rFonts w:hint="eastAsia" w:ascii="仿宋_GB2312" w:eastAsia="仿宋_GB2312"/>
          <w:color w:val="000000"/>
          <w:sz w:val="32"/>
          <w:szCs w:val="32"/>
        </w:rPr>
        <w:t>万元、伙食费</w:t>
      </w:r>
      <w:r>
        <w:rPr>
          <w:rFonts w:ascii="仿宋_GB2312" w:eastAsia="仿宋_GB2312"/>
          <w:color w:val="000000"/>
          <w:sz w:val="32"/>
          <w:szCs w:val="32"/>
        </w:rPr>
        <w:t>0.44</w:t>
      </w:r>
      <w:r>
        <w:rPr>
          <w:rFonts w:hint="eastAsia" w:ascii="仿宋_GB2312" w:eastAsia="仿宋_GB2312"/>
          <w:color w:val="000000"/>
          <w:sz w:val="32"/>
          <w:szCs w:val="32"/>
        </w:rPr>
        <w:t>万元、公杂费</w:t>
      </w:r>
      <w:r>
        <w:rPr>
          <w:rFonts w:ascii="仿宋_GB2312" w:eastAsia="仿宋_GB2312"/>
          <w:color w:val="000000"/>
          <w:sz w:val="32"/>
          <w:szCs w:val="32"/>
        </w:rPr>
        <w:t>0.32</w:t>
      </w:r>
      <w:r>
        <w:rPr>
          <w:rFonts w:hint="eastAsia" w:ascii="仿宋_GB2312" w:eastAsia="仿宋_GB2312"/>
          <w:color w:val="000000"/>
          <w:sz w:val="32"/>
          <w:szCs w:val="32"/>
        </w:rPr>
        <w:t>万元、签证等其他费用</w:t>
      </w:r>
      <w:r>
        <w:rPr>
          <w:rFonts w:ascii="仿宋_GB2312" w:eastAsia="仿宋_GB2312"/>
          <w:color w:val="000000"/>
          <w:sz w:val="32"/>
          <w:szCs w:val="32"/>
        </w:rPr>
        <w:t>0.2</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9.84</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98.4%</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3.46</w:t>
      </w:r>
      <w:r>
        <w:rPr>
          <w:rFonts w:hint="eastAsia" w:ascii="仿宋_GB2312" w:eastAsia="仿宋_GB2312"/>
          <w:color w:val="000000"/>
          <w:sz w:val="32"/>
          <w:szCs w:val="32"/>
        </w:rPr>
        <w:t>万元，下降</w:t>
      </w:r>
      <w:r>
        <w:rPr>
          <w:rFonts w:ascii="仿宋_GB2312" w:eastAsia="仿宋_GB2312"/>
          <w:color w:val="000000"/>
          <w:sz w:val="32"/>
          <w:szCs w:val="32"/>
        </w:rPr>
        <w:t>26.02%</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2018年公务用车运行维护费较2017年减少。</w:t>
      </w:r>
      <w:bookmarkStart w:id="84" w:name="_GoBack"/>
      <w:bookmarkEnd w:id="84"/>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ascii="仿宋_GB2312" w:eastAsia="仿宋_GB2312"/>
          <w:color w:val="000000"/>
          <w:sz w:val="32"/>
          <w:szCs w:val="32"/>
        </w:rPr>
        <w:t>1</w:t>
      </w:r>
      <w:r>
        <w:rPr>
          <w:rFonts w:hint="eastAsia" w:ascii="仿宋_GB2312" w:eastAsia="仿宋_GB2312"/>
          <w:color w:val="000000"/>
          <w:sz w:val="32"/>
          <w:szCs w:val="32"/>
        </w:rPr>
        <w:t>辆、越野车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9.84</w:t>
      </w:r>
      <w:r>
        <w:rPr>
          <w:rFonts w:hint="eastAsia" w:ascii="仿宋_GB2312" w:eastAsia="仿宋_GB2312"/>
          <w:color w:val="000000"/>
          <w:sz w:val="32"/>
          <w:szCs w:val="32"/>
        </w:rPr>
        <w:t>万元。主要用于区政府区长工作保障用车及区人防办特种专业用车等所需的公务用车燃料费、维修费、过路过桥费、保险费等支出。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0.92</w:t>
      </w:r>
      <w:r>
        <w:rPr>
          <w:rFonts w:hint="eastAsia" w:ascii="仿宋_GB2312" w:eastAsia="仿宋_GB2312"/>
          <w:color w:val="000000"/>
          <w:sz w:val="32"/>
          <w:szCs w:val="32"/>
        </w:rPr>
        <w:t>万元，</w:t>
      </w:r>
      <w:r>
        <w:rPr>
          <w:rStyle w:val="14"/>
          <w:rFonts w:hint="eastAsia" w:ascii="仿宋_GB2312" w:hAnsi="仿宋" w:eastAsia="仿宋_GB2312"/>
          <w:b w:val="0"/>
          <w:bCs/>
          <w:color w:val="000000"/>
          <w:sz w:val="32"/>
          <w:szCs w:val="32"/>
        </w:rPr>
        <w:t>完成预算</w:t>
      </w:r>
      <w:r>
        <w:rPr>
          <w:rStyle w:val="14"/>
          <w:rFonts w:ascii="仿宋_GB2312" w:hAnsi="仿宋" w:eastAsia="仿宋_GB2312"/>
          <w:b w:val="0"/>
          <w:bCs/>
          <w:color w:val="000000"/>
          <w:sz w:val="32"/>
          <w:szCs w:val="32"/>
        </w:rPr>
        <w:t>11.72%</w:t>
      </w:r>
      <w:r>
        <w:rPr>
          <w:rStyle w:val="1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0.25</w:t>
      </w:r>
      <w:r>
        <w:rPr>
          <w:rFonts w:hint="eastAsia" w:ascii="仿宋_GB2312" w:eastAsia="仿宋_GB2312"/>
          <w:color w:val="000000"/>
          <w:sz w:val="32"/>
          <w:szCs w:val="32"/>
        </w:rPr>
        <w:t>万元，下降</w:t>
      </w:r>
      <w:r>
        <w:rPr>
          <w:rFonts w:ascii="仿宋_GB2312" w:eastAsia="仿宋_GB2312"/>
          <w:color w:val="000000"/>
          <w:sz w:val="32"/>
          <w:szCs w:val="32"/>
        </w:rPr>
        <w:t>21.37%</w:t>
      </w:r>
      <w:r>
        <w:rPr>
          <w:rFonts w:hint="eastAsia" w:ascii="仿宋_GB2312" w:eastAsia="仿宋_GB2312"/>
          <w:color w:val="000000"/>
          <w:sz w:val="32"/>
          <w:szCs w:val="32"/>
        </w:rPr>
        <w:t>。主要原因是</w:t>
      </w:r>
      <w:r>
        <w:rPr>
          <w:rFonts w:ascii="仿宋_GB2312" w:eastAsia="仿宋_GB2312"/>
          <w:color w:val="000000"/>
          <w:sz w:val="32"/>
          <w:szCs w:val="32"/>
        </w:rPr>
        <w:t>2018</w:t>
      </w:r>
      <w:r>
        <w:rPr>
          <w:rFonts w:hint="eastAsia" w:ascii="仿宋_GB2312" w:eastAsia="仿宋_GB2312"/>
          <w:color w:val="000000"/>
          <w:sz w:val="32"/>
          <w:szCs w:val="32"/>
        </w:rPr>
        <w:t>年较</w:t>
      </w:r>
      <w:r>
        <w:rPr>
          <w:rFonts w:ascii="仿宋_GB2312" w:eastAsia="仿宋_GB2312"/>
          <w:color w:val="000000"/>
          <w:sz w:val="32"/>
          <w:szCs w:val="32"/>
        </w:rPr>
        <w:t>2017</w:t>
      </w:r>
      <w:r>
        <w:rPr>
          <w:rFonts w:hint="eastAsia" w:ascii="仿宋_GB2312" w:eastAsia="仿宋_GB2312"/>
          <w:color w:val="000000"/>
          <w:sz w:val="32"/>
          <w:szCs w:val="32"/>
        </w:rPr>
        <w:t>年接待次数减少。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公务接待支出主要用于执行公务、开展业务活动开支的用餐费。国内公务接待</w:t>
      </w:r>
      <w:r>
        <w:rPr>
          <w:rFonts w:ascii="仿宋_GB2312" w:eastAsia="仿宋_GB2312"/>
          <w:color w:val="000000"/>
          <w:sz w:val="32"/>
          <w:szCs w:val="32"/>
        </w:rPr>
        <w:t>6</w:t>
      </w:r>
      <w:r>
        <w:rPr>
          <w:rFonts w:hint="eastAsia" w:ascii="仿宋_GB2312" w:eastAsia="仿宋_GB2312"/>
          <w:color w:val="000000"/>
          <w:sz w:val="32"/>
          <w:szCs w:val="32"/>
        </w:rPr>
        <w:t>批次，</w:t>
      </w:r>
      <w:r>
        <w:rPr>
          <w:rFonts w:ascii="仿宋_GB2312" w:eastAsia="仿宋_GB2312"/>
          <w:color w:val="000000"/>
          <w:sz w:val="32"/>
          <w:szCs w:val="32"/>
        </w:rPr>
        <w:t>61</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0.92</w:t>
      </w:r>
      <w:r>
        <w:rPr>
          <w:rFonts w:hint="eastAsia" w:ascii="仿宋_GB2312" w:eastAsia="仿宋_GB2312"/>
          <w:color w:val="000000"/>
          <w:sz w:val="32"/>
          <w:szCs w:val="32"/>
        </w:rPr>
        <w:t>万元，具体内容包括：省市人防办到仁和区检查调研人防工程建设、设备安装及维护管理工作</w:t>
      </w:r>
      <w:r>
        <w:rPr>
          <w:rFonts w:ascii="仿宋_GB2312" w:eastAsia="仿宋_GB2312"/>
          <w:color w:val="000000"/>
          <w:sz w:val="32"/>
          <w:szCs w:val="32"/>
        </w:rPr>
        <w:t>4</w:t>
      </w:r>
      <w:r>
        <w:rPr>
          <w:rFonts w:hint="eastAsia" w:ascii="仿宋_GB2312" w:eastAsia="仿宋_GB2312"/>
          <w:color w:val="000000"/>
          <w:sz w:val="32"/>
          <w:szCs w:val="32"/>
        </w:rPr>
        <w:t>次</w:t>
      </w:r>
      <w:r>
        <w:rPr>
          <w:rFonts w:ascii="仿宋_GB2312" w:eastAsia="仿宋_GB2312"/>
          <w:color w:val="000000"/>
          <w:sz w:val="32"/>
          <w:szCs w:val="32"/>
        </w:rPr>
        <w:t>38</w:t>
      </w:r>
      <w:r>
        <w:rPr>
          <w:rFonts w:hint="eastAsia" w:ascii="仿宋_GB2312" w:eastAsia="仿宋_GB2312"/>
          <w:color w:val="000000"/>
          <w:sz w:val="32"/>
          <w:szCs w:val="32"/>
        </w:rPr>
        <w:t>人次支出</w:t>
      </w:r>
      <w:r>
        <w:rPr>
          <w:rFonts w:ascii="仿宋_GB2312" w:eastAsia="仿宋_GB2312"/>
          <w:color w:val="000000"/>
          <w:sz w:val="32"/>
          <w:szCs w:val="32"/>
        </w:rPr>
        <w:t>0.55</w:t>
      </w:r>
      <w:r>
        <w:rPr>
          <w:rFonts w:hint="eastAsia" w:ascii="仿宋_GB2312" w:eastAsia="仿宋_GB2312"/>
          <w:color w:val="000000"/>
          <w:sz w:val="32"/>
          <w:szCs w:val="32"/>
        </w:rPr>
        <w:t>万元，省政府调研仁和区经济发展情况</w:t>
      </w:r>
      <w:r>
        <w:rPr>
          <w:rFonts w:ascii="仿宋_GB2312" w:eastAsia="仿宋_GB2312"/>
          <w:color w:val="000000"/>
          <w:sz w:val="32"/>
          <w:szCs w:val="32"/>
        </w:rPr>
        <w:t>1</w:t>
      </w:r>
      <w:r>
        <w:rPr>
          <w:rFonts w:hint="eastAsia" w:ascii="仿宋_GB2312" w:eastAsia="仿宋_GB2312"/>
          <w:color w:val="000000"/>
          <w:sz w:val="32"/>
          <w:szCs w:val="32"/>
        </w:rPr>
        <w:t>次</w:t>
      </w:r>
      <w:r>
        <w:rPr>
          <w:rFonts w:ascii="仿宋_GB2312" w:eastAsia="仿宋_GB2312"/>
          <w:color w:val="000000"/>
          <w:sz w:val="32"/>
          <w:szCs w:val="32"/>
        </w:rPr>
        <w:t>18</w:t>
      </w:r>
      <w:r>
        <w:rPr>
          <w:rFonts w:hint="eastAsia" w:ascii="仿宋_GB2312" w:eastAsia="仿宋_GB2312"/>
          <w:color w:val="000000"/>
          <w:sz w:val="32"/>
          <w:szCs w:val="32"/>
        </w:rPr>
        <w:t>人次支出</w:t>
      </w:r>
      <w:r>
        <w:rPr>
          <w:rFonts w:ascii="仿宋_GB2312" w:eastAsia="仿宋_GB2312"/>
          <w:color w:val="000000"/>
          <w:sz w:val="32"/>
          <w:szCs w:val="32"/>
        </w:rPr>
        <w:t>0.28</w:t>
      </w:r>
      <w:r>
        <w:rPr>
          <w:rFonts w:hint="eastAsia" w:ascii="仿宋_GB2312" w:eastAsia="仿宋_GB2312"/>
          <w:color w:val="000000"/>
          <w:sz w:val="32"/>
          <w:szCs w:val="32"/>
        </w:rPr>
        <w:t>万元，市政府办调研区政府办公室信息协调服务工作</w:t>
      </w:r>
      <w:r>
        <w:rPr>
          <w:rFonts w:ascii="仿宋_GB2312" w:eastAsia="仿宋_GB2312"/>
          <w:color w:val="000000"/>
          <w:sz w:val="32"/>
          <w:szCs w:val="32"/>
        </w:rPr>
        <w:t>1</w:t>
      </w:r>
      <w:r>
        <w:rPr>
          <w:rFonts w:hint="eastAsia" w:ascii="仿宋_GB2312" w:eastAsia="仿宋_GB2312"/>
          <w:color w:val="000000"/>
          <w:sz w:val="32"/>
          <w:szCs w:val="32"/>
        </w:rPr>
        <w:t>次</w:t>
      </w:r>
      <w:r>
        <w:rPr>
          <w:rFonts w:ascii="仿宋_GB2312" w:eastAsia="仿宋_GB2312"/>
          <w:color w:val="000000"/>
          <w:sz w:val="32"/>
          <w:szCs w:val="32"/>
        </w:rPr>
        <w:t>5</w:t>
      </w:r>
      <w:r>
        <w:rPr>
          <w:rFonts w:hint="eastAsia" w:ascii="仿宋_GB2312" w:eastAsia="仿宋_GB2312"/>
          <w:color w:val="000000"/>
          <w:sz w:val="32"/>
          <w:szCs w:val="32"/>
        </w:rPr>
        <w:t>人次支出</w:t>
      </w:r>
      <w:r>
        <w:rPr>
          <w:rFonts w:ascii="仿宋_GB2312" w:eastAsia="仿宋_GB2312"/>
          <w:color w:val="000000"/>
          <w:sz w:val="32"/>
          <w:szCs w:val="32"/>
        </w:rPr>
        <w:t>0.09</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w:t>
      </w:r>
      <w:r>
        <w:rPr>
          <w:rFonts w:hint="eastAsia" w:ascii="仿宋" w:hAnsi="仿宋" w:eastAsia="仿宋"/>
          <w:b/>
          <w:color w:val="000000"/>
          <w:sz w:val="32"/>
          <w:szCs w:val="32"/>
        </w:rPr>
        <w:t>其他国内公务接待支出</w:t>
      </w:r>
      <w:r>
        <w:rPr>
          <w:rFonts w:ascii="仿宋" w:hAnsi="仿宋" w:eastAsia="仿宋"/>
          <w:color w:val="000000"/>
          <w:sz w:val="32"/>
          <w:szCs w:val="32"/>
        </w:rPr>
        <w:t>0.92</w:t>
      </w:r>
      <w:r>
        <w:rPr>
          <w:rFonts w:hint="eastAsia" w:ascii="仿宋_GB2312" w:eastAsia="仿宋_GB2312"/>
          <w:color w:val="000000"/>
          <w:sz w:val="32"/>
          <w:szCs w:val="32"/>
        </w:rPr>
        <w:t>万元，支出情况如上。</w:t>
      </w:r>
      <w:bookmarkStart w:id="52" w:name="_Toc15377218"/>
    </w:p>
    <w:p>
      <w:pPr>
        <w:spacing w:line="600" w:lineRule="exact"/>
        <w:ind w:firstLine="640"/>
        <w:outlineLvl w:val="1"/>
        <w:rPr>
          <w:rStyle w:val="17"/>
          <w:rFonts w:ascii="黑体" w:hAnsi="黑体" w:eastAsia="黑体"/>
        </w:rPr>
      </w:pPr>
      <w:bookmarkStart w:id="53" w:name="_Toc3213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52"/>
      <w:bookmarkEnd w:id="53"/>
    </w:p>
    <w:p>
      <w:pPr>
        <w:spacing w:line="600" w:lineRule="exact"/>
        <w:ind w:firstLine="640"/>
        <w:rPr>
          <w:rStyle w:val="17"/>
          <w:rFonts w:ascii="仿宋_GB2312" w:hAnsi="Times New Roman" w:eastAsia="仿宋_GB2312"/>
          <w:b w:val="0"/>
          <w:bCs w:val="0"/>
          <w:color w:val="000000"/>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bookmarkStart w:id="54" w:name="_Toc15377219"/>
    </w:p>
    <w:p>
      <w:pPr>
        <w:spacing w:line="600" w:lineRule="exact"/>
        <w:ind w:firstLine="640" w:firstLineChars="200"/>
        <w:outlineLvl w:val="1"/>
        <w:rPr>
          <w:rStyle w:val="17"/>
          <w:rFonts w:ascii="黑体" w:hAnsi="黑体" w:eastAsia="黑体"/>
          <w:b w:val="0"/>
        </w:rPr>
      </w:pPr>
      <w:bookmarkStart w:id="55" w:name="_Toc27383"/>
      <w:r>
        <w:rPr>
          <w:rStyle w:val="17"/>
          <w:rFonts w:hint="eastAsia" w:ascii="黑体" w:hAnsi="黑体" w:eastAsia="黑体"/>
          <w:b w:val="0"/>
        </w:rPr>
        <w:t>九、国有资本经营预算支出决算情况说明</w:t>
      </w:r>
      <w:bookmarkEnd w:id="54"/>
      <w:bookmarkEnd w:id="55"/>
    </w:p>
    <w:p>
      <w:pPr>
        <w:spacing w:line="600" w:lineRule="exact"/>
        <w:ind w:firstLine="640"/>
        <w:rPr>
          <w:rStyle w:val="17"/>
          <w:rFonts w:ascii="仿宋_GB2312" w:hAnsi="Times New Roman" w:eastAsia="仿宋_GB2312"/>
          <w:b w:val="0"/>
          <w:bCs w:val="0"/>
          <w:color w:val="000000"/>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ind w:firstLine="640" w:firstLineChars="200"/>
        <w:rPr>
          <w:rStyle w:val="17"/>
          <w:rFonts w:ascii="黑体" w:hAnsi="黑体" w:eastAsia="黑体"/>
          <w:b w:val="0"/>
        </w:rPr>
      </w:pPr>
      <w:bookmarkStart w:id="56" w:name="_Toc11490"/>
      <w:r>
        <w:rPr>
          <w:rStyle w:val="17"/>
          <w:rFonts w:hint="eastAsia" w:ascii="黑体" w:hAnsi="黑体" w:eastAsia="黑体"/>
          <w:b w:val="0"/>
        </w:rPr>
        <w:t>十、预算绩效情况说明</w:t>
      </w:r>
    </w:p>
    <w:bookmarkEnd w:id="56"/>
    <w:p>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根据预算绩效管理要求，本部门在年初预算编制阶段，组织对一般公共预算项目开展了预算事前绩效评估，对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严格按照预算要求，做到了“先有预算，后有支出”，合理使用财政资金，无超预算、无预算支出，无虚列支出、转移或者套取财政资金情况。未发现违规违纪情况，财务管理规范。本部门还自行组织了项目绩效评价，从评价情况来看预算执行情况良好，资金使用合理，圆满完成目标任务。</w:t>
      </w:r>
    </w:p>
    <w:p>
      <w:pPr>
        <w:numPr>
          <w:ilvl w:val="0"/>
          <w:numId w:val="2"/>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年度部门决算中反映“招商引资经费”“安全维稳工作专项经费”“法制工作专项经费”“编撰专项经费”“地震监测预报震害防御”等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“招商引资经费”项目绩效目标完成情况综述。项目全年预算数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55.57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79.39%</w:t>
      </w:r>
      <w:r>
        <w:rPr>
          <w:rFonts w:hint="eastAsia" w:ascii="仿宋_GB2312" w:hAnsi="仿宋_GB2312" w:eastAsia="仿宋_GB2312" w:cs="仿宋_GB2312"/>
          <w:sz w:val="32"/>
          <w:szCs w:val="32"/>
        </w:rPr>
        <w:t>。通过项目实施，</w:t>
      </w:r>
      <w:r>
        <w:rPr>
          <w:rFonts w:hint="eastAsia" w:eastAsia="仿宋_GB2312"/>
          <w:sz w:val="32"/>
          <w:szCs w:val="32"/>
        </w:rPr>
        <w:t>积极开展小分队招商活动</w:t>
      </w:r>
      <w:r>
        <w:rPr>
          <w:rFonts w:eastAsia="仿宋_GB2312"/>
          <w:sz w:val="32"/>
          <w:szCs w:val="32"/>
        </w:rPr>
        <w:t>45</w:t>
      </w:r>
      <w:r>
        <w:rPr>
          <w:rFonts w:hint="eastAsia" w:eastAsia="仿宋_GB2312"/>
          <w:sz w:val="32"/>
          <w:szCs w:val="32"/>
        </w:rPr>
        <w:t>次，重点对接绿地集团、江苏福坛车桥、金科房地产等知名企业，新签约项目</w:t>
      </w:r>
      <w:r>
        <w:rPr>
          <w:rFonts w:eastAsia="仿宋_GB2312"/>
          <w:sz w:val="32"/>
          <w:szCs w:val="32"/>
        </w:rPr>
        <w:t>43</w:t>
      </w:r>
      <w:r>
        <w:rPr>
          <w:rFonts w:hint="eastAsia" w:eastAsia="仿宋_GB2312"/>
          <w:sz w:val="32"/>
          <w:szCs w:val="32"/>
        </w:rPr>
        <w:t>个，总投资</w:t>
      </w:r>
      <w:r>
        <w:rPr>
          <w:rFonts w:eastAsia="仿宋_GB2312"/>
          <w:sz w:val="32"/>
          <w:szCs w:val="32"/>
        </w:rPr>
        <w:t>196.03</w:t>
      </w:r>
      <w:r>
        <w:rPr>
          <w:rFonts w:hint="eastAsia" w:eastAsia="仿宋_GB2312"/>
          <w:sz w:val="32"/>
          <w:szCs w:val="32"/>
        </w:rPr>
        <w:t>亿元。进一步优化营商环境，完成招商引资到位资金</w:t>
      </w:r>
      <w:r>
        <w:rPr>
          <w:rFonts w:eastAsia="仿宋_GB2312"/>
          <w:sz w:val="32"/>
          <w:szCs w:val="32"/>
        </w:rPr>
        <w:t>120.74</w:t>
      </w:r>
      <w:r>
        <w:rPr>
          <w:rFonts w:hint="eastAsia" w:eastAsia="仿宋_GB2312"/>
          <w:sz w:val="32"/>
          <w:szCs w:val="32"/>
        </w:rPr>
        <w:t>亿元。到省市进行了政策咨询、项目争取、资金申报，重点对接了资源枯竭城市、采煤沉陷区综合治理、特色小城镇等政策，争取各类资金</w:t>
      </w:r>
      <w:r>
        <w:rPr>
          <w:rFonts w:eastAsia="仿宋_GB2312"/>
          <w:kern w:val="0"/>
          <w:sz w:val="32"/>
          <w:szCs w:val="32"/>
        </w:rPr>
        <w:t>165,133</w:t>
      </w:r>
      <w:r>
        <w:rPr>
          <w:rFonts w:hint="eastAsia" w:eastAsia="仿宋_GB2312"/>
          <w:kern w:val="0"/>
          <w:sz w:val="32"/>
          <w:szCs w:val="32"/>
        </w:rPr>
        <w:t>万元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Cs/>
          <w:color w:val="00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．“安全维稳工作专项经费”项目绩效目标完成情况综述。项目全年预算数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67.25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74.72%</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努力协调全区各项民生工程落实、积极化解群众怨怼，</w:t>
      </w:r>
      <w:r>
        <w:rPr>
          <w:rFonts w:hint="eastAsia" w:ascii="仿宋_GB2312" w:hAnsi="仿宋_GB2312" w:eastAsia="仿宋_GB2312" w:cs="仿宋_GB2312"/>
          <w:bCs/>
          <w:color w:val="000000"/>
          <w:sz w:val="32"/>
          <w:szCs w:val="32"/>
        </w:rPr>
        <w:t>有效预防和化解了金融债务、自然灾害、安全生产、房地产领域遗留问题和社会稳定等风险；落实重点领域安全监管和主体责任，未发生较大及以上安全生产事故，</w:t>
      </w:r>
      <w:r>
        <w:rPr>
          <w:rFonts w:hint="eastAsia" w:ascii="仿宋_GB2312" w:hAnsi="仿宋" w:eastAsia="仿宋_GB2312"/>
          <w:sz w:val="32"/>
          <w:szCs w:val="32"/>
        </w:rPr>
        <w:t>确保</w:t>
      </w:r>
      <w:r>
        <w:rPr>
          <w:rFonts w:ascii="仿宋_GB2312" w:hAnsi="仿宋" w:eastAsia="仿宋_GB2312"/>
          <w:sz w:val="32"/>
          <w:szCs w:val="32"/>
        </w:rPr>
        <w:t>2018</w:t>
      </w:r>
      <w:r>
        <w:rPr>
          <w:rFonts w:hint="eastAsia" w:ascii="仿宋_GB2312" w:hAnsi="仿宋" w:eastAsia="仿宋_GB2312"/>
          <w:sz w:val="32"/>
          <w:szCs w:val="32"/>
        </w:rPr>
        <w:t>年全区经济社会和谐稳定，确保各项目标的实现。</w:t>
      </w:r>
    </w:p>
    <w:p>
      <w:pPr>
        <w:snapToGrid w:val="0"/>
        <w:spacing w:line="520" w:lineRule="exact"/>
        <w:ind w:firstLine="640" w:firstLineChars="200"/>
        <w:rPr>
          <w:rFonts w:ascii="仿宋_GB2312" w:hAnsi="仿宋"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“法制工作专项经费”项目绩效目标完成情况综述。项目全年预算数</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2.49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41.5%</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完成攀枝花市信拓农业公司诉仁和区政府行政诉讼代理任务。</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“编撰专项经费”项目绩效目标完成情况综述。项目全年预算数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hAnsi="仿宋" w:eastAsia="仿宋_GB2312"/>
          <w:sz w:val="32"/>
          <w:szCs w:val="32"/>
        </w:rPr>
        <w:t>收集整理仁和区史志资料，出书成册。</w:t>
      </w:r>
    </w:p>
    <w:p>
      <w:pPr>
        <w:widowControl/>
        <w:shd w:val="clear" w:color="auto" w:fill="FFFFFF"/>
        <w:spacing w:line="480" w:lineRule="auto"/>
        <w:ind w:firstLine="640" w:firstLineChars="200"/>
        <w:jc w:val="left"/>
        <w:rPr>
          <w:rFonts w:ascii="仿宋_GB2312" w:hAnsi="宋体"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“地震监测预报震害防御”项目绩效目标完成情况综述。项目全年预算数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。通过项目实施，</w:t>
      </w:r>
      <w:r>
        <w:rPr>
          <w:rFonts w:hint="eastAsia" w:ascii="仿宋_GB2312" w:hAnsi="宋体" w:eastAsia="仿宋_GB2312"/>
          <w:sz w:val="32"/>
          <w:szCs w:val="32"/>
        </w:rPr>
        <w:t>加强地震监测能力建设和质量管理，扎实开展震情跟踪工作；进一步强化防震减灾科普知识宣传教育；加强地震灾害防御，</w:t>
      </w:r>
      <w:r>
        <w:rPr>
          <w:rFonts w:hint="eastAsia" w:ascii="仿宋_GB2312" w:hAnsi="宋体" w:eastAsia="仿宋_GB2312"/>
          <w:color w:val="333333"/>
          <w:sz w:val="32"/>
          <w:szCs w:val="32"/>
        </w:rPr>
        <w:t>提升安全保障能力；完成与</w:t>
      </w:r>
      <w:r>
        <w:rPr>
          <w:rFonts w:hint="eastAsia" w:ascii="仿宋_GB2312" w:hAnsi="宋体" w:eastAsia="仿宋_GB2312"/>
          <w:sz w:val="32"/>
          <w:szCs w:val="32"/>
        </w:rPr>
        <w:t>市政府签订责任书所列任务，考核位列全市排名前列。</w:t>
      </w:r>
    </w:p>
    <w:p>
      <w:pPr>
        <w:widowControl/>
        <w:shd w:val="clear" w:color="auto" w:fill="FFFFFF"/>
        <w:spacing w:line="480" w:lineRule="auto"/>
        <w:ind w:firstLine="640" w:firstLineChars="200"/>
        <w:jc w:val="left"/>
        <w:rPr>
          <w:rFonts w:ascii="仿宋_GB2312" w:hAnsi="宋体" w:eastAsia="仿宋_GB2312"/>
          <w:sz w:val="32"/>
          <w:szCs w:val="32"/>
        </w:rPr>
      </w:pPr>
    </w:p>
    <w:p>
      <w:pPr>
        <w:widowControl/>
        <w:shd w:val="clear" w:color="auto" w:fill="FFFFFF"/>
        <w:spacing w:line="480" w:lineRule="auto"/>
        <w:ind w:firstLine="640" w:firstLineChars="200"/>
        <w:jc w:val="left"/>
        <w:rPr>
          <w:rFonts w:ascii="仿宋_GB2312" w:hAnsi="宋体" w:eastAsia="仿宋_GB2312"/>
          <w:sz w:val="32"/>
          <w:szCs w:val="32"/>
        </w:rPr>
      </w:pPr>
    </w:p>
    <w:p>
      <w:pPr>
        <w:widowControl/>
        <w:shd w:val="clear" w:color="auto" w:fill="FFFFFF"/>
        <w:spacing w:line="480" w:lineRule="auto"/>
        <w:ind w:firstLine="640" w:firstLineChars="200"/>
        <w:jc w:val="left"/>
        <w:rPr>
          <w:rFonts w:ascii="仿宋_GB2312" w:hAnsi="宋体" w:eastAsia="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57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招商引资经费</w:t>
            </w:r>
          </w:p>
        </w:tc>
      </w:tr>
      <w:tr>
        <w:tblPrEx>
          <w:tblCellMar>
            <w:top w:w="0" w:type="dxa"/>
            <w:left w:w="0" w:type="dxa"/>
            <w:bottom w:w="0" w:type="dxa"/>
            <w:right w:w="0" w:type="dxa"/>
          </w:tblCellMar>
        </w:tblPrEx>
        <w:trPr>
          <w:trHeight w:val="59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仁和区人民政府办公室</w:t>
            </w:r>
          </w:p>
        </w:tc>
      </w:tr>
      <w:tr>
        <w:tblPrEx>
          <w:tblCellMar>
            <w:top w:w="0" w:type="dxa"/>
            <w:left w:w="0" w:type="dxa"/>
            <w:bottom w:w="0" w:type="dxa"/>
            <w:right w:w="0" w:type="dxa"/>
          </w:tblCellMar>
        </w:tblPrEx>
        <w:trPr>
          <w:trHeight w:val="57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70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55.57</w:t>
            </w:r>
            <w:r>
              <w:rPr>
                <w:rFonts w:hint="eastAsia" w:ascii="宋体" w:cs="宋体"/>
                <w:color w:val="000000"/>
                <w:sz w:val="24"/>
              </w:rPr>
              <w:t>万元</w:t>
            </w:r>
          </w:p>
        </w:tc>
      </w:tr>
      <w:tr>
        <w:tblPrEx>
          <w:tblCellMar>
            <w:top w:w="0" w:type="dxa"/>
            <w:left w:w="0" w:type="dxa"/>
            <w:bottom w:w="0" w:type="dxa"/>
            <w:right w:w="0" w:type="dxa"/>
          </w:tblCellMar>
        </w:tblPrEx>
        <w:trPr>
          <w:trHeight w:val="6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70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55.57</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763"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9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完成</w:t>
            </w:r>
            <w:r>
              <w:rPr>
                <w:sz w:val="22"/>
                <w:szCs w:val="22"/>
              </w:rPr>
              <w:t>2018</w:t>
            </w:r>
            <w:r>
              <w:rPr>
                <w:rFonts w:hint="eastAsia"/>
                <w:sz w:val="22"/>
                <w:szCs w:val="22"/>
              </w:rPr>
              <w:t>年全区重点招商引资项目的考察、引进、洽谈等工作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eastAsia="仿宋_GB2312"/>
                <w:sz w:val="24"/>
              </w:rPr>
              <w:t>积极开展小分队招商活动</w:t>
            </w:r>
            <w:r>
              <w:rPr>
                <w:rFonts w:eastAsia="仿宋_GB2312"/>
                <w:sz w:val="24"/>
              </w:rPr>
              <w:t>45</w:t>
            </w:r>
            <w:r>
              <w:rPr>
                <w:rFonts w:hint="eastAsia" w:eastAsia="仿宋_GB2312"/>
                <w:sz w:val="24"/>
              </w:rPr>
              <w:t>次，重点对接绿地集团、江苏福坛车桥、金科房地产等知名企业，新签约项目</w:t>
            </w:r>
            <w:r>
              <w:rPr>
                <w:rFonts w:eastAsia="仿宋_GB2312"/>
                <w:sz w:val="24"/>
              </w:rPr>
              <w:t>43</w:t>
            </w:r>
            <w:r>
              <w:rPr>
                <w:rFonts w:hint="eastAsia" w:eastAsia="仿宋_GB2312"/>
                <w:sz w:val="24"/>
              </w:rPr>
              <w:t>个，总投资</w:t>
            </w:r>
            <w:r>
              <w:rPr>
                <w:rFonts w:eastAsia="仿宋_GB2312"/>
                <w:sz w:val="24"/>
              </w:rPr>
              <w:t>196.03</w:t>
            </w:r>
            <w:r>
              <w:rPr>
                <w:rFonts w:hint="eastAsia" w:eastAsia="仿宋_GB2312"/>
                <w:sz w:val="24"/>
              </w:rPr>
              <w:t>亿元。进一步优化营商环境，完成招商引资到位资金</w:t>
            </w:r>
            <w:r>
              <w:rPr>
                <w:rFonts w:eastAsia="仿宋_GB2312"/>
                <w:sz w:val="24"/>
              </w:rPr>
              <w:t>120.74</w:t>
            </w:r>
            <w:r>
              <w:rPr>
                <w:rFonts w:hint="eastAsia" w:eastAsia="仿宋_GB2312"/>
                <w:sz w:val="24"/>
              </w:rPr>
              <w:t>亿元。到省、市进行了政策咨询、项目争取、资金申报，重点对接了资源枯竭城市、采煤沉陷区综合治理、特色小城镇等政策，争取各类资金</w:t>
            </w:r>
            <w:r>
              <w:rPr>
                <w:rFonts w:eastAsia="仿宋_GB2312"/>
                <w:kern w:val="0"/>
                <w:sz w:val="24"/>
              </w:rPr>
              <w:t>165,133</w:t>
            </w:r>
            <w:r>
              <w:rPr>
                <w:rFonts w:hint="eastAsia" w:eastAsia="仿宋_GB2312"/>
                <w:kern w:val="0"/>
                <w:sz w:val="24"/>
              </w:rPr>
              <w:t>万元</w:t>
            </w:r>
            <w:r>
              <w:rPr>
                <w:rFonts w:hint="eastAsia" w:ascii="仿宋_GB2312" w:hAnsi="仿宋_GB2312" w:eastAsia="仿宋_GB2312" w:cs="仿宋_GB2312"/>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促进仁和区经济社会更好发展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招商引资</w:t>
            </w:r>
            <w:r>
              <w:rPr>
                <w:rFonts w:ascii="宋体" w:cs="宋体"/>
                <w:color w:val="000000"/>
                <w:sz w:val="24"/>
              </w:rPr>
              <w:t>120.74</w:t>
            </w:r>
            <w:r>
              <w:rPr>
                <w:rFonts w:hint="eastAsia" w:ascii="宋体" w:cs="宋体"/>
                <w:color w:val="000000"/>
                <w:sz w:val="24"/>
              </w:rPr>
              <w:t>亿元；争取各类发展资金</w:t>
            </w:r>
            <w:r>
              <w:rPr>
                <w:rFonts w:ascii="宋体" w:cs="宋体"/>
                <w:color w:val="000000"/>
                <w:sz w:val="24"/>
              </w:rPr>
              <w:t>165133</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59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安全维稳专项工作经费</w:t>
            </w:r>
          </w:p>
        </w:tc>
      </w:tr>
      <w:tr>
        <w:tblPrEx>
          <w:tblCellMar>
            <w:top w:w="0" w:type="dxa"/>
            <w:left w:w="0" w:type="dxa"/>
            <w:bottom w:w="0" w:type="dxa"/>
            <w:right w:w="0" w:type="dxa"/>
          </w:tblCellMar>
        </w:tblPrEx>
        <w:trPr>
          <w:trHeight w:val="59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仁和区人民政府办公室</w:t>
            </w:r>
          </w:p>
        </w:tc>
      </w:tr>
      <w:tr>
        <w:tblPrEx>
          <w:tblCellMar>
            <w:top w:w="0" w:type="dxa"/>
            <w:left w:w="0" w:type="dxa"/>
            <w:bottom w:w="0" w:type="dxa"/>
            <w:right w:w="0" w:type="dxa"/>
          </w:tblCellMar>
        </w:tblPrEx>
        <w:trPr>
          <w:trHeight w:val="57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67.25</w:t>
            </w:r>
            <w:r>
              <w:rPr>
                <w:rFonts w:hint="eastAsia" w:ascii="宋体" w:cs="宋体"/>
                <w:color w:val="000000"/>
                <w:sz w:val="24"/>
              </w:rPr>
              <w:t>万元</w:t>
            </w:r>
          </w:p>
        </w:tc>
      </w:tr>
      <w:tr>
        <w:tblPrEx>
          <w:tblCellMar>
            <w:top w:w="0" w:type="dxa"/>
            <w:left w:w="0" w:type="dxa"/>
            <w:bottom w:w="0" w:type="dxa"/>
            <w:right w:w="0" w:type="dxa"/>
          </w:tblCellMar>
        </w:tblPrEx>
        <w:trPr>
          <w:trHeight w:val="6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90</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67.25</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100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9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确保</w:t>
            </w:r>
            <w:r>
              <w:rPr>
                <w:sz w:val="22"/>
                <w:szCs w:val="22"/>
              </w:rPr>
              <w:t>2018</w:t>
            </w:r>
            <w:r>
              <w:rPr>
                <w:rFonts w:hint="eastAsia"/>
                <w:sz w:val="22"/>
                <w:szCs w:val="22"/>
              </w:rPr>
              <w:t>年区政府维稳工作开展</w:t>
            </w:r>
          </w:p>
          <w:p>
            <w:pPr>
              <w:jc w:val="center"/>
              <w:rPr>
                <w:rFonts w:ascii="宋体" w:cs="宋体"/>
                <w:sz w:val="22"/>
                <w:szCs w:val="2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仿宋_GB2312" w:hAnsi="仿宋" w:eastAsia="仿宋_GB2312"/>
                <w:sz w:val="24"/>
              </w:rPr>
              <w:t>努力协调全区各项民生工程落实、积极化解群众怨怼，</w:t>
            </w:r>
            <w:r>
              <w:rPr>
                <w:rFonts w:hint="eastAsia" w:ascii="仿宋_GB2312" w:hAnsi="仿宋_GB2312" w:eastAsia="仿宋_GB2312" w:cs="仿宋_GB2312"/>
                <w:bCs/>
                <w:color w:val="000000"/>
                <w:sz w:val="24"/>
              </w:rPr>
              <w:t>有效预防和化解了金融债务、自然灾害、安全生产、房地产领域遗留问题和社会稳定等风险；落实重点领域安全监管和主体责任，未发生较大及以上安全生产事故，</w:t>
            </w:r>
            <w:r>
              <w:rPr>
                <w:rFonts w:hint="eastAsia" w:ascii="仿宋_GB2312" w:hAnsi="仿宋" w:eastAsia="仿宋_GB2312"/>
                <w:sz w:val="24"/>
              </w:rPr>
              <w:t>确保</w:t>
            </w:r>
            <w:r>
              <w:rPr>
                <w:rFonts w:ascii="仿宋_GB2312" w:hAnsi="仿宋" w:eastAsia="仿宋_GB2312"/>
                <w:sz w:val="24"/>
              </w:rPr>
              <w:t>2018</w:t>
            </w:r>
            <w:r>
              <w:rPr>
                <w:rFonts w:hint="eastAsia" w:ascii="仿宋_GB2312" w:hAnsi="仿宋" w:eastAsia="仿宋_GB2312"/>
                <w:sz w:val="24"/>
              </w:rPr>
              <w:t>年全区经济社会和谐稳定，确保各项目标的实现。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年全区经济社会和谐稳定发展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年全区经济社会和谐稳定发展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59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地震监测预报震害防御</w:t>
            </w:r>
          </w:p>
        </w:tc>
      </w:tr>
      <w:tr>
        <w:tblPrEx>
          <w:tblCellMar>
            <w:top w:w="0" w:type="dxa"/>
            <w:left w:w="0" w:type="dxa"/>
            <w:bottom w:w="0" w:type="dxa"/>
            <w:right w:w="0" w:type="dxa"/>
          </w:tblCellMar>
        </w:tblPrEx>
        <w:trPr>
          <w:trHeight w:val="599"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仁和区防震减灾局</w:t>
            </w:r>
          </w:p>
        </w:tc>
      </w:tr>
      <w:tr>
        <w:tblPrEx>
          <w:tblCellMar>
            <w:top w:w="0" w:type="dxa"/>
            <w:left w:w="0" w:type="dxa"/>
            <w:bottom w:w="0" w:type="dxa"/>
            <w:right w:w="0" w:type="dxa"/>
          </w:tblCellMar>
        </w:tblPrEx>
        <w:trPr>
          <w:trHeight w:val="57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4.6</w:t>
            </w:r>
            <w:r>
              <w:rPr>
                <w:rFonts w:hint="eastAsia" w:ascii="宋体" w:cs="宋体"/>
                <w:color w:val="000000"/>
                <w:sz w:val="24"/>
              </w:rPr>
              <w:t>万元</w:t>
            </w:r>
          </w:p>
        </w:tc>
      </w:tr>
      <w:tr>
        <w:tblPrEx>
          <w:tblCellMar>
            <w:top w:w="0" w:type="dxa"/>
            <w:left w:w="0" w:type="dxa"/>
            <w:bottom w:w="0" w:type="dxa"/>
            <w:right w:w="0" w:type="dxa"/>
          </w:tblCellMar>
        </w:tblPrEx>
        <w:trPr>
          <w:trHeight w:val="6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4.6</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100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9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2"/>
                <w:szCs w:val="22"/>
              </w:rPr>
            </w:pPr>
            <w:r>
              <w:rPr>
                <w:rFonts w:hint="eastAsia"/>
                <w:sz w:val="22"/>
                <w:szCs w:val="22"/>
              </w:rPr>
              <w:t>保证全区防震减灾工作正常开展</w:t>
            </w:r>
          </w:p>
          <w:p>
            <w:pPr>
              <w:jc w:val="center"/>
              <w:rPr>
                <w:rFonts w:ascii="宋体" w:cs="宋体"/>
                <w:sz w:val="22"/>
                <w:szCs w:val="2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仿宋_GB2312" w:hAnsi="宋体" w:eastAsia="仿宋_GB2312"/>
                <w:sz w:val="24"/>
              </w:rPr>
              <w:t>加强了地震监测能力建设和质量管理，扎实开展震情跟踪工作；进一步强化了防震减灾科普知识宣传教育；加强了地震灾害防御，</w:t>
            </w:r>
            <w:r>
              <w:rPr>
                <w:rFonts w:hint="eastAsia" w:ascii="仿宋_GB2312" w:hAnsi="宋体" w:eastAsia="仿宋_GB2312"/>
                <w:color w:val="333333"/>
                <w:sz w:val="24"/>
              </w:rPr>
              <w:t>提升安全保障能力；完成了与</w:t>
            </w:r>
            <w:r>
              <w:rPr>
                <w:rFonts w:hint="eastAsia" w:ascii="仿宋_GB2312" w:hAnsi="宋体" w:eastAsia="仿宋_GB2312"/>
                <w:sz w:val="24"/>
              </w:rPr>
              <w:t>市政府签订责任书所列任务，考核位列全市排名前列。</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防震减灾意识大幅提高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防震减灾意识大幅提高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2"/>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年部门整体支出绩效评价情况开展自评，《攀枝花市仁和区人民政府办公室</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7"/>
          <w:rFonts w:ascii="黑体" w:hAnsi="黑体" w:eastAsia="黑体"/>
        </w:rPr>
      </w:pPr>
      <w:bookmarkStart w:id="57" w:name="_Toc19640"/>
      <w:bookmarkStart w:id="58"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7"/>
      <w:bookmarkEnd w:id="58"/>
    </w:p>
    <w:p>
      <w:pPr>
        <w:spacing w:line="600" w:lineRule="exact"/>
        <w:ind w:firstLine="643" w:firstLineChars="200"/>
        <w:outlineLvl w:val="2"/>
        <w:rPr>
          <w:rFonts w:ascii="仿宋" w:hAnsi="仿宋" w:eastAsia="仿宋"/>
          <w:color w:val="000000"/>
          <w:sz w:val="32"/>
          <w:szCs w:val="32"/>
        </w:rPr>
      </w:pPr>
      <w:bookmarkStart w:id="59" w:name="_Toc15377222"/>
      <w:r>
        <w:rPr>
          <w:rFonts w:hint="eastAsia" w:ascii="仿宋" w:hAnsi="仿宋" w:eastAsia="仿宋"/>
          <w:b/>
          <w:color w:val="000000"/>
          <w:sz w:val="32"/>
          <w:szCs w:val="32"/>
        </w:rPr>
        <w:t>（一）机关运行经费支出情况</w:t>
      </w:r>
      <w:bookmarkEnd w:id="5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年，本部门机关运行经费支出</w:t>
      </w:r>
      <w:r>
        <w:rPr>
          <w:rFonts w:ascii="仿宋_GB2312" w:eastAsia="仿宋_GB2312"/>
          <w:color w:val="000000"/>
          <w:sz w:val="32"/>
          <w:szCs w:val="32"/>
        </w:rPr>
        <w:t>106.42</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10.12</w:t>
      </w:r>
      <w:r>
        <w:rPr>
          <w:rFonts w:hint="eastAsia" w:ascii="仿宋_GB2312" w:eastAsia="仿宋_GB2312"/>
          <w:color w:val="000000"/>
          <w:sz w:val="32"/>
          <w:szCs w:val="32"/>
        </w:rPr>
        <w:t>万元，下降</w:t>
      </w:r>
      <w:r>
        <w:rPr>
          <w:rFonts w:ascii="仿宋_GB2312" w:eastAsia="仿宋_GB2312"/>
          <w:color w:val="000000"/>
          <w:sz w:val="32"/>
          <w:szCs w:val="32"/>
        </w:rPr>
        <w:t>8.68%</w:t>
      </w:r>
      <w:r>
        <w:rPr>
          <w:rFonts w:hint="eastAsia" w:ascii="仿宋_GB2312" w:eastAsia="仿宋_GB2312"/>
          <w:color w:val="000000"/>
          <w:sz w:val="32"/>
          <w:szCs w:val="32"/>
        </w:rPr>
        <w:t>。主要原因是厉行节约，日常办公费用缩减。</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0" w:name="_Toc15377223"/>
      <w:r>
        <w:rPr>
          <w:rFonts w:hint="eastAsia" w:ascii="仿宋" w:hAnsi="仿宋" w:eastAsia="仿宋"/>
          <w:b/>
          <w:color w:val="000000"/>
          <w:sz w:val="32"/>
          <w:szCs w:val="32"/>
        </w:rPr>
        <w:t>（二）政府采购支出情况</w:t>
      </w:r>
      <w:bookmarkEnd w:id="6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年，本部门政府采购支出总额</w:t>
      </w:r>
      <w:r>
        <w:rPr>
          <w:rFonts w:ascii="仿宋_GB2312" w:eastAsia="仿宋_GB2312"/>
          <w:color w:val="000000"/>
          <w:sz w:val="32"/>
          <w:szCs w:val="32"/>
        </w:rPr>
        <w:t>1.66</w:t>
      </w:r>
      <w:r>
        <w:rPr>
          <w:rFonts w:hint="eastAsia" w:ascii="仿宋_GB2312" w:eastAsia="仿宋_GB2312"/>
          <w:color w:val="000000"/>
          <w:sz w:val="32"/>
          <w:szCs w:val="32"/>
        </w:rPr>
        <w:t>万元，其中：政府采购货物支出</w:t>
      </w:r>
      <w:r>
        <w:rPr>
          <w:rFonts w:ascii="仿宋_GB2312" w:eastAsia="仿宋_GB2312"/>
          <w:color w:val="000000"/>
          <w:sz w:val="32"/>
          <w:szCs w:val="32"/>
        </w:rPr>
        <w:t>1.66</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万元。主要用于完善本部门办公室纪检组工作设备。授予中小企业合同金额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1" w:name="_Toc15377224"/>
      <w:r>
        <w:rPr>
          <w:rFonts w:hint="eastAsia" w:ascii="仿宋" w:hAnsi="仿宋" w:eastAsia="仿宋"/>
          <w:b/>
          <w:color w:val="000000"/>
          <w:sz w:val="32"/>
          <w:szCs w:val="32"/>
        </w:rPr>
        <w:t>（三）国有资产占有使用情况</w:t>
      </w:r>
      <w:bookmarkEnd w:id="6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日，本部门共有车辆</w:t>
      </w:r>
      <w:r>
        <w:rPr>
          <w:rFonts w:ascii="仿宋_GB2312" w:eastAsia="仿宋_GB2312"/>
          <w:color w:val="000000"/>
          <w:sz w:val="32"/>
          <w:szCs w:val="32"/>
        </w:rPr>
        <w:t>2</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1</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1</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3" w:firstLineChars="150"/>
        <w:jc w:val="center"/>
        <w:outlineLvl w:val="0"/>
        <w:rPr>
          <w:rStyle w:val="16"/>
          <w:rFonts w:ascii="黑体" w:hAnsi="黑体" w:eastAsia="黑体"/>
          <w:b w:val="0"/>
        </w:rPr>
      </w:pPr>
      <w:bookmarkStart w:id="62" w:name="_Toc15377225"/>
      <w:bookmarkStart w:id="63" w:name="_Toc28645"/>
      <w:r>
        <w:rPr>
          <w:rFonts w:hint="eastAsia" w:ascii="黑体" w:hAnsi="黑体" w:eastAsia="黑体"/>
          <w:b/>
          <w:color w:val="000000"/>
          <w:sz w:val="44"/>
          <w:szCs w:val="44"/>
        </w:rPr>
        <w:t>名</w:t>
      </w:r>
      <w:r>
        <w:rPr>
          <w:rStyle w:val="16"/>
          <w:rFonts w:hint="eastAsia" w:ascii="黑体" w:hAnsi="黑体" w:eastAsia="黑体"/>
          <w:b w:val="0"/>
        </w:rPr>
        <w:t>词解释</w:t>
      </w:r>
      <w:bookmarkEnd w:id="62"/>
      <w:bookmarkEnd w:id="63"/>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一般公共服务支出（类）政府办公厅（室）及相关机构事务</w:t>
      </w:r>
      <w:r>
        <w:rPr>
          <w:rFonts w:hint="eastAsia" w:ascii="仿宋_GB2312" w:eastAsia="仿宋_GB2312"/>
          <w:color w:val="000000"/>
          <w:sz w:val="32"/>
          <w:szCs w:val="32"/>
          <w:lang w:val="en-US" w:eastAsia="zh-CN"/>
        </w:rPr>
        <w:t>(款)行政运行（项）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一般公共服务支出（类）政府办公厅（室）及相关机构事务</w:t>
      </w:r>
      <w:r>
        <w:rPr>
          <w:rFonts w:hint="eastAsia" w:ascii="仿宋_GB2312" w:eastAsia="仿宋_GB2312"/>
          <w:color w:val="000000"/>
          <w:sz w:val="32"/>
          <w:szCs w:val="32"/>
          <w:lang w:val="en-US" w:eastAsia="zh-CN"/>
        </w:rPr>
        <w:t>(款)一般行政管理事务（项）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反映行政单位（包括实行公务员管理的事业单位）未单独设置项级科目的其他项目支出。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一般公共服务支出（类）政府办公厅（室）及相关机构事务</w:t>
      </w:r>
      <w:r>
        <w:rPr>
          <w:rFonts w:hint="eastAsia" w:ascii="仿宋_GB2312" w:eastAsia="仿宋_GB2312"/>
          <w:color w:val="000000"/>
          <w:sz w:val="32"/>
          <w:szCs w:val="32"/>
          <w:lang w:val="en-US" w:eastAsia="zh-CN"/>
        </w:rPr>
        <w:t>(款)事业运行（项）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反映事业单位的基本支出，不包括行政单位（包括实行公务员管理的事业单位）后勤服务中心、医务室等附属事业单位。（注：根据财政要求列支单位占编聘用人员经费）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社会保障和就业支出（类）行政事业单位离退休（款）未归口管理的行政单位离退休（项）</w:t>
      </w:r>
      <w:r>
        <w:rPr>
          <w:rFonts w:hint="eastAsia" w:ascii="仿宋_GB2312" w:eastAsia="仿宋_GB2312"/>
          <w:color w:val="000000"/>
          <w:sz w:val="32"/>
          <w:szCs w:val="32"/>
        </w:rPr>
        <w:t>：指未实行归口管理的行政单位（包括实行公务员管理的事业单位）开支的离退休支出。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社会保障和就业支出（类）行政事业单位离退休（款）机关事业单位基本养老保险缴费支出（项）：</w:t>
      </w:r>
      <w:r>
        <w:rPr>
          <w:rFonts w:hint="eastAsia" w:ascii="仿宋_GB2312" w:eastAsia="仿宋_GB2312"/>
          <w:color w:val="000000"/>
          <w:sz w:val="32"/>
          <w:szCs w:val="32"/>
        </w:rPr>
        <w:t>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社会保障和就业（类）行政事业单位离退休（款）机关事业单位职业年金缴费支出（项）</w:t>
      </w:r>
      <w:r>
        <w:rPr>
          <w:rFonts w:hint="eastAsia" w:ascii="仿宋_GB2312" w:eastAsia="仿宋_GB2312"/>
          <w:color w:val="000000"/>
          <w:sz w:val="32"/>
          <w:szCs w:val="32"/>
        </w:rPr>
        <w:t>：指机关事业单位实施养老保险制度由单位缴纳的职业年金支出。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Style w:val="29"/>
          <w:rFonts w:hint="eastAsia" w:ascii="仿宋_GB2312" w:eastAsia="仿宋_GB2312"/>
          <w:b w:val="0"/>
          <w:bCs w:val="0"/>
          <w:color w:val="000000"/>
          <w:sz w:val="32"/>
          <w:szCs w:val="32"/>
        </w:rPr>
        <w:t>社会保障和就业（类）其他社会保障和就业支出（款）其他社会保障和就业支出（项）</w:t>
      </w:r>
      <w:r>
        <w:rPr>
          <w:rFonts w:hint="eastAsia" w:ascii="仿宋_GB2312" w:eastAsia="仿宋_GB2312"/>
          <w:color w:val="000000"/>
          <w:sz w:val="32"/>
          <w:szCs w:val="32"/>
        </w:rPr>
        <w:t>：指其他用于社会保障和就业方面的支出。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ascii="仿宋_GB2312" w:eastAsia="仿宋_GB2312"/>
          <w:color w:val="000000"/>
          <w:sz w:val="32"/>
          <w:szCs w:val="32"/>
        </w:rPr>
        <w:t>210</w:t>
      </w:r>
      <w:r>
        <w:rPr>
          <w:rFonts w:hint="eastAsia" w:ascii="仿宋_GB2312" w:eastAsia="仿宋_GB2312"/>
          <w:color w:val="000000"/>
          <w:sz w:val="32"/>
          <w:szCs w:val="32"/>
        </w:rPr>
        <w:t>（款）</w:t>
      </w:r>
      <w:r>
        <w:rPr>
          <w:rFonts w:ascii="仿宋_GB2312" w:eastAsia="仿宋_GB2312"/>
          <w:color w:val="000000"/>
          <w:sz w:val="32"/>
          <w:szCs w:val="32"/>
        </w:rPr>
        <w:t>11</w:t>
      </w:r>
      <w:r>
        <w:rPr>
          <w:rFonts w:hint="eastAsia" w:ascii="仿宋_GB2312" w:eastAsia="仿宋_GB2312"/>
          <w:color w:val="000000"/>
          <w:sz w:val="32"/>
          <w:szCs w:val="32"/>
        </w:rPr>
        <w:t>项）：指行政单位医疗、公务员医疗补助。</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Style w:val="29"/>
          <w:rFonts w:hint="eastAsia" w:ascii="仿宋_GB2312" w:eastAsia="仿宋_GB2312"/>
          <w:b w:val="0"/>
          <w:bCs w:val="0"/>
          <w:color w:val="000000"/>
          <w:sz w:val="32"/>
          <w:szCs w:val="32"/>
        </w:rPr>
        <w:t>医疗卫生与计划生育支出（类）其他医疗卫生与计划生育支出（款）其他医疗卫生与计划生育支出（项）</w:t>
      </w:r>
      <w:r>
        <w:rPr>
          <w:rFonts w:hint="eastAsia" w:ascii="仿宋_GB2312" w:eastAsia="仿宋_GB2312"/>
          <w:color w:val="000000"/>
          <w:sz w:val="32"/>
          <w:szCs w:val="32"/>
        </w:rPr>
        <w:t>：指其他用于</w:t>
      </w:r>
      <w:r>
        <w:rPr>
          <w:rStyle w:val="29"/>
          <w:rFonts w:hint="eastAsia" w:ascii="仿宋_GB2312" w:eastAsia="仿宋_GB2312"/>
          <w:b w:val="0"/>
          <w:bCs w:val="0"/>
          <w:color w:val="000000"/>
          <w:sz w:val="32"/>
          <w:szCs w:val="32"/>
        </w:rPr>
        <w:t>医疗卫生与计划生育</w:t>
      </w:r>
      <w:r>
        <w:rPr>
          <w:rFonts w:hint="eastAsia" w:ascii="仿宋_GB2312" w:eastAsia="仿宋_GB2312"/>
          <w:color w:val="000000"/>
          <w:sz w:val="32"/>
          <w:szCs w:val="32"/>
        </w:rPr>
        <w:t>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国土海洋气象等（类）</w:t>
      </w:r>
      <w:r>
        <w:rPr>
          <w:rFonts w:ascii="仿宋_GB2312" w:eastAsia="仿宋_GB2312"/>
          <w:color w:val="000000"/>
          <w:sz w:val="32"/>
          <w:szCs w:val="32"/>
        </w:rPr>
        <w:t>220</w:t>
      </w:r>
      <w:r>
        <w:rPr>
          <w:rFonts w:hint="eastAsia" w:ascii="仿宋_GB2312" w:eastAsia="仿宋_GB2312"/>
          <w:color w:val="000000"/>
          <w:sz w:val="32"/>
          <w:szCs w:val="32"/>
        </w:rPr>
        <w:t>（款）</w:t>
      </w:r>
      <w:r>
        <w:rPr>
          <w:rFonts w:ascii="仿宋_GB2312" w:eastAsia="仿宋_GB2312"/>
          <w:color w:val="000000"/>
          <w:sz w:val="32"/>
          <w:szCs w:val="32"/>
        </w:rPr>
        <w:t>04</w:t>
      </w:r>
      <w:r>
        <w:rPr>
          <w:rFonts w:hint="eastAsia" w:ascii="仿宋_GB2312" w:eastAsia="仿宋_GB2312"/>
          <w:color w:val="000000"/>
          <w:sz w:val="32"/>
          <w:szCs w:val="32"/>
        </w:rPr>
        <w:t>（项）：指海洋气象、地震监测等方面支出。</w:t>
      </w:r>
    </w:p>
    <w:p>
      <w:pPr>
        <w:ind w:firstLine="640" w:firstLineChars="200"/>
        <w:rPr>
          <w:rFonts w:ascii="仿宋_GB2312" w:eastAsia="仿宋_GB2312"/>
          <w:color w:val="5E5E5E"/>
          <w:sz w:val="32"/>
          <w:szCs w:val="32"/>
          <w:shd w:val="clear" w:color="auto" w:fill="FFFFFF"/>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Style w:val="29"/>
          <w:rFonts w:hint="eastAsia" w:ascii="仿宋_GB2312" w:eastAsia="仿宋_GB2312"/>
          <w:b w:val="0"/>
          <w:bCs w:val="0"/>
          <w:color w:val="000000"/>
          <w:sz w:val="32"/>
          <w:szCs w:val="32"/>
        </w:rPr>
        <w:t>住房保障支出（类）住房改革支出（款）住房公积金（项）</w:t>
      </w:r>
      <w:r>
        <w:rPr>
          <w:rFonts w:hint="eastAsia" w:ascii="仿宋_GB2312" w:eastAsia="仿宋_GB2312"/>
          <w:color w:val="000000"/>
          <w:sz w:val="32"/>
          <w:szCs w:val="32"/>
        </w:rPr>
        <w:t>：指</w:t>
      </w:r>
      <w:r>
        <w:rPr>
          <w:rFonts w:hint="eastAsia" w:ascii="仿宋_GB2312" w:eastAsia="仿宋_GB2312"/>
          <w:sz w:val="32"/>
          <w:szCs w:val="32"/>
        </w:rPr>
        <w:t>反映行政事业单位按人事、财政部门规定的基本工资和津贴补贴以及规定比例为职工缴纳的住房公积金。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bookmarkStart w:id="64" w:name="_Toc15377226"/>
      <w:r>
        <w:rPr>
          <w:rFonts w:ascii="宋体"/>
          <w:b/>
          <w:color w:val="000000"/>
          <w:sz w:val="44"/>
          <w:szCs w:val="44"/>
        </w:rPr>
        <w:br w:type="page"/>
      </w:r>
      <w:bookmarkStart w:id="65" w:name="_Toc9221"/>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5"/>
    </w:p>
    <w:p>
      <w:pPr>
        <w:spacing w:line="600" w:lineRule="exact"/>
        <w:jc w:val="center"/>
        <w:outlineLvl w:val="0"/>
        <w:rPr>
          <w:rStyle w:val="16"/>
        </w:rPr>
      </w:pPr>
    </w:p>
    <w:p>
      <w:pPr>
        <w:pStyle w:val="3"/>
        <w:rPr>
          <w:rStyle w:val="16"/>
          <w:rFonts w:ascii="仿宋" w:hAnsi="仿宋" w:eastAsia="仿宋"/>
          <w:b w:val="0"/>
          <w:bCs w:val="0"/>
          <w:sz w:val="32"/>
          <w:szCs w:val="32"/>
        </w:rPr>
      </w:pPr>
      <w:bookmarkStart w:id="66" w:name="_Toc32159"/>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66"/>
    </w:p>
    <w:p>
      <w:pPr>
        <w:spacing w:line="600" w:lineRule="exact"/>
        <w:jc w:val="center"/>
        <w:outlineLvl w:val="0"/>
        <w:rPr>
          <w:rFonts w:ascii="黑体" w:hAnsi="黑体" w:eastAsia="黑体" w:cs="方正小标宋简体"/>
          <w:sz w:val="36"/>
          <w:szCs w:val="36"/>
        </w:rPr>
      </w:pPr>
      <w:bookmarkStart w:id="67" w:name="_Toc25104"/>
      <w:bookmarkStart w:id="68" w:name="_Toc15396616"/>
      <w:r>
        <w:rPr>
          <w:rFonts w:hint="eastAsia" w:ascii="黑体" w:hAnsi="黑体" w:eastAsia="黑体" w:cs="方正小标宋简体"/>
          <w:sz w:val="36"/>
          <w:szCs w:val="36"/>
        </w:rPr>
        <w:t>攀枝花市仁和区人民政府办公室</w:t>
      </w:r>
      <w:bookmarkEnd w:id="67"/>
    </w:p>
    <w:p>
      <w:pPr>
        <w:spacing w:line="600" w:lineRule="exact"/>
        <w:jc w:val="center"/>
        <w:outlineLvl w:val="0"/>
        <w:rPr>
          <w:rFonts w:ascii="黑体" w:hAnsi="黑体" w:eastAsia="黑体" w:cs="方正小标宋简体"/>
          <w:sz w:val="36"/>
          <w:szCs w:val="36"/>
        </w:rPr>
      </w:pPr>
      <w:bookmarkStart w:id="69" w:name="_Toc10098"/>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8"/>
      <w:bookmarkEnd w:id="6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攀枝花市仁和区人民政府办公室及下属二级单位</w:t>
      </w:r>
      <w:r>
        <w:rPr>
          <w:rFonts w:ascii="仿宋_GB2312" w:eastAsia="仿宋_GB2312"/>
          <w:sz w:val="32"/>
          <w:szCs w:val="32"/>
        </w:rPr>
        <w:t>3</w:t>
      </w:r>
      <w:r>
        <w:rPr>
          <w:rFonts w:hint="eastAsia" w:ascii="仿宋_GB2312" w:eastAsia="仿宋_GB2312"/>
          <w:sz w:val="32"/>
          <w:szCs w:val="32"/>
        </w:rPr>
        <w:t>个，其中：参照公务员法管理的事业单位</w:t>
      </w:r>
      <w:r>
        <w:rPr>
          <w:rFonts w:ascii="仿宋_GB2312" w:eastAsia="仿宋_GB2312"/>
          <w:bCs/>
          <w:sz w:val="32"/>
          <w:szCs w:val="32"/>
        </w:rPr>
        <w:t>3</w:t>
      </w:r>
      <w:r>
        <w:rPr>
          <w:rFonts w:hint="eastAsia" w:ascii="仿宋_GB2312" w:eastAsia="仿宋_GB2312"/>
          <w:sz w:val="32"/>
          <w:szCs w:val="32"/>
        </w:rPr>
        <w:t>个。</w:t>
      </w:r>
    </w:p>
    <w:p>
      <w:pPr>
        <w:pStyle w:val="5"/>
        <w:adjustRightInd w:val="0"/>
        <w:snapToGrid w:val="0"/>
        <w:spacing w:before="93" w:line="600" w:lineRule="exact"/>
        <w:ind w:firstLine="672" w:firstLineChars="210"/>
        <w:rPr>
          <w:rFonts w:hAnsi="仿宋"/>
          <w:color w:val="000000"/>
          <w:sz w:val="32"/>
          <w:szCs w:val="32"/>
        </w:rPr>
      </w:pPr>
      <w:r>
        <w:rPr>
          <w:rFonts w:hint="eastAsia" w:hAnsi="仿宋"/>
          <w:color w:val="000000"/>
          <w:sz w:val="32"/>
          <w:szCs w:val="32"/>
        </w:rPr>
        <w:t>纳入仁和区政府办公室</w:t>
      </w:r>
      <w:r>
        <w:rPr>
          <w:rFonts w:hAnsi="仿宋"/>
          <w:color w:val="000000"/>
          <w:sz w:val="32"/>
          <w:szCs w:val="32"/>
        </w:rPr>
        <w:t>2018</w:t>
      </w:r>
      <w:r>
        <w:rPr>
          <w:rFonts w:hint="eastAsia" w:hAnsi="仿宋"/>
          <w:color w:val="000000"/>
          <w:sz w:val="32"/>
          <w:szCs w:val="32"/>
        </w:rPr>
        <w:t>年度部门决算编制范围的二级预算单位包括：</w:t>
      </w:r>
    </w:p>
    <w:p>
      <w:pPr>
        <w:pStyle w:val="5"/>
        <w:adjustRightInd w:val="0"/>
        <w:snapToGrid w:val="0"/>
        <w:spacing w:before="93" w:line="600" w:lineRule="exact"/>
        <w:ind w:firstLine="640" w:firstLineChars="200"/>
        <w:outlineLvl w:val="2"/>
        <w:rPr>
          <w:rFonts w:hAnsi="仿宋"/>
          <w:color w:val="000000"/>
          <w:sz w:val="32"/>
          <w:szCs w:val="32"/>
        </w:rPr>
      </w:pPr>
      <w:r>
        <w:rPr>
          <w:rFonts w:hAnsi="仿宋"/>
          <w:color w:val="000000"/>
          <w:sz w:val="32"/>
          <w:szCs w:val="32"/>
        </w:rPr>
        <w:t>1.</w:t>
      </w:r>
      <w:r>
        <w:rPr>
          <w:rFonts w:hint="eastAsia" w:hAnsi="仿宋"/>
          <w:color w:val="000000"/>
          <w:sz w:val="32"/>
          <w:szCs w:val="32"/>
        </w:rPr>
        <w:t>仁和区</w:t>
      </w:r>
      <w:r>
        <w:rPr>
          <w:rFonts w:hint="eastAsia"/>
          <w:sz w:val="32"/>
          <w:szCs w:val="32"/>
        </w:rPr>
        <w:t>人民防空办公室</w:t>
      </w:r>
    </w:p>
    <w:p>
      <w:pPr>
        <w:pStyle w:val="5"/>
        <w:adjustRightInd w:val="0"/>
        <w:snapToGrid w:val="0"/>
        <w:spacing w:before="93" w:line="600" w:lineRule="exact"/>
        <w:ind w:firstLine="640" w:firstLineChars="200"/>
        <w:outlineLvl w:val="2"/>
        <w:rPr>
          <w:rFonts w:hAnsi="仿宋"/>
          <w:color w:val="000000"/>
          <w:sz w:val="32"/>
          <w:szCs w:val="32"/>
        </w:rPr>
      </w:pPr>
      <w:r>
        <w:rPr>
          <w:rFonts w:hAnsi="仿宋"/>
          <w:color w:val="000000"/>
          <w:sz w:val="32"/>
          <w:szCs w:val="32"/>
        </w:rPr>
        <w:t>2.</w:t>
      </w:r>
      <w:r>
        <w:rPr>
          <w:rFonts w:hint="eastAsia" w:hAnsi="仿宋"/>
          <w:color w:val="000000"/>
          <w:sz w:val="32"/>
          <w:szCs w:val="32"/>
        </w:rPr>
        <w:t>仁和</w:t>
      </w:r>
      <w:r>
        <w:rPr>
          <w:rFonts w:hint="eastAsia"/>
          <w:sz w:val="32"/>
          <w:szCs w:val="32"/>
        </w:rPr>
        <w:t>区地方志办公室</w:t>
      </w:r>
    </w:p>
    <w:p>
      <w:pPr>
        <w:pStyle w:val="5"/>
        <w:adjustRightInd w:val="0"/>
        <w:snapToGrid w:val="0"/>
        <w:spacing w:before="93" w:line="600" w:lineRule="exact"/>
        <w:ind w:firstLine="640" w:firstLineChars="200"/>
        <w:outlineLvl w:val="2"/>
        <w:rPr>
          <w:rFonts w:hAnsi="仿宋"/>
          <w:color w:val="000000"/>
          <w:sz w:val="32"/>
          <w:szCs w:val="32"/>
        </w:rPr>
      </w:pPr>
      <w:r>
        <w:rPr>
          <w:rFonts w:hAnsi="仿宋"/>
          <w:color w:val="000000"/>
          <w:sz w:val="32"/>
          <w:szCs w:val="32"/>
        </w:rPr>
        <w:t>3.</w:t>
      </w:r>
      <w:r>
        <w:rPr>
          <w:rFonts w:hint="eastAsia" w:hAnsi="仿宋"/>
          <w:color w:val="000000"/>
          <w:sz w:val="32"/>
          <w:szCs w:val="32"/>
        </w:rPr>
        <w:t>仁和</w:t>
      </w:r>
      <w:r>
        <w:rPr>
          <w:rFonts w:hint="eastAsia"/>
          <w:sz w:val="32"/>
          <w:szCs w:val="32"/>
        </w:rPr>
        <w:t>区防震减灾局</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spacing w:line="560" w:lineRule="exact"/>
        <w:ind w:firstLine="640" w:firstLineChars="200"/>
        <w:rPr>
          <w:rFonts w:ascii="仿宋_GB2312" w:hAnsi="仿宋_GB2312" w:eastAsia="仿宋_GB2312"/>
          <w:sz w:val="32"/>
          <w:szCs w:val="32"/>
        </w:rPr>
      </w:pPr>
      <w:r>
        <w:rPr>
          <w:rFonts w:hint="eastAsia" w:ascii="仿宋_GB2312" w:eastAsia="仿宋_GB2312"/>
          <w:sz w:val="32"/>
          <w:szCs w:val="32"/>
        </w:rPr>
        <w:t>根据三定方案，仁和区人民政府办公室负责区政府各部门的协调工作；负责区政府领导同志指示的贯彻落实；指导、监督全区政府信息公开工作；组织办理涉及区政府工作的议案、批评建议和提案议案工作；指导全区应急管理和减灾救灾工作；统筹管理全区外事活动，因公出国（境）工作；负责区政府法制工作，全区依法行政工作组织协调和监督指导；负责区政府驻外机构的管理，承担</w:t>
      </w:r>
      <w:r>
        <w:rPr>
          <w:rFonts w:hint="eastAsia" w:ascii="仿宋_GB2312" w:hAnsi="仿宋_GB2312" w:eastAsia="仿宋_GB2312"/>
          <w:sz w:val="32"/>
          <w:szCs w:val="32"/>
        </w:rPr>
        <w:t>区政府公布的有关行政审批事项以及起草或审核以区政府、区政府办公室名义发布的公文，指导全区行政机关公文处理等工作。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年年末实有人员</w:t>
      </w:r>
      <w:r>
        <w:rPr>
          <w:rFonts w:ascii="仿宋_GB2312" w:hAnsi="仿宋" w:eastAsia="仿宋_GB2312" w:cs="仿宋_GB2312"/>
          <w:sz w:val="32"/>
          <w:szCs w:val="32"/>
        </w:rPr>
        <w:t>52</w:t>
      </w:r>
      <w:r>
        <w:rPr>
          <w:rFonts w:hint="eastAsia" w:ascii="仿宋_GB2312" w:hAnsi="仿宋" w:eastAsia="仿宋_GB2312" w:cs="仿宋_GB2312"/>
          <w:sz w:val="32"/>
          <w:szCs w:val="32"/>
        </w:rPr>
        <w:t>人，其中：在职人员</w:t>
      </w:r>
      <w:r>
        <w:rPr>
          <w:rFonts w:ascii="仿宋_GB2312" w:hAnsi="仿宋" w:eastAsia="仿宋_GB2312" w:cs="仿宋_GB2312"/>
          <w:sz w:val="32"/>
          <w:szCs w:val="32"/>
        </w:rPr>
        <w:t>40</w:t>
      </w:r>
      <w:r>
        <w:rPr>
          <w:rFonts w:hint="eastAsia" w:ascii="仿宋_GB2312" w:hAnsi="仿宋" w:eastAsia="仿宋_GB2312" w:cs="仿宋_GB2312"/>
          <w:sz w:val="32"/>
          <w:szCs w:val="32"/>
        </w:rPr>
        <w:t>人，离休人员</w:t>
      </w:r>
      <w:r>
        <w:rPr>
          <w:rFonts w:ascii="仿宋_GB2312" w:hAnsi="仿宋" w:eastAsia="仿宋_GB2312" w:cs="仿宋_GB2312"/>
          <w:sz w:val="32"/>
          <w:szCs w:val="32"/>
        </w:rPr>
        <w:t>1</w:t>
      </w:r>
      <w:r>
        <w:rPr>
          <w:rFonts w:hint="eastAsia" w:ascii="仿宋_GB2312" w:hAnsi="仿宋" w:eastAsia="仿宋_GB2312" w:cs="仿宋_GB2312"/>
          <w:sz w:val="32"/>
          <w:szCs w:val="32"/>
        </w:rPr>
        <w:t>人，退休人员</w:t>
      </w:r>
      <w:r>
        <w:rPr>
          <w:rFonts w:ascii="仿宋_GB2312" w:hAnsi="仿宋" w:eastAsia="仿宋_GB2312" w:cs="仿宋_GB2312"/>
          <w:sz w:val="32"/>
          <w:szCs w:val="32"/>
        </w:rPr>
        <w:t>11</w:t>
      </w:r>
      <w:r>
        <w:rPr>
          <w:rFonts w:hint="eastAsia" w:ascii="仿宋_GB2312" w:hAnsi="仿宋" w:eastAsia="仿宋_GB2312" w:cs="仿宋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1034.91</w:t>
      </w:r>
      <w:r>
        <w:rPr>
          <w:rFonts w:hint="eastAsia" w:ascii="仿宋_GB2312" w:hAnsi="仿宋" w:eastAsia="仿宋_GB2312"/>
          <w:color w:val="000000"/>
          <w:sz w:val="32"/>
          <w:szCs w:val="32"/>
        </w:rPr>
        <w:t>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olor w:val="000000"/>
          <w:sz w:val="32"/>
          <w:szCs w:val="32"/>
        </w:rPr>
        <w:t>2018</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1035</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893.01</w:t>
      </w:r>
      <w:r>
        <w:rPr>
          <w:rFonts w:hint="eastAsia" w:ascii="仿宋_GB2312" w:hAnsi="仿宋" w:eastAsia="仿宋_GB2312"/>
          <w:color w:val="000000"/>
          <w:sz w:val="32"/>
          <w:szCs w:val="32"/>
        </w:rPr>
        <w:t>万元，占</w:t>
      </w:r>
      <w:r>
        <w:rPr>
          <w:rFonts w:ascii="仿宋_GB2312" w:hAnsi="仿宋" w:eastAsia="仿宋_GB2312"/>
          <w:color w:val="000000"/>
          <w:sz w:val="32"/>
          <w:szCs w:val="32"/>
        </w:rPr>
        <w:t>86.28%</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141.99</w:t>
      </w:r>
      <w:r>
        <w:rPr>
          <w:rFonts w:hint="eastAsia" w:ascii="仿宋_GB2312" w:hAnsi="仿宋" w:eastAsia="仿宋_GB2312"/>
          <w:color w:val="000000"/>
          <w:sz w:val="32"/>
          <w:szCs w:val="32"/>
        </w:rPr>
        <w:t>万元，占</w:t>
      </w:r>
      <w:r>
        <w:rPr>
          <w:rFonts w:ascii="仿宋_GB2312" w:hAnsi="仿宋" w:eastAsia="仿宋_GB2312"/>
          <w:color w:val="000000"/>
          <w:sz w:val="32"/>
          <w:szCs w:val="32"/>
        </w:rPr>
        <w:t>13.72%</w:t>
      </w:r>
      <w:r>
        <w:rPr>
          <w:rFonts w:hint="eastAsia" w:ascii="仿宋_GB2312" w:hAnsi="仿宋" w:eastAsia="仿宋_GB2312"/>
          <w:color w:val="00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eastAsia="仿宋_GB2312"/>
          <w:kern w:val="0"/>
          <w:sz w:val="32"/>
          <w:szCs w:val="32"/>
        </w:rPr>
      </w:pPr>
      <w:r>
        <w:rPr>
          <w:rFonts w:ascii="仿宋_GB2312" w:hAnsi="仿宋" w:eastAsia="仿宋_GB2312"/>
          <w:sz w:val="32"/>
          <w:szCs w:val="32"/>
        </w:rPr>
        <w:t>2018</w:t>
      </w:r>
      <w:r>
        <w:rPr>
          <w:rFonts w:hint="eastAsia" w:ascii="仿宋_GB2312" w:hAnsi="仿宋" w:eastAsia="仿宋_GB2312"/>
          <w:sz w:val="32"/>
          <w:szCs w:val="32"/>
        </w:rPr>
        <w:t>年围绕“宜人新城、产业新区”两个定位，</w:t>
      </w:r>
      <w:r>
        <w:rPr>
          <w:rFonts w:hint="eastAsia" w:eastAsia="仿宋_GB2312"/>
          <w:kern w:val="0"/>
          <w:sz w:val="32"/>
          <w:szCs w:val="32"/>
        </w:rPr>
        <w:t>加快推进</w:t>
      </w:r>
      <w:r>
        <w:rPr>
          <w:rFonts w:eastAsia="仿宋_GB2312"/>
          <w:kern w:val="0"/>
          <w:sz w:val="32"/>
          <w:szCs w:val="32"/>
        </w:rPr>
        <w:t>“</w:t>
      </w:r>
      <w:r>
        <w:rPr>
          <w:rFonts w:hint="eastAsia" w:eastAsia="仿宋_GB2312"/>
          <w:kern w:val="0"/>
          <w:sz w:val="32"/>
          <w:szCs w:val="32"/>
        </w:rPr>
        <w:t>四区</w:t>
      </w:r>
      <w:r>
        <w:rPr>
          <w:rFonts w:eastAsia="仿宋_GB2312"/>
          <w:kern w:val="0"/>
          <w:sz w:val="32"/>
          <w:szCs w:val="32"/>
        </w:rPr>
        <w:t>”</w:t>
      </w:r>
      <w:r>
        <w:rPr>
          <w:rFonts w:hint="eastAsia" w:eastAsia="仿宋_GB2312"/>
          <w:kern w:val="0"/>
          <w:sz w:val="32"/>
          <w:szCs w:val="32"/>
        </w:rPr>
        <w:t>建设，努力做实、做好各项工作，为圆满完成市、区目标任务，在预算保障上，将部门目标和工作任务紧紧联系在一起，合理安排资金，达到部门职责与预算项目实施内容匹配，财政资源搭配合理的要求。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专项资金专款专用；在设备购置中，严格执行政府采购程序。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通过部门整体支出绩效评价更加合理安排资金，提高财政资金使用效益，发挥财政资金的更大效益。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年本部门严格按照预算要求，做到了“先有预算，后有支出”，</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按照财政资金的使用用途和目的，做到资金管理制度健全，款项支付规范，专款专用，</w:t>
      </w:r>
      <w:r>
        <w:rPr>
          <w:rFonts w:hint="eastAsia" w:ascii="仿宋_GB2312" w:hAnsi="仿宋" w:eastAsia="仿宋_GB2312" w:cs="仿宋_GB2312"/>
          <w:sz w:val="32"/>
          <w:szCs w:val="32"/>
        </w:rPr>
        <w:t>合理使用财政资金，无超预算、无预算支出，无虚列支出、转移或者套取财政资金情况，未发现违规违纪情况，财务管理规范。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widowControl/>
        <w:shd w:val="clear" w:color="auto" w:fill="FFFFFF"/>
        <w:spacing w:line="576" w:lineRule="exact"/>
        <w:ind w:firstLine="720"/>
        <w:jc w:val="left"/>
        <w:rPr>
          <w:rFonts w:ascii="仿宋_GB2312" w:eastAsia="仿宋_GB2312" w:cs="仿宋_GB2312"/>
          <w:color w:val="333333"/>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内部控制管理和绩效监测工作还有待进一步健全和完善。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widowControl/>
        <w:shd w:val="clear" w:color="auto" w:fill="FFFFFF"/>
        <w:spacing w:line="576" w:lineRule="exact"/>
        <w:ind w:firstLine="720"/>
        <w:jc w:val="left"/>
        <w:rPr>
          <w:rFonts w:ascii="仿宋_GB2312" w:eastAsia="仿宋_GB2312" w:cs="仿宋_GB2312"/>
          <w:color w:val="333333"/>
          <w:sz w:val="32"/>
          <w:szCs w:val="32"/>
          <w:shd w:val="clear" w:color="auto" w:fill="FFFFFF"/>
        </w:rPr>
      </w:pPr>
      <w:r>
        <w:rPr>
          <w:rFonts w:hint="eastAsia" w:ascii="仿宋_GB2312" w:hAnsi="宋体" w:eastAsia="仿宋_GB2312"/>
          <w:sz w:val="32"/>
          <w:szCs w:val="32"/>
          <w:lang w:val="zh-CN"/>
        </w:rPr>
        <w:t>一是加强《预算法》学习，增强预算法规意识，提高预算编制工作的科学性、准确性；二是加强内部控制制度建设，严格执行预算内控管理，提高预算绩效。</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Style w:val="16"/>
          <w:rFonts w:ascii="仿宋" w:hAnsi="仿宋" w:eastAsia="仿宋" w:cs="仿宋_GB2312"/>
          <w:b w:val="0"/>
          <w:bCs w:val="0"/>
          <w:kern w:val="2"/>
          <w:sz w:val="32"/>
          <w:szCs w:val="32"/>
        </w:rPr>
      </w:pPr>
    </w:p>
    <w:p>
      <w:pPr>
        <w:spacing w:line="600" w:lineRule="exact"/>
        <w:jc w:val="center"/>
        <w:outlineLvl w:val="0"/>
        <w:rPr>
          <w:rStyle w:val="16"/>
          <w:rFonts w:ascii="黑体" w:hAnsi="黑体" w:eastAsia="黑体"/>
          <w:b w:val="0"/>
        </w:rPr>
      </w:pPr>
      <w:bookmarkStart w:id="70" w:name="_Toc27617"/>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4"/>
      <w:bookmarkEnd w:id="7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1" w:name="_Toc23235"/>
      <w:r>
        <w:rPr>
          <w:rFonts w:hint="eastAsia" w:ascii="仿宋" w:hAnsi="仿宋" w:eastAsia="仿宋"/>
          <w:b w:val="0"/>
          <w:color w:val="000000"/>
        </w:rPr>
        <w:t>一、收</w:t>
      </w:r>
      <w:r>
        <w:rPr>
          <w:rStyle w:val="17"/>
          <w:rFonts w:hint="eastAsia" w:ascii="仿宋" w:hAnsi="仿宋" w:eastAsia="仿宋"/>
          <w:b w:val="0"/>
          <w:bCs w:val="0"/>
        </w:rPr>
        <w:t>入支出决算总表</w:t>
      </w:r>
      <w:bookmarkEnd w:id="71"/>
    </w:p>
    <w:p>
      <w:pPr>
        <w:pStyle w:val="3"/>
        <w:rPr>
          <w:rFonts w:ascii="仿宋" w:hAnsi="仿宋" w:eastAsia="仿宋"/>
          <w:color w:val="000000"/>
        </w:rPr>
      </w:pPr>
      <w:bookmarkStart w:id="72" w:name="_Toc11199"/>
      <w:r>
        <w:rPr>
          <w:rFonts w:hint="eastAsia" w:ascii="仿宋" w:hAnsi="仿宋" w:eastAsia="仿宋"/>
          <w:b w:val="0"/>
          <w:color w:val="000000"/>
        </w:rPr>
        <w:t>二、收</w:t>
      </w:r>
      <w:r>
        <w:rPr>
          <w:rStyle w:val="17"/>
          <w:rFonts w:hint="eastAsia" w:ascii="仿宋" w:hAnsi="仿宋" w:eastAsia="仿宋"/>
          <w:b w:val="0"/>
          <w:bCs w:val="0"/>
        </w:rPr>
        <w:t>入总表</w:t>
      </w:r>
      <w:bookmarkEnd w:id="72"/>
    </w:p>
    <w:p>
      <w:pPr>
        <w:pStyle w:val="3"/>
        <w:rPr>
          <w:rFonts w:ascii="仿宋" w:hAnsi="仿宋" w:eastAsia="仿宋"/>
          <w:color w:val="000000"/>
        </w:rPr>
      </w:pPr>
      <w:bookmarkStart w:id="73" w:name="_Toc10576"/>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73"/>
    </w:p>
    <w:p>
      <w:pPr>
        <w:pStyle w:val="3"/>
        <w:rPr>
          <w:rFonts w:ascii="仿宋" w:hAnsi="仿宋" w:eastAsia="仿宋"/>
          <w:b w:val="0"/>
          <w:color w:val="000000"/>
        </w:rPr>
      </w:pPr>
      <w:bookmarkStart w:id="74" w:name="_Toc17086"/>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74"/>
    </w:p>
    <w:p>
      <w:pPr>
        <w:pStyle w:val="3"/>
        <w:rPr>
          <w:rFonts w:ascii="仿宋" w:hAnsi="仿宋" w:eastAsia="仿宋"/>
          <w:color w:val="000000"/>
        </w:rPr>
      </w:pPr>
      <w:bookmarkStart w:id="75" w:name="_Toc21762"/>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75"/>
    </w:p>
    <w:p>
      <w:pPr>
        <w:pStyle w:val="3"/>
        <w:rPr>
          <w:rFonts w:ascii="仿宋" w:hAnsi="仿宋" w:eastAsia="仿宋"/>
          <w:color w:val="000000"/>
        </w:rPr>
      </w:pPr>
      <w:bookmarkStart w:id="76" w:name="_Toc956"/>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76"/>
    </w:p>
    <w:p>
      <w:pPr>
        <w:pStyle w:val="3"/>
        <w:rPr>
          <w:rFonts w:ascii="仿宋" w:hAnsi="仿宋" w:eastAsia="仿宋"/>
          <w:color w:val="000000"/>
        </w:rPr>
      </w:pPr>
      <w:bookmarkStart w:id="77" w:name="_Toc881"/>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7"/>
    </w:p>
    <w:p>
      <w:pPr>
        <w:pStyle w:val="3"/>
        <w:rPr>
          <w:rFonts w:ascii="仿宋" w:hAnsi="仿宋" w:eastAsia="仿宋"/>
          <w:color w:val="000000"/>
        </w:rPr>
      </w:pPr>
      <w:bookmarkStart w:id="78" w:name="_Toc27480"/>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8"/>
    </w:p>
    <w:p>
      <w:pPr>
        <w:pStyle w:val="3"/>
        <w:rPr>
          <w:rFonts w:ascii="仿宋" w:hAnsi="仿宋" w:eastAsia="仿宋"/>
          <w:color w:val="000000"/>
        </w:rPr>
      </w:pPr>
      <w:bookmarkStart w:id="79" w:name="_Toc7804"/>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9"/>
    </w:p>
    <w:p>
      <w:pPr>
        <w:pStyle w:val="3"/>
        <w:rPr>
          <w:rFonts w:ascii="仿宋" w:hAnsi="仿宋" w:eastAsia="仿宋"/>
          <w:color w:val="000000"/>
        </w:rPr>
      </w:pPr>
      <w:bookmarkStart w:id="80" w:name="_Toc9394"/>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80"/>
    </w:p>
    <w:p>
      <w:pPr>
        <w:pStyle w:val="3"/>
        <w:rPr>
          <w:rFonts w:ascii="仿宋" w:hAnsi="仿宋" w:eastAsia="仿宋"/>
          <w:color w:val="000000"/>
        </w:rPr>
      </w:pPr>
      <w:bookmarkStart w:id="81" w:name="_Toc21150"/>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81"/>
    </w:p>
    <w:p>
      <w:pPr>
        <w:pStyle w:val="3"/>
        <w:rPr>
          <w:rFonts w:ascii="仿宋" w:hAnsi="仿宋" w:eastAsia="仿宋"/>
          <w:color w:val="000000"/>
        </w:rPr>
      </w:pPr>
      <w:bookmarkStart w:id="82" w:name="_Toc26852"/>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82"/>
    </w:p>
    <w:p>
      <w:pPr>
        <w:pStyle w:val="3"/>
        <w:rPr>
          <w:rFonts w:ascii="仿宋" w:hAnsi="仿宋" w:eastAsia="仿宋"/>
          <w:color w:val="000000"/>
        </w:rPr>
      </w:pPr>
      <w:bookmarkStart w:id="83" w:name="_Toc24805"/>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83"/>
    </w:p>
    <w:sectPr>
      <w:headerReference r:id="rId3" w:type="default"/>
      <w:footerReference r:id="rId4" w:type="default"/>
      <w:pgSz w:w="11906" w:h="16838"/>
      <w:pgMar w:top="1418" w:right="1588"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62621CDC"/>
    <w:multiLevelType w:val="multilevel"/>
    <w:tmpl w:val="62621CDC"/>
    <w:lvl w:ilvl="0" w:tentative="0">
      <w:start w:val="1"/>
      <w:numFmt w:val="decimal"/>
      <w:lvlText w:val="%1."/>
      <w:lvlJc w:val="left"/>
      <w:pPr>
        <w:ind w:left="1110"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4112"/>
    <w:rsid w:val="00044678"/>
    <w:rsid w:val="0004797F"/>
    <w:rsid w:val="0006487A"/>
    <w:rsid w:val="00065F8F"/>
    <w:rsid w:val="000768F2"/>
    <w:rsid w:val="0009184B"/>
    <w:rsid w:val="00094D39"/>
    <w:rsid w:val="0009593C"/>
    <w:rsid w:val="000A19AB"/>
    <w:rsid w:val="000B047F"/>
    <w:rsid w:val="000B5923"/>
    <w:rsid w:val="000B5A48"/>
    <w:rsid w:val="000B6FF3"/>
    <w:rsid w:val="000C0D43"/>
    <w:rsid w:val="000C3467"/>
    <w:rsid w:val="000C3CA6"/>
    <w:rsid w:val="000D1267"/>
    <w:rsid w:val="000D1D50"/>
    <w:rsid w:val="000D5782"/>
    <w:rsid w:val="000E124C"/>
    <w:rsid w:val="000E6613"/>
    <w:rsid w:val="000E7119"/>
    <w:rsid w:val="000F21EA"/>
    <w:rsid w:val="00114E9B"/>
    <w:rsid w:val="00117B24"/>
    <w:rsid w:val="001203EF"/>
    <w:rsid w:val="00136B45"/>
    <w:rsid w:val="00141342"/>
    <w:rsid w:val="0014729F"/>
    <w:rsid w:val="00154082"/>
    <w:rsid w:val="00157BAB"/>
    <w:rsid w:val="001654D1"/>
    <w:rsid w:val="0018106D"/>
    <w:rsid w:val="00184ECD"/>
    <w:rsid w:val="001877A7"/>
    <w:rsid w:val="00191536"/>
    <w:rsid w:val="00196687"/>
    <w:rsid w:val="00196693"/>
    <w:rsid w:val="001A1A8F"/>
    <w:rsid w:val="001A5569"/>
    <w:rsid w:val="001B29B7"/>
    <w:rsid w:val="001C0962"/>
    <w:rsid w:val="001C6916"/>
    <w:rsid w:val="001D7531"/>
    <w:rsid w:val="001E5DEE"/>
    <w:rsid w:val="001E737D"/>
    <w:rsid w:val="001F0592"/>
    <w:rsid w:val="001F7506"/>
    <w:rsid w:val="002006CD"/>
    <w:rsid w:val="00201977"/>
    <w:rsid w:val="00202B36"/>
    <w:rsid w:val="00204B7A"/>
    <w:rsid w:val="00207F71"/>
    <w:rsid w:val="0021101A"/>
    <w:rsid w:val="00220536"/>
    <w:rsid w:val="0023529B"/>
    <w:rsid w:val="00235629"/>
    <w:rsid w:val="00235FCC"/>
    <w:rsid w:val="00237206"/>
    <w:rsid w:val="002433DC"/>
    <w:rsid w:val="00250FA4"/>
    <w:rsid w:val="00260C38"/>
    <w:rsid w:val="002616C0"/>
    <w:rsid w:val="002662AA"/>
    <w:rsid w:val="00266322"/>
    <w:rsid w:val="00280496"/>
    <w:rsid w:val="00295495"/>
    <w:rsid w:val="002A68AC"/>
    <w:rsid w:val="002B2613"/>
    <w:rsid w:val="002C1D82"/>
    <w:rsid w:val="002F1818"/>
    <w:rsid w:val="002F567B"/>
    <w:rsid w:val="002F7762"/>
    <w:rsid w:val="003003F4"/>
    <w:rsid w:val="00304270"/>
    <w:rsid w:val="0030763B"/>
    <w:rsid w:val="003216A9"/>
    <w:rsid w:val="00343D7E"/>
    <w:rsid w:val="00360BEE"/>
    <w:rsid w:val="00361AF5"/>
    <w:rsid w:val="0037013F"/>
    <w:rsid w:val="00380C92"/>
    <w:rsid w:val="00387546"/>
    <w:rsid w:val="00390623"/>
    <w:rsid w:val="00392081"/>
    <w:rsid w:val="003A484F"/>
    <w:rsid w:val="003B0BE0"/>
    <w:rsid w:val="003B0C1B"/>
    <w:rsid w:val="003B688C"/>
    <w:rsid w:val="003C0291"/>
    <w:rsid w:val="003C39AE"/>
    <w:rsid w:val="003C7B60"/>
    <w:rsid w:val="003D1FB2"/>
    <w:rsid w:val="003D66DA"/>
    <w:rsid w:val="003E1310"/>
    <w:rsid w:val="003E6F55"/>
    <w:rsid w:val="00406254"/>
    <w:rsid w:val="00406FF0"/>
    <w:rsid w:val="004223DE"/>
    <w:rsid w:val="00434489"/>
    <w:rsid w:val="00437085"/>
    <w:rsid w:val="00440439"/>
    <w:rsid w:val="00443880"/>
    <w:rsid w:val="004464F4"/>
    <w:rsid w:val="00460AF4"/>
    <w:rsid w:val="00461206"/>
    <w:rsid w:val="00471401"/>
    <w:rsid w:val="00473F31"/>
    <w:rsid w:val="0048263A"/>
    <w:rsid w:val="00487E5D"/>
    <w:rsid w:val="004A058C"/>
    <w:rsid w:val="004A711F"/>
    <w:rsid w:val="004B199D"/>
    <w:rsid w:val="004B21DE"/>
    <w:rsid w:val="004B4690"/>
    <w:rsid w:val="004D609B"/>
    <w:rsid w:val="004E0A2D"/>
    <w:rsid w:val="004E206B"/>
    <w:rsid w:val="004E2DA7"/>
    <w:rsid w:val="004E6DF7"/>
    <w:rsid w:val="004F0FBD"/>
    <w:rsid w:val="004F12DB"/>
    <w:rsid w:val="00501B15"/>
    <w:rsid w:val="00505A47"/>
    <w:rsid w:val="0051224A"/>
    <w:rsid w:val="00512FDA"/>
    <w:rsid w:val="005131F0"/>
    <w:rsid w:val="00516EE1"/>
    <w:rsid w:val="00520DA0"/>
    <w:rsid w:val="00546DE3"/>
    <w:rsid w:val="00562D55"/>
    <w:rsid w:val="005664BB"/>
    <w:rsid w:val="00572DEC"/>
    <w:rsid w:val="0057481D"/>
    <w:rsid w:val="0058486E"/>
    <w:rsid w:val="0059464E"/>
    <w:rsid w:val="00594E1E"/>
    <w:rsid w:val="005A48B6"/>
    <w:rsid w:val="005B04EF"/>
    <w:rsid w:val="005C7DEE"/>
    <w:rsid w:val="005D1C8B"/>
    <w:rsid w:val="005D5CED"/>
    <w:rsid w:val="005E5A6C"/>
    <w:rsid w:val="005F1A4C"/>
    <w:rsid w:val="00605688"/>
    <w:rsid w:val="006070AF"/>
    <w:rsid w:val="00607E6C"/>
    <w:rsid w:val="006101B1"/>
    <w:rsid w:val="00614E44"/>
    <w:rsid w:val="0061584C"/>
    <w:rsid w:val="00620C25"/>
    <w:rsid w:val="00622830"/>
    <w:rsid w:val="00630AEF"/>
    <w:rsid w:val="006325F8"/>
    <w:rsid w:val="00634C9A"/>
    <w:rsid w:val="00644000"/>
    <w:rsid w:val="006440E4"/>
    <w:rsid w:val="006537E6"/>
    <w:rsid w:val="00655D90"/>
    <w:rsid w:val="00660211"/>
    <w:rsid w:val="0066343B"/>
    <w:rsid w:val="00664777"/>
    <w:rsid w:val="006748A4"/>
    <w:rsid w:val="00683E73"/>
    <w:rsid w:val="006A3141"/>
    <w:rsid w:val="006A5E34"/>
    <w:rsid w:val="006B2422"/>
    <w:rsid w:val="006B2B9A"/>
    <w:rsid w:val="006B6422"/>
    <w:rsid w:val="006C1937"/>
    <w:rsid w:val="006F020C"/>
    <w:rsid w:val="006F627C"/>
    <w:rsid w:val="007127B7"/>
    <w:rsid w:val="00736D49"/>
    <w:rsid w:val="00737E6B"/>
    <w:rsid w:val="007416B6"/>
    <w:rsid w:val="00746F48"/>
    <w:rsid w:val="00753905"/>
    <w:rsid w:val="0075404D"/>
    <w:rsid w:val="00760141"/>
    <w:rsid w:val="0076182A"/>
    <w:rsid w:val="00761B9D"/>
    <w:rsid w:val="007637AB"/>
    <w:rsid w:val="00767061"/>
    <w:rsid w:val="00767B7E"/>
    <w:rsid w:val="007770C3"/>
    <w:rsid w:val="007833D3"/>
    <w:rsid w:val="007848DB"/>
    <w:rsid w:val="00784D24"/>
    <w:rsid w:val="00785FBA"/>
    <w:rsid w:val="00786E4A"/>
    <w:rsid w:val="007875EB"/>
    <w:rsid w:val="0079426B"/>
    <w:rsid w:val="007A06B7"/>
    <w:rsid w:val="007A2C26"/>
    <w:rsid w:val="007A3FF5"/>
    <w:rsid w:val="007B7A67"/>
    <w:rsid w:val="007C5296"/>
    <w:rsid w:val="007C7E97"/>
    <w:rsid w:val="007D312A"/>
    <w:rsid w:val="007D3F19"/>
    <w:rsid w:val="007E23B0"/>
    <w:rsid w:val="007F1991"/>
    <w:rsid w:val="007F2C2F"/>
    <w:rsid w:val="007F55FC"/>
    <w:rsid w:val="007F5665"/>
    <w:rsid w:val="00800112"/>
    <w:rsid w:val="00814372"/>
    <w:rsid w:val="008207E2"/>
    <w:rsid w:val="008253BB"/>
    <w:rsid w:val="0083706E"/>
    <w:rsid w:val="0083754C"/>
    <w:rsid w:val="008423A5"/>
    <w:rsid w:val="00850625"/>
    <w:rsid w:val="00853718"/>
    <w:rsid w:val="00855221"/>
    <w:rsid w:val="00860645"/>
    <w:rsid w:val="00871F71"/>
    <w:rsid w:val="008752B0"/>
    <w:rsid w:val="00885AF4"/>
    <w:rsid w:val="008909C9"/>
    <w:rsid w:val="008939CD"/>
    <w:rsid w:val="0089405E"/>
    <w:rsid w:val="008B768C"/>
    <w:rsid w:val="008C4DB1"/>
    <w:rsid w:val="008C4EAF"/>
    <w:rsid w:val="008C5176"/>
    <w:rsid w:val="008C6D82"/>
    <w:rsid w:val="008C7FD0"/>
    <w:rsid w:val="008E1DE7"/>
    <w:rsid w:val="008E4DBD"/>
    <w:rsid w:val="008E707C"/>
    <w:rsid w:val="00900B08"/>
    <w:rsid w:val="00902155"/>
    <w:rsid w:val="00902FA3"/>
    <w:rsid w:val="00923564"/>
    <w:rsid w:val="0092392E"/>
    <w:rsid w:val="009260B7"/>
    <w:rsid w:val="009315F9"/>
    <w:rsid w:val="00934A30"/>
    <w:rsid w:val="009414FF"/>
    <w:rsid w:val="00946945"/>
    <w:rsid w:val="00951248"/>
    <w:rsid w:val="0095152F"/>
    <w:rsid w:val="00954C49"/>
    <w:rsid w:val="00955339"/>
    <w:rsid w:val="00961541"/>
    <w:rsid w:val="0097099F"/>
    <w:rsid w:val="00971997"/>
    <w:rsid w:val="00971C8A"/>
    <w:rsid w:val="00971FFC"/>
    <w:rsid w:val="00981261"/>
    <w:rsid w:val="00985F24"/>
    <w:rsid w:val="0098660A"/>
    <w:rsid w:val="009931C3"/>
    <w:rsid w:val="009B2C43"/>
    <w:rsid w:val="009B4EAE"/>
    <w:rsid w:val="009B7573"/>
    <w:rsid w:val="009C191E"/>
    <w:rsid w:val="009C22F4"/>
    <w:rsid w:val="009C2E98"/>
    <w:rsid w:val="009D3447"/>
    <w:rsid w:val="009D4711"/>
    <w:rsid w:val="009E1F85"/>
    <w:rsid w:val="009F1185"/>
    <w:rsid w:val="009F18CD"/>
    <w:rsid w:val="009F2A13"/>
    <w:rsid w:val="009F4973"/>
    <w:rsid w:val="00A04EB0"/>
    <w:rsid w:val="00A13CC1"/>
    <w:rsid w:val="00A16847"/>
    <w:rsid w:val="00A237D8"/>
    <w:rsid w:val="00A268C4"/>
    <w:rsid w:val="00A307CD"/>
    <w:rsid w:val="00A3615E"/>
    <w:rsid w:val="00A40A00"/>
    <w:rsid w:val="00A4142F"/>
    <w:rsid w:val="00A5165C"/>
    <w:rsid w:val="00A56DF2"/>
    <w:rsid w:val="00A6001C"/>
    <w:rsid w:val="00A67337"/>
    <w:rsid w:val="00A67AB5"/>
    <w:rsid w:val="00A72B51"/>
    <w:rsid w:val="00A91760"/>
    <w:rsid w:val="00A93B00"/>
    <w:rsid w:val="00A93C21"/>
    <w:rsid w:val="00A95D1A"/>
    <w:rsid w:val="00AC3C6A"/>
    <w:rsid w:val="00AD27BF"/>
    <w:rsid w:val="00AD5620"/>
    <w:rsid w:val="00AD7267"/>
    <w:rsid w:val="00AD7B40"/>
    <w:rsid w:val="00AD7C1B"/>
    <w:rsid w:val="00AE16BA"/>
    <w:rsid w:val="00AE1EBE"/>
    <w:rsid w:val="00AE20E0"/>
    <w:rsid w:val="00AE4D77"/>
    <w:rsid w:val="00AF59B3"/>
    <w:rsid w:val="00B03C9D"/>
    <w:rsid w:val="00B060AE"/>
    <w:rsid w:val="00B10517"/>
    <w:rsid w:val="00B14E76"/>
    <w:rsid w:val="00B161B8"/>
    <w:rsid w:val="00B2048C"/>
    <w:rsid w:val="00B212D6"/>
    <w:rsid w:val="00B310B9"/>
    <w:rsid w:val="00B35F3F"/>
    <w:rsid w:val="00B36CBB"/>
    <w:rsid w:val="00B425E0"/>
    <w:rsid w:val="00B440AA"/>
    <w:rsid w:val="00B44B70"/>
    <w:rsid w:val="00B53C56"/>
    <w:rsid w:val="00B54E54"/>
    <w:rsid w:val="00B77EA6"/>
    <w:rsid w:val="00B81598"/>
    <w:rsid w:val="00B841F1"/>
    <w:rsid w:val="00B900BE"/>
    <w:rsid w:val="00B92693"/>
    <w:rsid w:val="00B944D6"/>
    <w:rsid w:val="00B96D57"/>
    <w:rsid w:val="00BB12CC"/>
    <w:rsid w:val="00BB4DF0"/>
    <w:rsid w:val="00BC289F"/>
    <w:rsid w:val="00BC5361"/>
    <w:rsid w:val="00BC5460"/>
    <w:rsid w:val="00BC6B50"/>
    <w:rsid w:val="00BD0042"/>
    <w:rsid w:val="00BD0E25"/>
    <w:rsid w:val="00BF1362"/>
    <w:rsid w:val="00BF5BD6"/>
    <w:rsid w:val="00C011D6"/>
    <w:rsid w:val="00C03E31"/>
    <w:rsid w:val="00C14F65"/>
    <w:rsid w:val="00C33E72"/>
    <w:rsid w:val="00C354B2"/>
    <w:rsid w:val="00C35554"/>
    <w:rsid w:val="00C42709"/>
    <w:rsid w:val="00C42972"/>
    <w:rsid w:val="00C533CC"/>
    <w:rsid w:val="00C56DB9"/>
    <w:rsid w:val="00C5751C"/>
    <w:rsid w:val="00C61BFC"/>
    <w:rsid w:val="00C62B85"/>
    <w:rsid w:val="00C65438"/>
    <w:rsid w:val="00C66105"/>
    <w:rsid w:val="00C768B5"/>
    <w:rsid w:val="00C91CBB"/>
    <w:rsid w:val="00C93478"/>
    <w:rsid w:val="00CC09B6"/>
    <w:rsid w:val="00CC666F"/>
    <w:rsid w:val="00CD1E3F"/>
    <w:rsid w:val="00CD2C48"/>
    <w:rsid w:val="00CE44F6"/>
    <w:rsid w:val="00CE49DA"/>
    <w:rsid w:val="00CE7B61"/>
    <w:rsid w:val="00D00095"/>
    <w:rsid w:val="00D20620"/>
    <w:rsid w:val="00D26091"/>
    <w:rsid w:val="00D27BAE"/>
    <w:rsid w:val="00D34E7C"/>
    <w:rsid w:val="00D3508D"/>
    <w:rsid w:val="00D35489"/>
    <w:rsid w:val="00D44365"/>
    <w:rsid w:val="00D51276"/>
    <w:rsid w:val="00D7035F"/>
    <w:rsid w:val="00D712EB"/>
    <w:rsid w:val="00D845D5"/>
    <w:rsid w:val="00D97C07"/>
    <w:rsid w:val="00DA65AC"/>
    <w:rsid w:val="00DB061D"/>
    <w:rsid w:val="00DB1913"/>
    <w:rsid w:val="00DB5D01"/>
    <w:rsid w:val="00DC30E4"/>
    <w:rsid w:val="00DC410D"/>
    <w:rsid w:val="00DC63F2"/>
    <w:rsid w:val="00DC68CA"/>
    <w:rsid w:val="00DC7CBA"/>
    <w:rsid w:val="00DD73B7"/>
    <w:rsid w:val="00DF27AF"/>
    <w:rsid w:val="00DF28BC"/>
    <w:rsid w:val="00DF34B9"/>
    <w:rsid w:val="00DF4DA4"/>
    <w:rsid w:val="00E01053"/>
    <w:rsid w:val="00E07ACF"/>
    <w:rsid w:val="00E331A1"/>
    <w:rsid w:val="00E33202"/>
    <w:rsid w:val="00E336A9"/>
    <w:rsid w:val="00E4434F"/>
    <w:rsid w:val="00E45682"/>
    <w:rsid w:val="00E50624"/>
    <w:rsid w:val="00E568DF"/>
    <w:rsid w:val="00E61472"/>
    <w:rsid w:val="00E64118"/>
    <w:rsid w:val="00E64269"/>
    <w:rsid w:val="00E758E5"/>
    <w:rsid w:val="00E82267"/>
    <w:rsid w:val="00E8451E"/>
    <w:rsid w:val="00E85C42"/>
    <w:rsid w:val="00E8777A"/>
    <w:rsid w:val="00EA010F"/>
    <w:rsid w:val="00EA1467"/>
    <w:rsid w:val="00EB0F59"/>
    <w:rsid w:val="00ED1B63"/>
    <w:rsid w:val="00ED3223"/>
    <w:rsid w:val="00ED3C1F"/>
    <w:rsid w:val="00ED4085"/>
    <w:rsid w:val="00ED420E"/>
    <w:rsid w:val="00EE0695"/>
    <w:rsid w:val="00EE2F57"/>
    <w:rsid w:val="00EF0F0F"/>
    <w:rsid w:val="00EF4C34"/>
    <w:rsid w:val="00EF77C6"/>
    <w:rsid w:val="00F05438"/>
    <w:rsid w:val="00F1361C"/>
    <w:rsid w:val="00F160C7"/>
    <w:rsid w:val="00F23B1B"/>
    <w:rsid w:val="00F32517"/>
    <w:rsid w:val="00F353C4"/>
    <w:rsid w:val="00F36D8F"/>
    <w:rsid w:val="00F37C1B"/>
    <w:rsid w:val="00F417B1"/>
    <w:rsid w:val="00F44A90"/>
    <w:rsid w:val="00F52BC7"/>
    <w:rsid w:val="00F542D6"/>
    <w:rsid w:val="00F602DF"/>
    <w:rsid w:val="00F62DB8"/>
    <w:rsid w:val="00F81FD9"/>
    <w:rsid w:val="00F841AA"/>
    <w:rsid w:val="00F85C44"/>
    <w:rsid w:val="00F92BC4"/>
    <w:rsid w:val="00FA23E8"/>
    <w:rsid w:val="00FC7BB5"/>
    <w:rsid w:val="00FD156A"/>
    <w:rsid w:val="00FD3CC1"/>
    <w:rsid w:val="00FD5B3A"/>
    <w:rsid w:val="00FE46A2"/>
    <w:rsid w:val="00FF1E02"/>
    <w:rsid w:val="00FF30B4"/>
    <w:rsid w:val="00FF58AA"/>
    <w:rsid w:val="08897036"/>
    <w:rsid w:val="10C055FF"/>
    <w:rsid w:val="141F784D"/>
    <w:rsid w:val="16BB723D"/>
    <w:rsid w:val="206C21A3"/>
    <w:rsid w:val="240371BF"/>
    <w:rsid w:val="29FD04D3"/>
    <w:rsid w:val="2D5544DA"/>
    <w:rsid w:val="30AA2460"/>
    <w:rsid w:val="319F7F4E"/>
    <w:rsid w:val="39B72F67"/>
    <w:rsid w:val="4E4F3185"/>
    <w:rsid w:val="646B2B1C"/>
    <w:rsid w:val="6DB874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7">
    <w:name w:val="List Paragraph1"/>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15"/>
    <w:basedOn w:val="13"/>
    <w:qFormat/>
    <w:uiPriority w:val="99"/>
    <w:rPr>
      <w:rFonts w:ascii="Calibri" w:hAnsi="Calibri"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1792</Words>
  <Characters>10221</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2019-10-29T09:38:00Z</dcterms:created>
  <dc:creator>张彬茜</dc:creator>
  <cp:lastModifiedBy>张小琼</cp:lastModifiedBy>
  <cp:lastPrinted>2019-08-01T00:48:00Z</cp:lastPrinted>
  <dcterms:modified xsi:type="dcterms:W3CDTF">2021-06-03T09:34:19Z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E05F3C935C9242E48690816B29B66D37</vt:lpwstr>
  </property>
</Properties>
</file>