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宋体" w:eastAsia="方正小标宋简体"/>
          <w:color w:val="000000"/>
          <w:sz w:val="72"/>
          <w:szCs w:val="72"/>
        </w:rPr>
      </w:pPr>
      <w:bookmarkStart w:id="0" w:name="_Toc15306267"/>
    </w:p>
    <w:p>
      <w:pPr>
        <w:jc w:val="center"/>
        <w:outlineLvl w:val="0"/>
        <w:rPr>
          <w:rFonts w:ascii="方正小标宋简体" w:hAnsi="宋体" w:eastAsia="方正小标宋简体"/>
          <w:color w:val="000000"/>
          <w:sz w:val="72"/>
          <w:szCs w:val="72"/>
        </w:rPr>
      </w:pPr>
    </w:p>
    <w:p>
      <w:pPr>
        <w:outlineLvl w:val="0"/>
        <w:rPr>
          <w:rFonts w:ascii="方正小标宋简体" w:hAnsi="宋体" w:eastAsia="方正小标宋简体"/>
          <w:color w:val="000000"/>
          <w:sz w:val="72"/>
          <w:szCs w:val="72"/>
        </w:rPr>
      </w:pPr>
    </w:p>
    <w:p>
      <w:pPr>
        <w:adjustRightInd w:val="0"/>
        <w:snapToGrid w:val="0"/>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597"/>
      <w:bookmarkStart w:id="4" w:name="_Toc15396475"/>
      <w:bookmarkStart w:id="5" w:name="_Toc15377425"/>
      <w:r>
        <w:rPr>
          <w:rFonts w:ascii="黑体" w:hAnsi="黑体" w:eastAsia="黑体" w:cs="黑体"/>
          <w:color w:val="000000"/>
          <w:sz w:val="72"/>
          <w:szCs w:val="72"/>
        </w:rPr>
        <w:t>2019</w:t>
      </w:r>
      <w:r>
        <w:rPr>
          <w:rFonts w:hint="eastAsia" w:ascii="方正小标宋简体" w:hAnsi="宋体" w:eastAsia="方正小标宋简体" w:cs="方正小标宋简体"/>
          <w:color w:val="000000"/>
          <w:sz w:val="72"/>
          <w:szCs w:val="72"/>
        </w:rPr>
        <w:t>年度</w:t>
      </w:r>
      <w:bookmarkEnd w:id="1"/>
      <w:bookmarkEnd w:id="2"/>
      <w:bookmarkEnd w:id="3"/>
      <w:bookmarkEnd w:id="4"/>
      <w:bookmarkEnd w:id="5"/>
    </w:p>
    <w:p>
      <w:pPr>
        <w:adjustRightInd w:val="0"/>
        <w:snapToGrid w:val="0"/>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7426"/>
      <w:bookmarkStart w:id="9" w:name="_Toc15378442"/>
      <w:bookmarkStart w:id="10" w:name="_Toc15396476"/>
      <w:r>
        <w:rPr>
          <w:rFonts w:hint="eastAsia" w:ascii="方正小标宋简体" w:hAnsi="宋体" w:eastAsia="方正小标宋简体" w:cs="方正小标宋简体"/>
          <w:color w:val="000000"/>
          <w:sz w:val="72"/>
          <w:szCs w:val="72"/>
        </w:rPr>
        <w:t>四川省</w:t>
      </w:r>
      <w:bookmarkEnd w:id="0"/>
      <w:bookmarkStart w:id="11" w:name="_Toc15306268"/>
      <w:r>
        <w:rPr>
          <w:rFonts w:hint="eastAsia" w:ascii="方正小标宋简体" w:hAnsi="宋体" w:eastAsia="方正小标宋简体" w:cs="方正小标宋简体"/>
          <w:color w:val="000000"/>
          <w:sz w:val="72"/>
          <w:szCs w:val="72"/>
        </w:rPr>
        <w:t>攀枝花市仁和区</w:t>
      </w:r>
    </w:p>
    <w:p>
      <w:pPr>
        <w:adjustRightInd w:val="0"/>
        <w:snapToGrid w:val="0"/>
        <w:jc w:val="center"/>
        <w:outlineLvl w:val="0"/>
        <w:rPr>
          <w:rFonts w:ascii="方正小标宋简体" w:hAnsi="宋体" w:eastAsia="方正小标宋简体"/>
          <w:color w:val="000000"/>
          <w:sz w:val="72"/>
          <w:szCs w:val="72"/>
        </w:rPr>
      </w:pPr>
      <w:r>
        <w:rPr>
          <w:rFonts w:hint="eastAsia" w:ascii="方正小标宋简体" w:hAnsi="宋体" w:eastAsia="方正小标宋简体" w:cs="方正小标宋简体"/>
          <w:color w:val="000000"/>
          <w:sz w:val="72"/>
          <w:szCs w:val="72"/>
        </w:rPr>
        <w:t>务本乡人民政府部门决算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s="黑体"/>
          <w:color w:val="000000"/>
          <w:sz w:val="48"/>
          <w:szCs w:val="48"/>
        </w:rPr>
        <w:t>目录</w:t>
      </w:r>
    </w:p>
    <w:p>
      <w:pPr>
        <w:widowControl/>
        <w:jc w:val="center"/>
        <w:rPr>
          <w:rFonts w:ascii="黑体" w:hAnsi="黑体" w:eastAsia="黑体"/>
          <w:sz w:val="28"/>
          <w:szCs w:val="28"/>
        </w:rPr>
      </w:pPr>
    </w:p>
    <w:p>
      <w:pPr>
        <w:pStyle w:val="10"/>
        <w:rPr>
          <w:rFonts w:cs="Times New Roman"/>
        </w:rPr>
      </w:pPr>
      <w:r>
        <w:rPr>
          <w:rFonts w:hint="eastAsia"/>
        </w:rPr>
        <w:t>公开时间：</w:t>
      </w:r>
      <w:r>
        <w:t>2020</w:t>
      </w:r>
      <w:r>
        <w:rPr>
          <w:rFonts w:hint="eastAsia"/>
        </w:rPr>
        <w:t>年</w:t>
      </w:r>
      <w:r>
        <w:t>11</w:t>
      </w:r>
      <w:r>
        <w:rPr>
          <w:rFonts w:hint="eastAsia"/>
        </w:rPr>
        <w:t>月</w:t>
      </w:r>
      <w:r>
        <w:t>15</w:t>
      </w:r>
      <w:r>
        <w:rPr>
          <w:rFonts w:hint="eastAsia"/>
        </w:rPr>
        <w:t>日</w:t>
      </w:r>
    </w:p>
    <w:p/>
    <w:p>
      <w:pPr>
        <w:pStyle w:val="10"/>
        <w:adjustRightInd w:val="0"/>
        <w:snapToGrid w:val="0"/>
        <w:spacing w:before="0"/>
        <w:jc w:val="left"/>
        <w:rPr>
          <w:rFonts w:cs="Times New Roman"/>
          <w:sz w:val="24"/>
          <w:szCs w:val="24"/>
        </w:rPr>
      </w:pPr>
      <w:r>
        <w:rPr>
          <w:rFonts w:hint="eastAsia"/>
          <w:sz w:val="24"/>
          <w:szCs w:val="24"/>
        </w:rPr>
        <w:t>第一部分</w:t>
      </w:r>
      <w:r>
        <w:rPr>
          <w:sz w:val="24"/>
          <w:szCs w:val="24"/>
        </w:rPr>
        <w:t xml:space="preserve"> </w:t>
      </w:r>
      <w:r>
        <w:rPr>
          <w:rFonts w:hint="eastAsia"/>
          <w:sz w:val="24"/>
          <w:szCs w:val="24"/>
        </w:rPr>
        <w:t>部门概况</w:t>
      </w:r>
    </w:p>
    <w:p>
      <w:pPr>
        <w:pStyle w:val="11"/>
        <w:adjustRightInd w:val="0"/>
        <w:snapToGrid w:val="0"/>
        <w:ind w:left="31680"/>
        <w:jc w:val="left"/>
        <w:rPr>
          <w:rFonts w:ascii="仿宋" w:hAnsi="仿宋" w:eastAsia="仿宋"/>
          <w:sz w:val="24"/>
          <w:szCs w:val="24"/>
        </w:rPr>
      </w:pPr>
      <w:r>
        <w:rPr>
          <w:rFonts w:hint="eastAsia" w:cs="宋体"/>
          <w:sz w:val="24"/>
          <w:szCs w:val="24"/>
        </w:rPr>
        <w:t>一、基本职能及主要工作</w:t>
      </w:r>
      <w:r>
        <w:rPr>
          <w:sz w:val="24"/>
          <w:szCs w:val="24"/>
        </w:rPr>
        <w:t xml:space="preserve"> </w:t>
      </w:r>
    </w:p>
    <w:p>
      <w:pPr>
        <w:pStyle w:val="11"/>
        <w:adjustRightInd w:val="0"/>
        <w:snapToGrid w:val="0"/>
        <w:ind w:left="31680"/>
        <w:jc w:val="left"/>
        <w:rPr>
          <w:rFonts w:ascii="仿宋" w:hAnsi="仿宋" w:eastAsia="仿宋"/>
          <w:sz w:val="24"/>
          <w:szCs w:val="24"/>
        </w:rPr>
      </w:pPr>
      <w:r>
        <w:rPr>
          <w:rFonts w:hint="eastAsia" w:cs="宋体"/>
          <w:sz w:val="24"/>
          <w:szCs w:val="24"/>
        </w:rPr>
        <w:t>二、机构设置</w:t>
      </w:r>
    </w:p>
    <w:p>
      <w:pPr>
        <w:pStyle w:val="10"/>
        <w:adjustRightInd w:val="0"/>
        <w:snapToGrid w:val="0"/>
        <w:spacing w:before="0"/>
        <w:jc w:val="left"/>
        <w:rPr>
          <w:rFonts w:cs="Times New Roman"/>
          <w:sz w:val="24"/>
          <w:szCs w:val="24"/>
        </w:rPr>
      </w:pPr>
      <w:r>
        <w:rPr>
          <w:rFonts w:hint="eastAsia"/>
          <w:sz w:val="24"/>
          <w:szCs w:val="24"/>
        </w:rPr>
        <w:t>第二部分度部门决算情况说明</w:t>
      </w:r>
    </w:p>
    <w:p>
      <w:pPr>
        <w:pStyle w:val="11"/>
        <w:adjustRightInd w:val="0"/>
        <w:snapToGrid w:val="0"/>
        <w:ind w:left="31680"/>
        <w:jc w:val="left"/>
        <w:rPr>
          <w:rFonts w:ascii="仿宋" w:hAnsi="仿宋" w:eastAsia="仿宋"/>
          <w:sz w:val="24"/>
          <w:szCs w:val="24"/>
        </w:rPr>
      </w:pPr>
      <w:r>
        <w:rPr>
          <w:rFonts w:hint="eastAsia" w:cs="宋体"/>
          <w:sz w:val="24"/>
          <w:szCs w:val="24"/>
        </w:rPr>
        <w:t>一、收入支出决算总体情况说明</w:t>
      </w:r>
    </w:p>
    <w:p>
      <w:pPr>
        <w:pStyle w:val="11"/>
        <w:adjustRightInd w:val="0"/>
        <w:snapToGrid w:val="0"/>
        <w:ind w:left="31680"/>
        <w:jc w:val="left"/>
        <w:rPr>
          <w:rFonts w:ascii="仿宋" w:hAnsi="仿宋" w:eastAsia="仿宋"/>
          <w:sz w:val="24"/>
          <w:szCs w:val="24"/>
        </w:rPr>
      </w:pPr>
      <w:r>
        <w:rPr>
          <w:rFonts w:hint="eastAsia" w:cs="宋体"/>
          <w:sz w:val="24"/>
          <w:szCs w:val="24"/>
        </w:rPr>
        <w:t>二、收入决算情况说明</w:t>
      </w:r>
    </w:p>
    <w:p>
      <w:pPr>
        <w:pStyle w:val="11"/>
        <w:adjustRightInd w:val="0"/>
        <w:snapToGrid w:val="0"/>
        <w:ind w:left="31680"/>
        <w:jc w:val="left"/>
        <w:rPr>
          <w:rFonts w:ascii="仿宋" w:hAnsi="仿宋" w:eastAsia="仿宋"/>
          <w:sz w:val="24"/>
          <w:szCs w:val="24"/>
        </w:rPr>
      </w:pPr>
      <w:r>
        <w:rPr>
          <w:rFonts w:hint="eastAsia" w:cs="宋体"/>
          <w:sz w:val="24"/>
          <w:szCs w:val="24"/>
        </w:rPr>
        <w:t>三、支出决算情况说明</w:t>
      </w:r>
    </w:p>
    <w:p>
      <w:pPr>
        <w:pStyle w:val="11"/>
        <w:adjustRightInd w:val="0"/>
        <w:snapToGrid w:val="0"/>
        <w:ind w:left="31680"/>
        <w:jc w:val="left"/>
        <w:rPr>
          <w:rFonts w:ascii="仿宋" w:hAnsi="仿宋" w:eastAsia="仿宋"/>
          <w:sz w:val="24"/>
          <w:szCs w:val="24"/>
        </w:rPr>
      </w:pPr>
      <w:r>
        <w:rPr>
          <w:rFonts w:hint="eastAsia" w:cs="宋体"/>
          <w:sz w:val="24"/>
          <w:szCs w:val="24"/>
        </w:rPr>
        <w:t>四、财政拨款收入支出决算总体情况说明</w:t>
      </w:r>
    </w:p>
    <w:p>
      <w:pPr>
        <w:pStyle w:val="11"/>
        <w:adjustRightInd w:val="0"/>
        <w:snapToGrid w:val="0"/>
        <w:ind w:left="31680"/>
        <w:jc w:val="left"/>
        <w:rPr>
          <w:rFonts w:ascii="仿宋" w:hAnsi="仿宋" w:eastAsia="仿宋"/>
          <w:sz w:val="24"/>
          <w:szCs w:val="24"/>
        </w:rPr>
      </w:pPr>
      <w:r>
        <w:rPr>
          <w:rFonts w:hint="eastAsia" w:cs="宋体"/>
          <w:sz w:val="24"/>
          <w:szCs w:val="24"/>
        </w:rPr>
        <w:t>五、一般公共预算财政拨款支出决算情况说明</w:t>
      </w:r>
    </w:p>
    <w:p>
      <w:pPr>
        <w:pStyle w:val="11"/>
        <w:adjustRightInd w:val="0"/>
        <w:snapToGrid w:val="0"/>
        <w:ind w:left="31680"/>
        <w:jc w:val="left"/>
        <w:rPr>
          <w:rFonts w:ascii="仿宋" w:hAnsi="仿宋" w:eastAsia="仿宋"/>
          <w:sz w:val="24"/>
          <w:szCs w:val="24"/>
        </w:rPr>
      </w:pPr>
      <w:r>
        <w:rPr>
          <w:rFonts w:hint="eastAsia" w:cs="宋体"/>
          <w:sz w:val="24"/>
          <w:szCs w:val="24"/>
        </w:rPr>
        <w:t>六、一般公共预算财政拨款基本支出决算情况说明</w:t>
      </w:r>
    </w:p>
    <w:p>
      <w:pPr>
        <w:pStyle w:val="11"/>
        <w:adjustRightInd w:val="0"/>
        <w:snapToGrid w:val="0"/>
        <w:ind w:left="31680"/>
        <w:jc w:val="left"/>
        <w:rPr>
          <w:rFonts w:ascii="仿宋" w:hAnsi="仿宋" w:eastAsia="仿宋"/>
          <w:sz w:val="24"/>
          <w:szCs w:val="24"/>
        </w:rPr>
      </w:pPr>
      <w:r>
        <w:rPr>
          <w:rFonts w:hint="eastAsia" w:cs="宋体"/>
          <w:sz w:val="24"/>
          <w:szCs w:val="24"/>
        </w:rPr>
        <w:t>七、</w:t>
      </w:r>
      <w:r>
        <w:rPr>
          <w:sz w:val="24"/>
          <w:szCs w:val="24"/>
        </w:rPr>
        <w:t>“</w:t>
      </w:r>
      <w:r>
        <w:rPr>
          <w:rFonts w:hint="eastAsia" w:cs="宋体"/>
          <w:sz w:val="24"/>
          <w:szCs w:val="24"/>
        </w:rPr>
        <w:t>三公”经费财政拨款支出决算情况说明</w:t>
      </w:r>
    </w:p>
    <w:p>
      <w:pPr>
        <w:pStyle w:val="11"/>
        <w:adjustRightInd w:val="0"/>
        <w:snapToGrid w:val="0"/>
        <w:ind w:left="31680"/>
        <w:jc w:val="left"/>
        <w:rPr>
          <w:rFonts w:ascii="仿宋" w:hAnsi="仿宋" w:eastAsia="仿宋"/>
          <w:sz w:val="24"/>
          <w:szCs w:val="24"/>
        </w:rPr>
      </w:pPr>
      <w:r>
        <w:rPr>
          <w:rFonts w:hint="eastAsia" w:cs="宋体"/>
          <w:sz w:val="24"/>
          <w:szCs w:val="24"/>
        </w:rPr>
        <w:t>八、政府性基金预算支出决算情况说明</w:t>
      </w:r>
    </w:p>
    <w:p>
      <w:pPr>
        <w:pStyle w:val="11"/>
        <w:adjustRightInd w:val="0"/>
        <w:snapToGrid w:val="0"/>
        <w:ind w:leftChars="0"/>
        <w:jc w:val="left"/>
        <w:rPr>
          <w:rFonts w:ascii="仿宋" w:hAnsi="仿宋" w:eastAsia="仿宋"/>
          <w:sz w:val="24"/>
          <w:szCs w:val="24"/>
        </w:rPr>
      </w:pPr>
      <w:r>
        <w:rPr>
          <w:rFonts w:hint="eastAsia" w:ascii="仿宋" w:hAnsi="仿宋" w:eastAsia="仿宋" w:cs="仿宋"/>
          <w:sz w:val="24"/>
          <w:szCs w:val="24"/>
        </w:rPr>
        <w:t>九、</w:t>
      </w:r>
      <w:r>
        <w:rPr>
          <w:sz w:val="24"/>
          <w:szCs w:val="24"/>
        </w:rPr>
        <w:t xml:space="preserve"> </w:t>
      </w:r>
      <w:r>
        <w:rPr>
          <w:rFonts w:hint="eastAsia" w:cs="宋体"/>
          <w:sz w:val="24"/>
          <w:szCs w:val="24"/>
        </w:rPr>
        <w:t>国有资本经营预算支出决算情况说明</w:t>
      </w:r>
    </w:p>
    <w:p>
      <w:pPr>
        <w:adjustRightInd w:val="0"/>
        <w:snapToGrid w:val="0"/>
        <w:ind w:firstLine="480" w:firstLineChars="200"/>
        <w:jc w:val="left"/>
        <w:rPr>
          <w:rFonts w:ascii="仿宋" w:hAnsi="仿宋" w:eastAsia="仿宋"/>
          <w:sz w:val="24"/>
          <w:szCs w:val="24"/>
        </w:rPr>
      </w:pPr>
      <w:r>
        <w:rPr>
          <w:rStyle w:val="15"/>
          <w:rFonts w:hint="eastAsia" w:ascii="仿宋" w:hAnsi="仿宋" w:eastAsia="仿宋" w:cs="仿宋"/>
          <w:color w:val="000000"/>
          <w:sz w:val="24"/>
          <w:szCs w:val="24"/>
          <w:u w:val="none"/>
        </w:rPr>
        <w:t>十、</w:t>
      </w:r>
      <w:r>
        <w:rPr>
          <w:rFonts w:hint="eastAsia" w:cs="宋体"/>
          <w:sz w:val="24"/>
          <w:szCs w:val="24"/>
        </w:rPr>
        <w:t>其他重要事项的情况说明</w:t>
      </w:r>
      <w:r>
        <w:rPr>
          <w:rFonts w:ascii="仿宋" w:hAnsi="仿宋" w:eastAsia="仿宋"/>
          <w:sz w:val="24"/>
          <w:szCs w:val="24"/>
        </w:rPr>
        <w:tab/>
      </w:r>
    </w:p>
    <w:p>
      <w:pPr>
        <w:pStyle w:val="10"/>
        <w:adjustRightInd w:val="0"/>
        <w:snapToGrid w:val="0"/>
        <w:spacing w:before="0"/>
        <w:jc w:val="left"/>
        <w:rPr>
          <w:rFonts w:cs="Times New Roman"/>
          <w:sz w:val="24"/>
          <w:szCs w:val="24"/>
        </w:rPr>
      </w:pPr>
      <w:r>
        <w:rPr>
          <w:rFonts w:hint="eastAsia"/>
          <w:sz w:val="24"/>
          <w:szCs w:val="24"/>
        </w:rPr>
        <w:t>第三部分</w:t>
      </w:r>
      <w:r>
        <w:rPr>
          <w:sz w:val="24"/>
          <w:szCs w:val="24"/>
        </w:rPr>
        <w:t xml:space="preserve"> </w:t>
      </w:r>
      <w:r>
        <w:rPr>
          <w:rFonts w:hint="eastAsia"/>
          <w:sz w:val="24"/>
          <w:szCs w:val="24"/>
        </w:rPr>
        <w:t>名词解释</w:t>
      </w:r>
    </w:p>
    <w:p>
      <w:pPr>
        <w:pStyle w:val="10"/>
        <w:adjustRightInd w:val="0"/>
        <w:snapToGrid w:val="0"/>
        <w:spacing w:before="0"/>
        <w:jc w:val="left"/>
        <w:rPr>
          <w:rFonts w:cs="Times New Roman"/>
          <w:sz w:val="24"/>
          <w:szCs w:val="24"/>
        </w:rPr>
      </w:pPr>
      <w:r>
        <w:rPr>
          <w:rFonts w:hint="eastAsia"/>
          <w:sz w:val="24"/>
          <w:szCs w:val="24"/>
        </w:rPr>
        <w:t>第四部分</w:t>
      </w:r>
      <w:r>
        <w:rPr>
          <w:sz w:val="24"/>
          <w:szCs w:val="24"/>
        </w:rPr>
        <w:t xml:space="preserve"> </w:t>
      </w:r>
      <w:r>
        <w:rPr>
          <w:rFonts w:hint="eastAsia"/>
          <w:sz w:val="24"/>
          <w:szCs w:val="24"/>
        </w:rPr>
        <w:t>附件</w:t>
      </w:r>
    </w:p>
    <w:p>
      <w:pPr>
        <w:pStyle w:val="11"/>
        <w:adjustRightInd w:val="0"/>
        <w:snapToGrid w:val="0"/>
        <w:ind w:left="31680"/>
        <w:jc w:val="left"/>
        <w:rPr>
          <w:rFonts w:ascii="仿宋" w:hAnsi="仿宋" w:eastAsia="仿宋"/>
          <w:sz w:val="24"/>
          <w:szCs w:val="24"/>
        </w:rPr>
      </w:pPr>
      <w:r>
        <w:rPr>
          <w:rFonts w:hint="eastAsia" w:cs="宋体"/>
          <w:sz w:val="24"/>
          <w:szCs w:val="24"/>
        </w:rPr>
        <w:t>附件</w:t>
      </w:r>
      <w:r>
        <w:rPr>
          <w:sz w:val="24"/>
          <w:szCs w:val="24"/>
        </w:rPr>
        <w:t>1</w:t>
      </w:r>
    </w:p>
    <w:p>
      <w:pPr>
        <w:pStyle w:val="11"/>
        <w:adjustRightInd w:val="0"/>
        <w:snapToGrid w:val="0"/>
        <w:ind w:left="31680"/>
        <w:jc w:val="left"/>
        <w:rPr>
          <w:rFonts w:ascii="仿宋" w:hAnsi="仿宋" w:eastAsia="仿宋"/>
          <w:sz w:val="24"/>
          <w:szCs w:val="24"/>
        </w:rPr>
      </w:pPr>
      <w:r>
        <w:rPr>
          <w:rFonts w:hint="eastAsia" w:cs="宋体"/>
          <w:sz w:val="24"/>
          <w:szCs w:val="24"/>
        </w:rPr>
        <w:t>附件</w:t>
      </w:r>
      <w:r>
        <w:rPr>
          <w:sz w:val="24"/>
          <w:szCs w:val="24"/>
        </w:rPr>
        <w:t>2</w:t>
      </w:r>
    </w:p>
    <w:p>
      <w:pPr>
        <w:pStyle w:val="10"/>
        <w:adjustRightInd w:val="0"/>
        <w:snapToGrid w:val="0"/>
        <w:spacing w:before="0"/>
        <w:jc w:val="left"/>
        <w:rPr>
          <w:rFonts w:cs="Times New Roman"/>
          <w:sz w:val="24"/>
          <w:szCs w:val="24"/>
        </w:rPr>
      </w:pPr>
      <w:r>
        <w:rPr>
          <w:rFonts w:hint="eastAsia"/>
          <w:sz w:val="24"/>
          <w:szCs w:val="24"/>
        </w:rPr>
        <w:t>第五部分</w:t>
      </w:r>
      <w:r>
        <w:rPr>
          <w:sz w:val="24"/>
          <w:szCs w:val="24"/>
        </w:rPr>
        <w:t xml:space="preserve"> </w:t>
      </w:r>
      <w:r>
        <w:rPr>
          <w:rFonts w:hint="eastAsia"/>
          <w:sz w:val="24"/>
          <w:szCs w:val="24"/>
        </w:rPr>
        <w:t>附表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一、</w:t>
      </w:r>
      <w:r>
        <w:rPr>
          <w:rFonts w:hint="eastAsia" w:cs="宋体"/>
          <w:sz w:val="24"/>
          <w:szCs w:val="24"/>
        </w:rPr>
        <w:t>收入支出决算总表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二、</w:t>
      </w:r>
      <w:r>
        <w:rPr>
          <w:rFonts w:hint="eastAsia" w:cs="宋体"/>
          <w:sz w:val="24"/>
          <w:szCs w:val="24"/>
        </w:rPr>
        <w:t>收入</w:t>
      </w:r>
      <w:r>
        <w:rPr>
          <w:rFonts w:hint="eastAsia" w:ascii="仿宋" w:hAnsi="仿宋" w:eastAsia="仿宋" w:cs="仿宋"/>
          <w:sz w:val="24"/>
          <w:szCs w:val="24"/>
        </w:rPr>
        <w:t>决算</w:t>
      </w:r>
      <w:r>
        <w:rPr>
          <w:rFonts w:hint="eastAsia" w:cs="宋体"/>
          <w:sz w:val="24"/>
          <w:szCs w:val="24"/>
        </w:rPr>
        <w:t>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三、</w:t>
      </w:r>
      <w:r>
        <w:rPr>
          <w:rFonts w:hint="eastAsia" w:cs="宋体"/>
          <w:sz w:val="24"/>
          <w:szCs w:val="24"/>
        </w:rPr>
        <w:t>支出</w:t>
      </w:r>
      <w:r>
        <w:rPr>
          <w:rFonts w:hint="eastAsia" w:ascii="仿宋" w:hAnsi="仿宋" w:eastAsia="仿宋" w:cs="仿宋"/>
          <w:sz w:val="24"/>
          <w:szCs w:val="24"/>
        </w:rPr>
        <w:t>决算</w:t>
      </w:r>
      <w:r>
        <w:rPr>
          <w:rFonts w:hint="eastAsia" w:cs="宋体"/>
          <w:sz w:val="24"/>
          <w:szCs w:val="24"/>
        </w:rPr>
        <w:t>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四、</w:t>
      </w:r>
      <w:r>
        <w:rPr>
          <w:rFonts w:hint="eastAsia" w:cs="宋体"/>
          <w:sz w:val="24"/>
          <w:szCs w:val="24"/>
        </w:rPr>
        <w:t>财政拨款收入支出决算总表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五、财政拨款支出决算明细表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六、</w:t>
      </w:r>
      <w:r>
        <w:rPr>
          <w:rFonts w:hint="eastAsia" w:cs="宋体"/>
          <w:sz w:val="24"/>
          <w:szCs w:val="24"/>
        </w:rPr>
        <w:t>一般公共预算财政拨款支出决算表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七、</w:t>
      </w:r>
      <w:r>
        <w:rPr>
          <w:rFonts w:hint="eastAsia" w:cs="宋体"/>
          <w:sz w:val="24"/>
          <w:szCs w:val="24"/>
        </w:rPr>
        <w:t>一般公共预算财政拨款支出决算明细表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八、</w:t>
      </w:r>
      <w:r>
        <w:rPr>
          <w:rFonts w:hint="eastAsia" w:cs="宋体"/>
          <w:sz w:val="24"/>
          <w:szCs w:val="24"/>
        </w:rPr>
        <w:t>一般公共预算财政拨款基本支出决算表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九、</w:t>
      </w:r>
      <w:r>
        <w:rPr>
          <w:rFonts w:hint="eastAsia" w:cs="宋体"/>
          <w:sz w:val="24"/>
          <w:szCs w:val="24"/>
        </w:rPr>
        <w:t>一般公共预算财政拨款项目支出决算表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十、</w:t>
      </w:r>
      <w:r>
        <w:rPr>
          <w:rFonts w:hint="eastAsia" w:cs="宋体"/>
          <w:sz w:val="24"/>
          <w:szCs w:val="24"/>
        </w:rPr>
        <w:t>一般公共预算财政拨款“三公”经费支出决算表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十一、</w:t>
      </w:r>
      <w:r>
        <w:rPr>
          <w:rFonts w:hint="eastAsia" w:cs="宋体"/>
          <w:sz w:val="24"/>
          <w:szCs w:val="24"/>
        </w:rPr>
        <w:t>政府性基金预算财政拨款收入支出决算表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十二、</w:t>
      </w:r>
      <w:r>
        <w:rPr>
          <w:rFonts w:hint="eastAsia" w:cs="宋体"/>
          <w:sz w:val="24"/>
          <w:szCs w:val="24"/>
        </w:rPr>
        <w:t>政府性基金预算财政拨款“三公”经费支出决算表</w:t>
      </w:r>
    </w:p>
    <w:p>
      <w:pPr>
        <w:pStyle w:val="11"/>
        <w:adjustRightInd w:val="0"/>
        <w:snapToGrid w:val="0"/>
        <w:ind w:left="31680"/>
        <w:jc w:val="left"/>
        <w:rPr>
          <w:rFonts w:ascii="仿宋" w:hAnsi="仿宋" w:eastAsia="仿宋"/>
          <w:sz w:val="24"/>
          <w:szCs w:val="24"/>
        </w:rPr>
      </w:pPr>
      <w:r>
        <w:rPr>
          <w:rFonts w:hint="eastAsia" w:ascii="仿宋" w:hAnsi="仿宋" w:eastAsia="仿宋" w:cs="仿宋"/>
          <w:sz w:val="24"/>
          <w:szCs w:val="24"/>
        </w:rPr>
        <w:t>十三、</w:t>
      </w:r>
      <w:r>
        <w:rPr>
          <w:rFonts w:hint="eastAsia" w:cs="宋体"/>
          <w:sz w:val="24"/>
          <w:szCs w:val="24"/>
        </w:rPr>
        <w:t>国有资本经营预算支出决算表</w:t>
      </w:r>
    </w:p>
    <w:p>
      <w:pPr>
        <w:widowControl/>
        <w:jc w:val="left"/>
        <w:rPr>
          <w:rFonts w:ascii="仿宋" w:hAnsi="仿宋" w:eastAsia="仿宋"/>
          <w:kern w:val="44"/>
          <w:sz w:val="24"/>
          <w:szCs w:val="24"/>
        </w:rPr>
      </w:pPr>
      <w:bookmarkStart w:id="12" w:name="_Toc15377196"/>
      <w:bookmarkStart w:id="13" w:name="_Toc15396599"/>
      <w:r>
        <w:rPr>
          <w:rFonts w:ascii="仿宋" w:hAnsi="仿宋" w:eastAsia="仿宋"/>
          <w:b/>
          <w:bCs/>
          <w:sz w:val="24"/>
          <w:szCs w:val="24"/>
        </w:rPr>
        <w:br w:type="page"/>
      </w:r>
    </w:p>
    <w:p>
      <w:pPr>
        <w:pStyle w:val="2"/>
        <w:spacing w:line="240" w:lineRule="auto"/>
        <w:jc w:val="center"/>
        <w:rPr>
          <w:rStyle w:val="16"/>
          <w:rFonts w:ascii="黑体" w:hAnsi="黑体" w:eastAsia="黑体"/>
          <w:b/>
          <w:bCs/>
        </w:rPr>
      </w:pPr>
      <w:r>
        <w:rPr>
          <w:rFonts w:hint="eastAsia" w:ascii="黑体" w:hAnsi="黑体" w:eastAsia="黑体" w:cs="黑体"/>
          <w:b w:val="0"/>
          <w:bCs w:val="0"/>
        </w:rPr>
        <w:t>第一部分</w:t>
      </w:r>
      <w:r>
        <w:rPr>
          <w:rFonts w:ascii="黑体" w:hAnsi="黑体" w:eastAsia="黑体" w:cs="黑体"/>
          <w:b w:val="0"/>
          <w:bCs w:val="0"/>
        </w:rPr>
        <w:t xml:space="preserve"> </w:t>
      </w:r>
      <w:r>
        <w:rPr>
          <w:rStyle w:val="16"/>
          <w:rFonts w:hint="eastAsia" w:ascii="黑体" w:hAnsi="黑体" w:eastAsia="黑体" w:cs="黑体"/>
          <w:b w:val="0"/>
          <w:bCs w:val="0"/>
        </w:rPr>
        <w:t>部门概况</w:t>
      </w:r>
      <w:bookmarkEnd w:id="12"/>
      <w:bookmarkEnd w:id="13"/>
    </w:p>
    <w:p>
      <w:pPr>
        <w:widowControl/>
        <w:jc w:val="left"/>
        <w:rPr>
          <w:rFonts w:ascii="黑体" w:eastAsia="黑体"/>
          <w:color w:val="000000"/>
          <w:sz w:val="32"/>
          <w:szCs w:val="32"/>
        </w:rPr>
      </w:pPr>
    </w:p>
    <w:p>
      <w:pPr>
        <w:pStyle w:val="3"/>
        <w:spacing w:line="240" w:lineRule="auto"/>
        <w:rPr>
          <w:rStyle w:val="28"/>
          <w:rFonts w:ascii="仿宋" w:hAnsi="仿宋" w:eastAsia="仿宋" w:cs="Times New Roman"/>
          <w:b w:val="0"/>
          <w:bCs w:val="0"/>
        </w:rPr>
      </w:pPr>
      <w:bookmarkStart w:id="14" w:name="_Toc15377197"/>
      <w:bookmarkStart w:id="15" w:name="_Toc15396600"/>
      <w:r>
        <w:rPr>
          <w:rFonts w:hint="eastAsia" w:ascii="黑体" w:hAnsi="黑体" w:eastAsia="黑体" w:cs="黑体"/>
          <w:b w:val="0"/>
          <w:bCs w:val="0"/>
          <w:color w:val="000000"/>
        </w:rPr>
        <w:t>一、基</w:t>
      </w:r>
      <w:r>
        <w:rPr>
          <w:rStyle w:val="28"/>
          <w:rFonts w:hint="eastAsia" w:ascii="黑体" w:hAnsi="黑体" w:eastAsia="黑体" w:cs="黑体"/>
          <w:b w:val="0"/>
          <w:bCs w:val="0"/>
        </w:rPr>
        <w:t>本职能及主要工作</w:t>
      </w:r>
      <w:bookmarkEnd w:id="14"/>
      <w:bookmarkEnd w:id="15"/>
    </w:p>
    <w:p>
      <w:pPr>
        <w:pStyle w:val="5"/>
        <w:adjustRightInd w:val="0"/>
        <w:snapToGrid w:val="0"/>
        <w:spacing w:before="93"/>
        <w:ind w:firstLine="672" w:firstLineChars="210"/>
        <w:outlineLvl w:val="2"/>
        <w:rPr>
          <w:rFonts w:ascii="仿宋" w:hAnsi="仿宋" w:eastAsia="仿宋" w:cs="Times New Roman"/>
          <w:color w:val="000000"/>
          <w:sz w:val="32"/>
          <w:szCs w:val="32"/>
        </w:rPr>
      </w:pPr>
      <w:bookmarkStart w:id="16" w:name="_Toc15377198"/>
      <w:bookmarkStart w:id="17" w:name="_Toc15378445"/>
      <w:r>
        <w:rPr>
          <w:rFonts w:hint="eastAsia" w:ascii="仿宋" w:hAnsi="仿宋" w:eastAsia="仿宋" w:cs="仿宋"/>
          <w:color w:val="000000"/>
          <w:sz w:val="32"/>
          <w:szCs w:val="32"/>
        </w:rPr>
        <w:t>（一）主要职能。</w:t>
      </w:r>
    </w:p>
    <w:p>
      <w:pPr>
        <w:ind w:firstLine="640" w:firstLineChars="200"/>
        <w:rPr>
          <w:rFonts w:ascii="仿宋" w:hAnsi="仿宋" w:eastAsia="仿宋"/>
          <w:sz w:val="32"/>
          <w:szCs w:val="32"/>
        </w:rPr>
      </w:pPr>
      <w:r>
        <w:rPr>
          <w:rFonts w:hint="eastAsia" w:ascii="仿宋" w:hAnsi="仿宋" w:eastAsia="仿宋" w:cs="仿宋"/>
          <w:sz w:val="32"/>
          <w:szCs w:val="32"/>
        </w:rPr>
        <w:t>根据《攀枝花市仁和区机构编制委员会关于印发攀枝花市仁和区务本乡“三定”、“七定”规定方案的通知》攀仁编</w:t>
      </w:r>
      <w:r>
        <w:rPr>
          <w:rFonts w:ascii="仿宋" w:hAnsi="仿宋" w:eastAsia="仿宋" w:cs="仿宋"/>
          <w:sz w:val="32"/>
          <w:szCs w:val="32"/>
        </w:rPr>
        <w:t>[2009]48</w:t>
      </w:r>
      <w:r>
        <w:rPr>
          <w:rFonts w:hint="eastAsia" w:ascii="仿宋" w:hAnsi="仿宋" w:eastAsia="仿宋" w:cs="仿宋"/>
          <w:sz w:val="32"/>
          <w:szCs w:val="32"/>
        </w:rPr>
        <w:t>号文件，务本乡基本职能如下：</w:t>
      </w:r>
    </w:p>
    <w:p>
      <w:pPr>
        <w:ind w:firstLine="480" w:firstLineChars="15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认真宣传、贯彻党和国家的路线、方针、政策和法律、法规、执行上级党组织和国家行政机关的决定、命令和指示；履行好宪法和法律赋予的职责和义务；保证党和国家的路线、方针、政策和法律、法规在本乡的贯彻落实。</w:t>
      </w:r>
    </w:p>
    <w:p>
      <w:pPr>
        <w:ind w:firstLine="480" w:firstLineChars="15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、科学制定本行政区域内的经济和各项社会事业发展的中长期规划和年度计划、并负责组织实施；稳定农村基本经济制度，营造良好的农村经济发展环境，搞好农村市场监督。</w:t>
      </w:r>
    </w:p>
    <w:p>
      <w:pPr>
        <w:ind w:firstLine="480" w:firstLineChars="15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、负责本乡、村、企业党的建设和村民委员会建设；负责搞好本乡党员、干部的党风廉政建设和政务、村务公开工作；负责领导本乡群团组织和民兵武装的工作；负责指导、协调管理本乡各事业单位的工作。</w:t>
      </w:r>
    </w:p>
    <w:p>
      <w:pPr>
        <w:ind w:firstLine="480" w:firstLineChars="15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、负责指导本乡农业产业结构的规划及调整，搞好农业技术的推广和完善工、贸、农服务体系建设，完成区委、区政府下达的工业、农业和第三产业的发展任务。</w:t>
      </w:r>
    </w:p>
    <w:p>
      <w:pPr>
        <w:ind w:firstLine="480" w:firstLineChars="15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、负责搞好农村劳动力技能培训，引导农村劳动力转移和就业，不断提高社会主义新农村建设水平。</w:t>
      </w:r>
    </w:p>
    <w:p>
      <w:pPr>
        <w:ind w:firstLine="480" w:firstLineChars="15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、按照《中华人民共和国城乡规划法》赋予的职责，做好本行政区域的城乡、村的规划、建设、管理工作。</w:t>
      </w:r>
    </w:p>
    <w:p>
      <w:pPr>
        <w:ind w:firstLine="480" w:firstLineChars="15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负责贯彻落实各项支农惠农政策，搞好农村土地的承包、流转、管理和耕地保护及农民负担监督管理、农村集体资产财务管理工作；搞好本乡、村、社的绿化和环境治理、保护以及交通、水利、公益设施的建设、维护等项工作。</w:t>
      </w:r>
    </w:p>
    <w:p>
      <w:pPr>
        <w:ind w:firstLine="480" w:firstLineChars="150"/>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、负责本乡的民主法制建设和社会治安综合治理工作，做好各项民事纠纷的调解，化解农村社会矛盾，保障农民合法权益，维护农村社会稳定。</w:t>
      </w:r>
    </w:p>
    <w:p>
      <w:pPr>
        <w:ind w:firstLine="480" w:firstLineChars="150"/>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、负责搞好本乡安全生产的监督、管理，提高对突发事件的预警和管理，建立健全各种应急机制。</w:t>
      </w:r>
    </w:p>
    <w:p>
      <w:pPr>
        <w:ind w:firstLine="480" w:firstLineChars="150"/>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、负责搞好本乡的文化、体育、教育、卫生、科技、信息、广播、电影、电视、司法、民政、户籍、社会治安、劳动保障、民族、宗教等项工作。</w:t>
      </w:r>
    </w:p>
    <w:p>
      <w:pPr>
        <w:ind w:firstLine="480" w:firstLineChars="150"/>
        <w:rPr>
          <w:rFonts w:ascii="仿宋" w:hAnsi="仿宋" w:eastAsia="仿宋"/>
          <w:sz w:val="32"/>
          <w:szCs w:val="32"/>
        </w:rPr>
      </w:pPr>
      <w:r>
        <w:rPr>
          <w:rFonts w:ascii="仿宋" w:hAnsi="仿宋" w:eastAsia="仿宋" w:cs="仿宋"/>
          <w:sz w:val="32"/>
          <w:szCs w:val="32"/>
        </w:rPr>
        <w:t>11</w:t>
      </w:r>
      <w:r>
        <w:rPr>
          <w:rFonts w:hint="eastAsia" w:ascii="仿宋" w:hAnsi="仿宋" w:eastAsia="仿宋" w:cs="仿宋"/>
          <w:sz w:val="32"/>
          <w:szCs w:val="32"/>
        </w:rPr>
        <w:t>、按照计划生育目标管理责任制度，负责辖区内的计划生育工作。</w:t>
      </w:r>
    </w:p>
    <w:p>
      <w:pPr>
        <w:ind w:firstLine="480" w:firstLineChars="150"/>
        <w:rPr>
          <w:rFonts w:ascii="仿宋" w:hAnsi="仿宋" w:eastAsia="仿宋"/>
          <w:sz w:val="32"/>
          <w:szCs w:val="32"/>
        </w:rPr>
      </w:pPr>
      <w:r>
        <w:rPr>
          <w:rFonts w:ascii="仿宋" w:hAnsi="仿宋" w:eastAsia="仿宋" w:cs="仿宋"/>
          <w:sz w:val="32"/>
          <w:szCs w:val="32"/>
        </w:rPr>
        <w:t>12</w:t>
      </w:r>
      <w:r>
        <w:rPr>
          <w:rFonts w:hint="eastAsia" w:ascii="仿宋" w:hAnsi="仿宋" w:eastAsia="仿宋" w:cs="仿宋"/>
          <w:sz w:val="32"/>
          <w:szCs w:val="32"/>
        </w:rPr>
        <w:t>、负责制定本乡畜牧业的发展规划，并组织实施。</w:t>
      </w:r>
    </w:p>
    <w:p>
      <w:pPr>
        <w:ind w:firstLine="480" w:firstLineChars="150"/>
        <w:rPr>
          <w:rFonts w:ascii="仿宋" w:hAnsi="仿宋" w:eastAsia="仿宋"/>
          <w:sz w:val="32"/>
          <w:szCs w:val="32"/>
        </w:rPr>
      </w:pPr>
      <w:r>
        <w:rPr>
          <w:rFonts w:ascii="仿宋" w:hAnsi="仿宋" w:eastAsia="仿宋" w:cs="仿宋"/>
          <w:sz w:val="32"/>
          <w:szCs w:val="32"/>
        </w:rPr>
        <w:t>13</w:t>
      </w:r>
      <w:r>
        <w:rPr>
          <w:rFonts w:hint="eastAsia" w:ascii="仿宋" w:hAnsi="仿宋" w:eastAsia="仿宋" w:cs="仿宋"/>
          <w:sz w:val="32"/>
          <w:szCs w:val="32"/>
        </w:rPr>
        <w:t>、依法搞好辖区内天然林保护、绿化造林和护林防火工作。</w:t>
      </w:r>
    </w:p>
    <w:p>
      <w:pPr>
        <w:ind w:firstLine="480" w:firstLineChars="150"/>
        <w:rPr>
          <w:rFonts w:ascii="仿宋" w:hAnsi="仿宋" w:eastAsia="仿宋"/>
          <w:sz w:val="32"/>
          <w:szCs w:val="32"/>
        </w:rPr>
      </w:pPr>
      <w:r>
        <w:rPr>
          <w:rFonts w:ascii="仿宋" w:hAnsi="仿宋" w:eastAsia="仿宋" w:cs="仿宋"/>
          <w:sz w:val="32"/>
          <w:szCs w:val="32"/>
        </w:rPr>
        <w:t>14</w:t>
      </w:r>
      <w:r>
        <w:rPr>
          <w:rFonts w:hint="eastAsia" w:ascii="仿宋" w:hAnsi="仿宋" w:eastAsia="仿宋" w:cs="仿宋"/>
          <w:sz w:val="32"/>
          <w:szCs w:val="32"/>
        </w:rPr>
        <w:t>、负责抓好本乡的财政、金融和税费征收协调工作。</w:t>
      </w:r>
    </w:p>
    <w:p>
      <w:pPr>
        <w:ind w:firstLine="480" w:firstLineChars="150"/>
        <w:rPr>
          <w:rFonts w:ascii="仿宋" w:hAnsi="仿宋" w:eastAsia="仿宋"/>
          <w:sz w:val="32"/>
          <w:szCs w:val="32"/>
        </w:rPr>
      </w:pPr>
      <w:r>
        <w:rPr>
          <w:rFonts w:ascii="仿宋" w:hAnsi="仿宋" w:eastAsia="仿宋" w:cs="仿宋"/>
          <w:sz w:val="32"/>
          <w:szCs w:val="32"/>
        </w:rPr>
        <w:t>15</w:t>
      </w:r>
      <w:r>
        <w:rPr>
          <w:rFonts w:hint="eastAsia" w:ascii="仿宋" w:hAnsi="仿宋" w:eastAsia="仿宋" w:cs="仿宋"/>
          <w:sz w:val="32"/>
          <w:szCs w:val="32"/>
        </w:rPr>
        <w:t>、承办区委、区政府交办的其他工作。</w:t>
      </w:r>
    </w:p>
    <w:bookmarkEnd w:id="16"/>
    <w:bookmarkEnd w:id="17"/>
    <w:p>
      <w:pPr>
        <w:pStyle w:val="5"/>
        <w:adjustRightInd w:val="0"/>
        <w:snapToGrid w:val="0"/>
        <w:spacing w:before="93"/>
        <w:ind w:firstLine="672" w:firstLineChars="210"/>
        <w:outlineLvl w:val="2"/>
        <w:rPr>
          <w:rFonts w:ascii="仿宋" w:hAnsi="仿宋" w:eastAsia="仿宋" w:cs="Times New Roman"/>
          <w:color w:val="000000"/>
          <w:sz w:val="32"/>
          <w:szCs w:val="32"/>
        </w:rPr>
      </w:pPr>
      <w:bookmarkStart w:id="18" w:name="_Toc15377199"/>
      <w:bookmarkStart w:id="19" w:name="_Toc15378446"/>
      <w:r>
        <w:rPr>
          <w:rFonts w:hint="eastAsia" w:ascii="仿宋" w:hAnsi="仿宋" w:eastAsia="仿宋" w:cs="仿宋"/>
          <w:color w:val="000000"/>
          <w:sz w:val="32"/>
          <w:szCs w:val="32"/>
        </w:rPr>
        <w:t>（二）</w:t>
      </w:r>
      <w:r>
        <w:rPr>
          <w:rFonts w:ascii="仿宋" w:hAnsi="仿宋" w:eastAsia="仿宋" w:cs="仿宋"/>
          <w:color w:val="000000"/>
          <w:sz w:val="32"/>
          <w:szCs w:val="32"/>
        </w:rPr>
        <w:t>2019</w:t>
      </w:r>
      <w:r>
        <w:rPr>
          <w:rFonts w:hint="eastAsia" w:ascii="仿宋" w:hAnsi="仿宋" w:eastAsia="仿宋" w:cs="仿宋"/>
          <w:color w:val="000000"/>
          <w:sz w:val="32"/>
          <w:szCs w:val="32"/>
        </w:rPr>
        <w:t>年重点工作完成情况。</w:t>
      </w:r>
      <w:bookmarkEnd w:id="18"/>
      <w:bookmarkEnd w:id="19"/>
    </w:p>
    <w:p>
      <w:pPr>
        <w:ind w:firstLine="660"/>
        <w:rPr>
          <w:rFonts w:ascii="仿宋" w:hAnsi="仿宋" w:eastAsia="仿宋"/>
          <w:sz w:val="32"/>
          <w:szCs w:val="32"/>
        </w:rPr>
      </w:pPr>
      <w:r>
        <w:rPr>
          <w:rFonts w:hint="eastAsia" w:ascii="仿宋" w:hAnsi="仿宋" w:eastAsia="仿宋" w:cs="仿宋"/>
          <w:sz w:val="32"/>
          <w:szCs w:val="32"/>
        </w:rPr>
        <w:t>过去的一年，在区委、区政府和乡党委的坚强领导下，在乡人大的监督支持下，乡政府深入贯彻党的十九大和十九届四中全会精神，坚持以习近平新时代中国特色社会主义思想为指导，坚决落实新发展理念和高质量发展要求，统筹推进稳增长、促改革、调结构、惠民生、防风险、保稳定各项工作，经济社会各项事业取得新成绩。全年实现地区生产总值</w:t>
      </w:r>
      <w:r>
        <w:rPr>
          <w:rFonts w:ascii="仿宋" w:hAnsi="仿宋" w:eastAsia="仿宋" w:cs="仿宋"/>
          <w:sz w:val="32"/>
          <w:szCs w:val="32"/>
        </w:rPr>
        <w:t>4.3395</w:t>
      </w:r>
      <w:r>
        <w:rPr>
          <w:rFonts w:hint="eastAsia" w:ascii="仿宋" w:hAnsi="仿宋" w:eastAsia="仿宋" w:cs="仿宋"/>
          <w:sz w:val="32"/>
          <w:szCs w:val="32"/>
        </w:rPr>
        <w:t>亿元同比增长</w:t>
      </w:r>
      <w:r>
        <w:rPr>
          <w:rFonts w:ascii="仿宋" w:hAnsi="仿宋" w:eastAsia="仿宋" w:cs="仿宋"/>
          <w:sz w:val="32"/>
          <w:szCs w:val="32"/>
        </w:rPr>
        <w:t>6.4%;</w:t>
      </w:r>
      <w:bookmarkStart w:id="73" w:name="_GoBack"/>
      <w:bookmarkEnd w:id="73"/>
      <w:r>
        <w:rPr>
          <w:rFonts w:hint="eastAsia" w:ascii="仿宋" w:hAnsi="仿宋" w:eastAsia="仿宋" w:cs="仿宋"/>
          <w:sz w:val="32"/>
          <w:szCs w:val="32"/>
        </w:rPr>
        <w:t>社会固定资产投资</w:t>
      </w:r>
      <w:r>
        <w:rPr>
          <w:rFonts w:ascii="仿宋" w:hAnsi="仿宋" w:eastAsia="仿宋" w:cs="仿宋"/>
          <w:sz w:val="32"/>
          <w:szCs w:val="32"/>
        </w:rPr>
        <w:t>8675</w:t>
      </w:r>
      <w:r>
        <w:rPr>
          <w:rFonts w:hint="eastAsia" w:ascii="仿宋" w:hAnsi="仿宋" w:eastAsia="仿宋" w:cs="仿宋"/>
          <w:sz w:val="32"/>
          <w:szCs w:val="32"/>
        </w:rPr>
        <w:t>万元；农村居民可支配收入</w:t>
      </w:r>
      <w:r>
        <w:rPr>
          <w:rFonts w:ascii="仿宋" w:hAnsi="仿宋" w:eastAsia="仿宋" w:cs="仿宋"/>
          <w:sz w:val="32"/>
          <w:szCs w:val="32"/>
        </w:rPr>
        <w:t>19123</w:t>
      </w:r>
      <w:r>
        <w:rPr>
          <w:rFonts w:hint="eastAsia" w:ascii="仿宋" w:hAnsi="仿宋" w:eastAsia="仿宋" w:cs="仿宋"/>
          <w:sz w:val="32"/>
          <w:szCs w:val="32"/>
        </w:rPr>
        <w:t>元，同比增长</w:t>
      </w:r>
      <w:r>
        <w:rPr>
          <w:rFonts w:ascii="仿宋" w:hAnsi="仿宋" w:eastAsia="仿宋" w:cs="仿宋"/>
          <w:sz w:val="32"/>
          <w:szCs w:val="32"/>
        </w:rPr>
        <w:t>9.3%</w:t>
      </w:r>
      <w:r>
        <w:rPr>
          <w:rFonts w:hint="eastAsia" w:ascii="仿宋" w:hAnsi="仿宋" w:eastAsia="仿宋" w:cs="仿宋"/>
          <w:sz w:val="32"/>
          <w:szCs w:val="32"/>
        </w:rPr>
        <w:t>；地方一般公共预算收入</w:t>
      </w:r>
      <w:r>
        <w:rPr>
          <w:rFonts w:ascii="仿宋" w:hAnsi="仿宋" w:eastAsia="仿宋" w:cs="仿宋"/>
          <w:sz w:val="32"/>
          <w:szCs w:val="32"/>
        </w:rPr>
        <w:t>955</w:t>
      </w:r>
      <w:r>
        <w:rPr>
          <w:rFonts w:hint="eastAsia" w:ascii="仿宋" w:hAnsi="仿宋" w:eastAsia="仿宋" w:cs="仿宋"/>
          <w:sz w:val="32"/>
          <w:szCs w:val="32"/>
        </w:rPr>
        <w:t>万元，增长</w:t>
      </w:r>
      <w:r>
        <w:rPr>
          <w:rFonts w:ascii="仿宋" w:hAnsi="仿宋" w:eastAsia="仿宋" w:cs="仿宋"/>
          <w:sz w:val="32"/>
          <w:szCs w:val="32"/>
        </w:rPr>
        <w:t>5.6%</w:t>
      </w:r>
      <w:r>
        <w:rPr>
          <w:rFonts w:hint="eastAsia" w:ascii="仿宋" w:hAnsi="仿宋" w:eastAsia="仿宋" w:cs="仿宋"/>
          <w:sz w:val="32"/>
          <w:szCs w:val="32"/>
        </w:rPr>
        <w:t>。</w:t>
      </w:r>
    </w:p>
    <w:p>
      <w:pPr>
        <w:pStyle w:val="3"/>
        <w:numPr>
          <w:ilvl w:val="0"/>
          <w:numId w:val="1"/>
        </w:numPr>
        <w:spacing w:line="240" w:lineRule="auto"/>
        <w:rPr>
          <w:rStyle w:val="28"/>
          <w:rFonts w:ascii="黑体" w:hAnsi="黑体" w:eastAsia="黑体" w:cs="Times New Roman"/>
          <w:b w:val="0"/>
          <w:bCs w:val="0"/>
        </w:rPr>
      </w:pPr>
      <w:bookmarkStart w:id="20" w:name="_Toc15396601"/>
      <w:bookmarkStart w:id="21" w:name="_Toc15377200"/>
      <w:r>
        <w:rPr>
          <w:rFonts w:hint="eastAsia" w:ascii="黑体" w:hAnsi="黑体" w:eastAsia="黑体" w:cs="黑体"/>
          <w:b w:val="0"/>
          <w:bCs w:val="0"/>
          <w:color w:val="000000"/>
        </w:rPr>
        <w:t>机</w:t>
      </w:r>
      <w:r>
        <w:rPr>
          <w:rStyle w:val="28"/>
          <w:rFonts w:hint="eastAsia" w:ascii="黑体" w:hAnsi="黑体" w:eastAsia="黑体" w:cs="黑体"/>
          <w:b w:val="0"/>
          <w:bCs w:val="0"/>
        </w:rPr>
        <w:t>构设置</w:t>
      </w:r>
      <w:bookmarkEnd w:id="20"/>
      <w:bookmarkEnd w:id="21"/>
    </w:p>
    <w:p>
      <w:pPr>
        <w:pStyle w:val="5"/>
        <w:adjustRightInd w:val="0"/>
        <w:snapToGrid w:val="0"/>
        <w:spacing w:before="93"/>
        <w:ind w:firstLine="672" w:firstLineChars="210"/>
        <w:rPr>
          <w:rFonts w:ascii="仿宋" w:hAnsi="仿宋" w:eastAsia="仿宋" w:cs="Times New Roman"/>
          <w:sz w:val="32"/>
          <w:szCs w:val="32"/>
        </w:rPr>
      </w:pPr>
      <w:r>
        <w:rPr>
          <w:rFonts w:hint="eastAsia" w:ascii="仿宋" w:hAnsi="仿宋" w:eastAsia="仿宋" w:cs="仿宋"/>
          <w:sz w:val="32"/>
          <w:szCs w:val="32"/>
        </w:rPr>
        <w:t>务本乡现有其他事业单位</w:t>
      </w:r>
      <w:r>
        <w:rPr>
          <w:rFonts w:ascii="仿宋" w:hAnsi="仿宋" w:eastAsia="仿宋" w:cs="仿宋"/>
          <w:sz w:val="32"/>
          <w:szCs w:val="32"/>
        </w:rPr>
        <w:t>2</w:t>
      </w:r>
      <w:r>
        <w:rPr>
          <w:rFonts w:hint="eastAsia" w:ascii="仿宋" w:hAnsi="仿宋" w:eastAsia="仿宋" w:cs="仿宋"/>
          <w:sz w:val="32"/>
          <w:szCs w:val="32"/>
        </w:rPr>
        <w:t>个，为仁和区务本乡经济发展服务中心和仁和区务本乡宣传文化服务中心。</w:t>
      </w:r>
    </w:p>
    <w:p>
      <w:pPr>
        <w:pStyle w:val="2"/>
        <w:spacing w:line="240" w:lineRule="auto"/>
        <w:ind w:right="440"/>
        <w:jc w:val="right"/>
        <w:rPr>
          <w:rStyle w:val="16"/>
          <w:rFonts w:ascii="黑体" w:hAnsi="黑体" w:eastAsia="黑体"/>
          <w:b w:val="0"/>
          <w:bCs w:val="0"/>
        </w:rPr>
      </w:pPr>
      <w:bookmarkStart w:id="22" w:name="_Toc15396602"/>
      <w:bookmarkStart w:id="23" w:name="_Toc15377204"/>
      <w:r>
        <w:rPr>
          <w:rFonts w:hint="eastAsia" w:ascii="黑体" w:hAnsi="黑体" w:eastAsia="黑体" w:cs="黑体"/>
          <w:b w:val="0"/>
          <w:bCs w:val="0"/>
          <w:color w:val="000000"/>
        </w:rPr>
        <w:t>第二部分</w:t>
      </w:r>
      <w:r>
        <w:rPr>
          <w:rFonts w:ascii="黑体" w:hAnsi="黑体" w:eastAsia="黑体" w:cs="黑体"/>
          <w:color w:val="000000"/>
        </w:rPr>
        <w:t xml:space="preserve"> </w:t>
      </w:r>
      <w:r>
        <w:rPr>
          <w:rStyle w:val="16"/>
          <w:rFonts w:ascii="黑体" w:hAnsi="黑体" w:eastAsia="黑体" w:cs="黑体"/>
          <w:b w:val="0"/>
          <w:bCs w:val="0"/>
        </w:rPr>
        <w:t>2019</w:t>
      </w:r>
      <w:r>
        <w:rPr>
          <w:rStyle w:val="16"/>
          <w:rFonts w:hint="eastAsia" w:ascii="黑体" w:hAnsi="黑体" w:eastAsia="黑体" w:cs="黑体"/>
          <w:b w:val="0"/>
          <w:bCs w:val="0"/>
        </w:rPr>
        <w:t>年度部门决算情况说明</w:t>
      </w:r>
      <w:bookmarkEnd w:id="22"/>
      <w:bookmarkEnd w:id="23"/>
    </w:p>
    <w:p/>
    <w:p>
      <w:pPr>
        <w:pStyle w:val="27"/>
        <w:numPr>
          <w:ilvl w:val="0"/>
          <w:numId w:val="2"/>
        </w:numPr>
        <w:ind w:firstLineChars="0"/>
        <w:outlineLvl w:val="1"/>
        <w:rPr>
          <w:rStyle w:val="28"/>
          <w:rFonts w:ascii="黑体" w:hAnsi="黑体" w:eastAsia="黑体" w:cs="Times New Roman"/>
          <w:b w:val="0"/>
          <w:bCs w:val="0"/>
        </w:rPr>
      </w:pPr>
      <w:bookmarkStart w:id="24" w:name="_Toc15377205"/>
      <w:bookmarkStart w:id="25" w:name="_Toc15396603"/>
      <w:r>
        <w:rPr>
          <w:rFonts w:hint="eastAsia" w:ascii="黑体" w:hAnsi="黑体" w:eastAsia="黑体" w:cs="黑体"/>
          <w:color w:val="000000"/>
          <w:sz w:val="32"/>
          <w:szCs w:val="32"/>
        </w:rPr>
        <w:t>收</w:t>
      </w:r>
      <w:r>
        <w:rPr>
          <w:rStyle w:val="28"/>
          <w:rFonts w:hint="eastAsia" w:ascii="黑体" w:hAnsi="黑体" w:eastAsia="黑体" w:cs="黑体"/>
          <w:b w:val="0"/>
          <w:bCs w:val="0"/>
        </w:rPr>
        <w:t>入支出决算总体情况说明</w:t>
      </w:r>
      <w:bookmarkEnd w:id="24"/>
      <w:bookmarkEnd w:id="25"/>
    </w:p>
    <w:p>
      <w:pPr>
        <w:ind w:firstLine="640" w:firstLineChars="200"/>
        <w:rPr>
          <w:rFonts w:ascii="??_GB2312" w:eastAsia="Times New Roman"/>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年度收入总计</w:t>
      </w:r>
      <w:r>
        <w:rPr>
          <w:rFonts w:ascii="仿宋" w:hAnsi="仿宋" w:eastAsia="仿宋" w:cs="仿宋"/>
          <w:color w:val="000000"/>
          <w:sz w:val="32"/>
          <w:szCs w:val="32"/>
        </w:rPr>
        <w:t>1117.29</w:t>
      </w:r>
      <w:r>
        <w:rPr>
          <w:rFonts w:hint="eastAsia" w:ascii="仿宋" w:hAnsi="仿宋" w:eastAsia="仿宋" w:cs="仿宋"/>
          <w:color w:val="000000"/>
          <w:sz w:val="32"/>
          <w:szCs w:val="32"/>
        </w:rPr>
        <w:t>万元。与</w:t>
      </w:r>
      <w:r>
        <w:rPr>
          <w:rFonts w:ascii="仿宋" w:hAnsi="仿宋" w:eastAsia="仿宋" w:cs="仿宋"/>
          <w:color w:val="000000"/>
          <w:sz w:val="32"/>
          <w:szCs w:val="32"/>
        </w:rPr>
        <w:t>2018</w:t>
      </w:r>
      <w:r>
        <w:rPr>
          <w:rFonts w:hint="eastAsia" w:ascii="仿宋" w:hAnsi="仿宋" w:eastAsia="仿宋" w:cs="仿宋"/>
          <w:color w:val="000000"/>
          <w:sz w:val="32"/>
          <w:szCs w:val="32"/>
        </w:rPr>
        <w:t>年相比，收入减少</w:t>
      </w:r>
      <w:r>
        <w:rPr>
          <w:rFonts w:ascii="仿宋" w:hAnsi="仿宋" w:eastAsia="仿宋" w:cs="仿宋"/>
          <w:color w:val="000000"/>
          <w:sz w:val="32"/>
          <w:szCs w:val="32"/>
        </w:rPr>
        <w:t>994.15</w:t>
      </w:r>
      <w:r>
        <w:rPr>
          <w:rFonts w:hint="eastAsia" w:ascii="仿宋" w:hAnsi="仿宋" w:eastAsia="仿宋" w:cs="仿宋"/>
          <w:color w:val="000000"/>
          <w:sz w:val="32"/>
          <w:szCs w:val="32"/>
        </w:rPr>
        <w:t>万元，下降</w:t>
      </w:r>
      <w:r>
        <w:rPr>
          <w:rFonts w:ascii="仿宋" w:hAnsi="仿宋" w:eastAsia="仿宋" w:cs="仿宋"/>
          <w:color w:val="000000"/>
          <w:sz w:val="32"/>
          <w:szCs w:val="32"/>
        </w:rPr>
        <w:t>47.08%</w:t>
      </w:r>
      <w:r>
        <w:rPr>
          <w:rFonts w:hint="eastAsia" w:ascii="仿宋" w:hAnsi="仿宋" w:eastAsia="仿宋" w:cs="仿宋"/>
          <w:color w:val="000000"/>
          <w:sz w:val="32"/>
          <w:szCs w:val="32"/>
        </w:rPr>
        <w:t>。主要变动原因是</w:t>
      </w:r>
      <w:r>
        <w:rPr>
          <w:rFonts w:ascii="仿宋" w:hAnsi="仿宋" w:eastAsia="仿宋" w:cs="仿宋"/>
          <w:color w:val="000000"/>
          <w:sz w:val="32"/>
          <w:szCs w:val="32"/>
        </w:rPr>
        <w:t>2019</w:t>
      </w:r>
      <w:r>
        <w:rPr>
          <w:rFonts w:hint="eastAsia" w:ascii="仿宋" w:hAnsi="仿宋" w:eastAsia="仿宋" w:cs="仿宋"/>
          <w:color w:val="000000"/>
          <w:sz w:val="32"/>
          <w:szCs w:val="32"/>
        </w:rPr>
        <w:t>年项目相对去年减少；支出总计</w:t>
      </w:r>
      <w:r>
        <w:rPr>
          <w:rFonts w:ascii="仿宋" w:hAnsi="仿宋" w:eastAsia="仿宋" w:cs="仿宋"/>
          <w:color w:val="000000"/>
          <w:sz w:val="32"/>
          <w:szCs w:val="32"/>
        </w:rPr>
        <w:t>1684.27</w:t>
      </w:r>
      <w:r>
        <w:rPr>
          <w:rFonts w:hint="eastAsia" w:ascii="仿宋" w:hAnsi="仿宋" w:eastAsia="仿宋" w:cs="仿宋"/>
          <w:color w:val="000000"/>
          <w:sz w:val="32"/>
          <w:szCs w:val="32"/>
        </w:rPr>
        <w:t>万元。与</w:t>
      </w:r>
      <w:r>
        <w:rPr>
          <w:rFonts w:ascii="仿宋" w:hAnsi="仿宋" w:eastAsia="仿宋" w:cs="仿宋"/>
          <w:color w:val="000000"/>
          <w:sz w:val="32"/>
          <w:szCs w:val="32"/>
        </w:rPr>
        <w:t>2018</w:t>
      </w:r>
      <w:r>
        <w:rPr>
          <w:rFonts w:hint="eastAsia" w:ascii="仿宋" w:hAnsi="仿宋" w:eastAsia="仿宋" w:cs="仿宋"/>
          <w:color w:val="000000"/>
          <w:sz w:val="32"/>
          <w:szCs w:val="32"/>
        </w:rPr>
        <w:t>年相比，支出增加</w:t>
      </w:r>
      <w:r>
        <w:rPr>
          <w:rFonts w:ascii="仿宋" w:hAnsi="仿宋" w:eastAsia="仿宋" w:cs="仿宋"/>
          <w:color w:val="000000"/>
          <w:sz w:val="32"/>
          <w:szCs w:val="32"/>
        </w:rPr>
        <w:t>41.05</w:t>
      </w:r>
      <w:r>
        <w:rPr>
          <w:rFonts w:hint="eastAsia" w:ascii="仿宋" w:hAnsi="仿宋" w:eastAsia="仿宋" w:cs="仿宋"/>
          <w:color w:val="000000"/>
          <w:sz w:val="32"/>
          <w:szCs w:val="32"/>
        </w:rPr>
        <w:t>万元，增长</w:t>
      </w:r>
      <w:r>
        <w:rPr>
          <w:rFonts w:ascii="仿宋" w:hAnsi="仿宋" w:eastAsia="仿宋" w:cs="仿宋"/>
          <w:color w:val="000000"/>
          <w:sz w:val="32"/>
          <w:szCs w:val="32"/>
        </w:rPr>
        <w:t>2.5%</w:t>
      </w:r>
      <w:r>
        <w:rPr>
          <w:rFonts w:hint="eastAsia" w:ascii="仿宋" w:hAnsi="仿宋" w:eastAsia="仿宋" w:cs="仿宋"/>
          <w:color w:val="000000"/>
          <w:sz w:val="32"/>
          <w:szCs w:val="32"/>
        </w:rPr>
        <w:t>。</w:t>
      </w:r>
    </w:p>
    <w:p>
      <w:pPr>
        <w:pStyle w:val="27"/>
        <w:numPr>
          <w:ilvl w:val="0"/>
          <w:numId w:val="2"/>
        </w:numPr>
        <w:ind w:firstLineChars="0"/>
        <w:outlineLvl w:val="1"/>
        <w:rPr>
          <w:rStyle w:val="28"/>
          <w:rFonts w:ascii="黑体" w:hAnsi="黑体" w:eastAsia="黑体" w:cs="Times New Roman"/>
          <w:b w:val="0"/>
          <w:bCs w:val="0"/>
        </w:rPr>
      </w:pPr>
      <w:bookmarkStart w:id="26" w:name="_Toc15396604"/>
      <w:bookmarkStart w:id="27" w:name="_Toc15377206"/>
      <w:r>
        <w:rPr>
          <w:rFonts w:hint="eastAsia" w:ascii="黑体" w:hAnsi="黑体" w:eastAsia="黑体" w:cs="黑体"/>
          <w:color w:val="000000"/>
          <w:sz w:val="32"/>
          <w:szCs w:val="32"/>
        </w:rPr>
        <w:t>收</w:t>
      </w:r>
      <w:r>
        <w:rPr>
          <w:rStyle w:val="28"/>
          <w:rFonts w:hint="eastAsia" w:ascii="黑体" w:hAnsi="黑体" w:eastAsia="黑体" w:cs="黑体"/>
          <w:b w:val="0"/>
          <w:bCs w:val="0"/>
        </w:rPr>
        <w:t>入决算情况说明</w:t>
      </w:r>
      <w:bookmarkEnd w:id="26"/>
      <w:bookmarkEnd w:id="27"/>
    </w:p>
    <w:p>
      <w:pPr>
        <w:ind w:firstLine="640" w:firstLineChars="200"/>
        <w:outlineLvl w:val="1"/>
        <w:rPr>
          <w:rFonts w:ascii="??_GB2312" w:eastAsia="Times New Roman"/>
          <w:color w:val="FF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年本年收入合计</w:t>
      </w:r>
      <w:r>
        <w:rPr>
          <w:rFonts w:ascii="仿宋" w:hAnsi="仿宋" w:eastAsia="仿宋" w:cs="仿宋"/>
          <w:color w:val="000000"/>
          <w:sz w:val="32"/>
          <w:szCs w:val="32"/>
        </w:rPr>
        <w:t>1117.29</w:t>
      </w:r>
      <w:r>
        <w:rPr>
          <w:rFonts w:hint="eastAsia" w:ascii="仿宋" w:hAnsi="仿宋" w:eastAsia="仿宋" w:cs="仿宋"/>
          <w:color w:val="000000"/>
          <w:sz w:val="32"/>
          <w:szCs w:val="32"/>
        </w:rPr>
        <w:t>万元，其中：一般公共预算财政拨款收入</w:t>
      </w:r>
      <w:r>
        <w:rPr>
          <w:rFonts w:ascii="仿宋" w:hAnsi="仿宋" w:eastAsia="仿宋" w:cs="仿宋"/>
          <w:color w:val="000000"/>
          <w:sz w:val="32"/>
          <w:szCs w:val="32"/>
        </w:rPr>
        <w:t>1013.02</w:t>
      </w:r>
      <w:r>
        <w:rPr>
          <w:rFonts w:hint="eastAsia" w:ascii="仿宋" w:hAnsi="仿宋" w:eastAsia="仿宋" w:cs="仿宋"/>
          <w:color w:val="000000"/>
          <w:sz w:val="32"/>
          <w:szCs w:val="32"/>
        </w:rPr>
        <w:t>万元，占</w:t>
      </w:r>
      <w:r>
        <w:rPr>
          <w:rFonts w:ascii="仿宋" w:hAnsi="仿宋" w:eastAsia="仿宋" w:cs="仿宋"/>
          <w:color w:val="000000"/>
          <w:sz w:val="32"/>
          <w:szCs w:val="32"/>
        </w:rPr>
        <w:t>90.67%</w:t>
      </w:r>
      <w:r>
        <w:rPr>
          <w:rFonts w:hint="eastAsia" w:ascii="仿宋" w:hAnsi="仿宋" w:eastAsia="仿宋" w:cs="仿宋"/>
          <w:color w:val="000000"/>
          <w:sz w:val="32"/>
          <w:szCs w:val="32"/>
        </w:rPr>
        <w:t>；其他收入</w:t>
      </w:r>
      <w:r>
        <w:rPr>
          <w:rFonts w:ascii="仿宋" w:hAnsi="仿宋" w:eastAsia="仿宋" w:cs="仿宋"/>
          <w:color w:val="000000"/>
          <w:sz w:val="32"/>
          <w:szCs w:val="32"/>
        </w:rPr>
        <w:t>104.27</w:t>
      </w:r>
      <w:r>
        <w:rPr>
          <w:rFonts w:hint="eastAsia" w:ascii="仿宋" w:hAnsi="仿宋" w:eastAsia="仿宋" w:cs="仿宋"/>
          <w:color w:val="000000"/>
          <w:sz w:val="32"/>
          <w:szCs w:val="32"/>
        </w:rPr>
        <w:t>万元，占</w:t>
      </w:r>
      <w:r>
        <w:rPr>
          <w:rFonts w:ascii="仿宋" w:hAnsi="仿宋" w:eastAsia="仿宋" w:cs="仿宋"/>
          <w:color w:val="000000"/>
          <w:sz w:val="32"/>
          <w:szCs w:val="32"/>
        </w:rPr>
        <w:t>9.33%</w:t>
      </w:r>
      <w:r>
        <w:rPr>
          <w:rFonts w:hint="eastAsia" w:ascii="仿宋" w:hAnsi="仿宋" w:eastAsia="仿宋" w:cs="仿宋"/>
          <w:color w:val="000000"/>
          <w:sz w:val="32"/>
          <w:szCs w:val="32"/>
        </w:rPr>
        <w:t>。</w:t>
      </w:r>
    </w:p>
    <w:p>
      <w:pPr>
        <w:pStyle w:val="27"/>
        <w:numPr>
          <w:ilvl w:val="0"/>
          <w:numId w:val="2"/>
        </w:numPr>
        <w:ind w:firstLineChars="0"/>
        <w:outlineLvl w:val="1"/>
        <w:rPr>
          <w:rStyle w:val="28"/>
          <w:rFonts w:ascii="黑体" w:hAnsi="黑体" w:eastAsia="黑体" w:cs="Times New Roman"/>
          <w:b w:val="0"/>
          <w:bCs w:val="0"/>
        </w:rPr>
      </w:pPr>
      <w:bookmarkStart w:id="28" w:name="_Toc15377207"/>
      <w:bookmarkStart w:id="29" w:name="_Toc15396605"/>
      <w:r>
        <w:rPr>
          <w:rFonts w:hint="eastAsia" w:ascii="黑体" w:hAnsi="黑体" w:eastAsia="黑体" w:cs="黑体"/>
          <w:color w:val="000000"/>
          <w:sz w:val="32"/>
          <w:szCs w:val="32"/>
        </w:rPr>
        <w:t>支</w:t>
      </w:r>
      <w:r>
        <w:rPr>
          <w:rStyle w:val="28"/>
          <w:rFonts w:hint="eastAsia" w:ascii="黑体" w:hAnsi="黑体" w:eastAsia="黑体" w:cs="黑体"/>
          <w:b w:val="0"/>
          <w:bCs w:val="0"/>
        </w:rPr>
        <w:t>出决算情况说明</w:t>
      </w:r>
      <w:bookmarkEnd w:id="28"/>
      <w:bookmarkEnd w:id="29"/>
    </w:p>
    <w:p>
      <w:pPr>
        <w:ind w:firstLine="640" w:firstLineChars="200"/>
        <w:outlineLvl w:val="1"/>
        <w:rPr>
          <w:rFonts w:ascii="??_GB2312" w:eastAsia="Times New Roman"/>
          <w:color w:val="FF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年本年支出合计</w:t>
      </w:r>
      <w:r>
        <w:rPr>
          <w:rFonts w:ascii="仿宋" w:hAnsi="仿宋" w:eastAsia="仿宋" w:cs="仿宋"/>
          <w:color w:val="000000"/>
          <w:sz w:val="32"/>
          <w:szCs w:val="32"/>
        </w:rPr>
        <w:t>1684.27</w:t>
      </w:r>
      <w:r>
        <w:rPr>
          <w:rFonts w:hint="eastAsia" w:ascii="仿宋" w:hAnsi="仿宋" w:eastAsia="仿宋" w:cs="仿宋"/>
          <w:color w:val="000000"/>
          <w:sz w:val="32"/>
          <w:szCs w:val="32"/>
        </w:rPr>
        <w:t>万元，其中：基本支出</w:t>
      </w:r>
      <w:r>
        <w:rPr>
          <w:rFonts w:ascii="仿宋" w:hAnsi="仿宋" w:eastAsia="仿宋" w:cs="仿宋"/>
          <w:color w:val="000000"/>
          <w:sz w:val="32"/>
          <w:szCs w:val="32"/>
        </w:rPr>
        <w:t>475.21</w:t>
      </w:r>
      <w:r>
        <w:rPr>
          <w:rFonts w:hint="eastAsia" w:ascii="仿宋" w:hAnsi="仿宋" w:eastAsia="仿宋" w:cs="仿宋"/>
          <w:color w:val="000000"/>
          <w:sz w:val="32"/>
          <w:szCs w:val="32"/>
        </w:rPr>
        <w:t>万元，占</w:t>
      </w:r>
      <w:r>
        <w:rPr>
          <w:rFonts w:ascii="仿宋" w:hAnsi="仿宋" w:eastAsia="仿宋" w:cs="仿宋"/>
          <w:color w:val="000000"/>
          <w:sz w:val="32"/>
          <w:szCs w:val="32"/>
        </w:rPr>
        <w:t>28.21%</w:t>
      </w:r>
      <w:r>
        <w:rPr>
          <w:rFonts w:hint="eastAsia" w:ascii="仿宋" w:hAnsi="仿宋" w:eastAsia="仿宋" w:cs="仿宋"/>
          <w:color w:val="000000"/>
          <w:sz w:val="32"/>
          <w:szCs w:val="32"/>
        </w:rPr>
        <w:t>；项目支出</w:t>
      </w:r>
      <w:r>
        <w:rPr>
          <w:rFonts w:ascii="仿宋" w:hAnsi="仿宋" w:eastAsia="仿宋" w:cs="仿宋"/>
          <w:color w:val="000000"/>
          <w:sz w:val="32"/>
          <w:szCs w:val="32"/>
        </w:rPr>
        <w:t>1209.06</w:t>
      </w:r>
      <w:r>
        <w:rPr>
          <w:rFonts w:hint="eastAsia" w:ascii="仿宋" w:hAnsi="仿宋" w:eastAsia="仿宋" w:cs="仿宋"/>
          <w:color w:val="000000"/>
          <w:sz w:val="32"/>
          <w:szCs w:val="32"/>
        </w:rPr>
        <w:t>万元，占</w:t>
      </w:r>
      <w:r>
        <w:rPr>
          <w:rFonts w:ascii="仿宋" w:hAnsi="仿宋" w:eastAsia="仿宋" w:cs="仿宋"/>
          <w:color w:val="000000"/>
          <w:sz w:val="32"/>
          <w:szCs w:val="32"/>
        </w:rPr>
        <w:t>71.79%</w:t>
      </w:r>
      <w:r>
        <w:rPr>
          <w:rFonts w:hint="eastAsia" w:ascii="仿宋" w:hAnsi="仿宋" w:eastAsia="仿宋" w:cs="仿宋"/>
          <w:color w:val="000000"/>
          <w:sz w:val="32"/>
          <w:szCs w:val="32"/>
        </w:rPr>
        <w:t>；。</w:t>
      </w:r>
    </w:p>
    <w:p>
      <w:pPr>
        <w:ind w:firstLine="640" w:firstLineChars="200"/>
        <w:outlineLvl w:val="1"/>
        <w:rPr>
          <w:rStyle w:val="28"/>
          <w:rFonts w:ascii="黑体" w:hAnsi="黑体" w:eastAsia="黑体" w:cs="Times New Roman"/>
          <w:b w:val="0"/>
          <w:bCs w:val="0"/>
        </w:rPr>
      </w:pPr>
      <w:bookmarkStart w:id="30" w:name="_Toc15396606"/>
      <w:bookmarkStart w:id="31" w:name="_Toc15377208"/>
      <w:r>
        <w:rPr>
          <w:rFonts w:hint="eastAsia" w:ascii="黑体" w:hAnsi="黑体" w:eastAsia="黑体" w:cs="黑体"/>
          <w:color w:val="000000"/>
          <w:sz w:val="32"/>
          <w:szCs w:val="32"/>
        </w:rPr>
        <w:t>四、财</w:t>
      </w:r>
      <w:r>
        <w:rPr>
          <w:rStyle w:val="28"/>
          <w:rFonts w:hint="eastAsia" w:ascii="黑体" w:hAnsi="黑体" w:eastAsia="黑体" w:cs="黑体"/>
          <w:b w:val="0"/>
          <w:bCs w:val="0"/>
        </w:rPr>
        <w:t>政拨款收入支出决算总体情况说明</w:t>
      </w:r>
      <w:bookmarkEnd w:id="30"/>
      <w:bookmarkEnd w:id="31"/>
    </w:p>
    <w:p>
      <w:pPr>
        <w:ind w:firstLine="640" w:firstLineChars="200"/>
        <w:rPr>
          <w:rFonts w:ascii="仿宋" w:hAnsi="仿宋" w:eastAsia="仿宋"/>
          <w:b/>
          <w:bCs/>
          <w:color w:val="00B05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年财政拨款收入总计</w:t>
      </w:r>
      <w:r>
        <w:rPr>
          <w:rFonts w:ascii="仿宋" w:hAnsi="仿宋" w:eastAsia="仿宋" w:cs="仿宋"/>
          <w:color w:val="000000"/>
          <w:sz w:val="32"/>
          <w:szCs w:val="32"/>
        </w:rPr>
        <w:t>1013.02</w:t>
      </w:r>
      <w:r>
        <w:rPr>
          <w:rFonts w:hint="eastAsia" w:ascii="仿宋" w:hAnsi="仿宋" w:eastAsia="仿宋" w:cs="仿宋"/>
          <w:color w:val="000000"/>
          <w:sz w:val="32"/>
          <w:szCs w:val="32"/>
        </w:rPr>
        <w:t>万元。与</w:t>
      </w:r>
      <w:r>
        <w:rPr>
          <w:rFonts w:ascii="仿宋" w:hAnsi="仿宋" w:eastAsia="仿宋" w:cs="仿宋"/>
          <w:color w:val="000000"/>
          <w:sz w:val="32"/>
          <w:szCs w:val="32"/>
        </w:rPr>
        <w:t>2018</w:t>
      </w:r>
      <w:r>
        <w:rPr>
          <w:rFonts w:hint="eastAsia" w:ascii="仿宋" w:hAnsi="仿宋" w:eastAsia="仿宋" w:cs="仿宋"/>
          <w:color w:val="000000"/>
          <w:sz w:val="32"/>
          <w:szCs w:val="32"/>
        </w:rPr>
        <w:t>年相比，财政拨款收入减少</w:t>
      </w:r>
      <w:r>
        <w:rPr>
          <w:rFonts w:ascii="仿宋" w:hAnsi="仿宋" w:eastAsia="仿宋" w:cs="仿宋"/>
          <w:color w:val="000000"/>
          <w:sz w:val="32"/>
          <w:szCs w:val="32"/>
        </w:rPr>
        <w:t>720.32</w:t>
      </w:r>
      <w:r>
        <w:rPr>
          <w:rFonts w:hint="eastAsia" w:ascii="仿宋" w:hAnsi="仿宋" w:eastAsia="仿宋" w:cs="仿宋"/>
          <w:color w:val="000000"/>
          <w:sz w:val="32"/>
          <w:szCs w:val="32"/>
        </w:rPr>
        <w:t>万元，下降</w:t>
      </w:r>
      <w:r>
        <w:rPr>
          <w:rFonts w:ascii="仿宋" w:hAnsi="仿宋" w:eastAsia="仿宋" w:cs="仿宋"/>
          <w:color w:val="000000"/>
          <w:sz w:val="32"/>
          <w:szCs w:val="32"/>
        </w:rPr>
        <w:t>41.56%</w:t>
      </w:r>
      <w:r>
        <w:rPr>
          <w:rFonts w:hint="eastAsia" w:ascii="仿宋" w:hAnsi="仿宋" w:eastAsia="仿宋" w:cs="仿宋"/>
          <w:color w:val="000000"/>
          <w:sz w:val="32"/>
          <w:szCs w:val="32"/>
        </w:rPr>
        <w:t>。主要变动原因是</w:t>
      </w:r>
      <w:r>
        <w:rPr>
          <w:rFonts w:ascii="仿宋" w:hAnsi="仿宋" w:eastAsia="仿宋" w:cs="仿宋"/>
          <w:color w:val="000000"/>
          <w:sz w:val="32"/>
          <w:szCs w:val="32"/>
        </w:rPr>
        <w:t>2019</w:t>
      </w:r>
      <w:r>
        <w:rPr>
          <w:rFonts w:hint="eastAsia" w:ascii="仿宋" w:hAnsi="仿宋" w:eastAsia="仿宋" w:cs="仿宋"/>
          <w:color w:val="000000"/>
          <w:sz w:val="32"/>
          <w:szCs w:val="32"/>
        </w:rPr>
        <w:t>年项目相对去年减少；财政拨款支出总计</w:t>
      </w:r>
      <w:r>
        <w:rPr>
          <w:rFonts w:ascii="仿宋" w:hAnsi="仿宋" w:eastAsia="仿宋" w:cs="仿宋"/>
          <w:color w:val="000000"/>
          <w:sz w:val="32"/>
          <w:szCs w:val="32"/>
        </w:rPr>
        <w:t>1418.28</w:t>
      </w:r>
      <w:r>
        <w:rPr>
          <w:rFonts w:hint="eastAsia" w:ascii="仿宋" w:hAnsi="仿宋" w:eastAsia="仿宋" w:cs="仿宋"/>
          <w:color w:val="000000"/>
          <w:sz w:val="32"/>
          <w:szCs w:val="32"/>
        </w:rPr>
        <w:t>万元。与</w:t>
      </w:r>
      <w:r>
        <w:rPr>
          <w:rFonts w:ascii="仿宋" w:hAnsi="仿宋" w:eastAsia="仿宋" w:cs="仿宋"/>
          <w:color w:val="000000"/>
          <w:sz w:val="32"/>
          <w:szCs w:val="32"/>
        </w:rPr>
        <w:t>2018</w:t>
      </w:r>
      <w:r>
        <w:rPr>
          <w:rFonts w:hint="eastAsia" w:ascii="仿宋" w:hAnsi="仿宋" w:eastAsia="仿宋" w:cs="仿宋"/>
          <w:color w:val="000000"/>
          <w:sz w:val="32"/>
          <w:szCs w:val="32"/>
        </w:rPr>
        <w:t>年相比，财政拨款支出增加</w:t>
      </w:r>
      <w:r>
        <w:rPr>
          <w:rFonts w:ascii="仿宋" w:hAnsi="仿宋" w:eastAsia="仿宋" w:cs="仿宋"/>
          <w:color w:val="000000"/>
          <w:sz w:val="32"/>
          <w:szCs w:val="32"/>
        </w:rPr>
        <w:t>150.15</w:t>
      </w:r>
      <w:r>
        <w:rPr>
          <w:rFonts w:hint="eastAsia" w:ascii="仿宋" w:hAnsi="仿宋" w:eastAsia="仿宋" w:cs="仿宋"/>
          <w:color w:val="000000"/>
          <w:sz w:val="32"/>
          <w:szCs w:val="32"/>
        </w:rPr>
        <w:t>万元，增长</w:t>
      </w:r>
      <w:r>
        <w:rPr>
          <w:rFonts w:ascii="仿宋" w:hAnsi="仿宋" w:eastAsia="仿宋" w:cs="仿宋"/>
          <w:color w:val="000000"/>
          <w:sz w:val="32"/>
          <w:szCs w:val="32"/>
        </w:rPr>
        <w:t>11.84%</w:t>
      </w:r>
      <w:r>
        <w:rPr>
          <w:rFonts w:hint="eastAsia" w:ascii="仿宋" w:hAnsi="仿宋" w:eastAsia="仿宋" w:cs="仿宋"/>
          <w:color w:val="000000"/>
          <w:sz w:val="32"/>
          <w:szCs w:val="32"/>
        </w:rPr>
        <w:t>。</w:t>
      </w:r>
    </w:p>
    <w:p>
      <w:pPr>
        <w:ind w:firstLine="640" w:firstLineChars="200"/>
        <w:outlineLvl w:val="1"/>
        <w:rPr>
          <w:rStyle w:val="28"/>
          <w:rFonts w:ascii="黑体" w:hAnsi="黑体" w:eastAsia="黑体" w:cs="Times New Roman"/>
          <w:b w:val="0"/>
          <w:bCs w:val="0"/>
        </w:rPr>
      </w:pPr>
      <w:bookmarkStart w:id="32" w:name="_Toc15396607"/>
      <w:bookmarkStart w:id="33" w:name="_Toc15377209"/>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28"/>
          <w:rFonts w:hint="eastAsia" w:ascii="黑体" w:hAnsi="黑体" w:eastAsia="黑体" w:cs="黑体"/>
          <w:b w:val="0"/>
          <w:bCs w:val="0"/>
        </w:rPr>
        <w:t>般公共预算财政拨款支出决算情况说明</w:t>
      </w:r>
      <w:bookmarkEnd w:id="32"/>
      <w:bookmarkEnd w:id="33"/>
    </w:p>
    <w:p>
      <w:pPr>
        <w:ind w:firstLine="643" w:firstLineChars="200"/>
        <w:outlineLvl w:val="2"/>
        <w:rPr>
          <w:rFonts w:ascii="仿宋" w:hAnsi="仿宋" w:eastAsia="仿宋"/>
          <w:b/>
          <w:bCs/>
          <w:color w:val="000000"/>
          <w:sz w:val="32"/>
          <w:szCs w:val="32"/>
        </w:rPr>
      </w:pPr>
      <w:bookmarkStart w:id="34" w:name="_Toc15377210"/>
      <w:r>
        <w:rPr>
          <w:rFonts w:hint="eastAsia" w:ascii="仿宋" w:hAnsi="仿宋" w:eastAsia="仿宋" w:cs="仿宋"/>
          <w:b/>
          <w:bCs/>
          <w:color w:val="000000"/>
          <w:sz w:val="32"/>
          <w:szCs w:val="32"/>
        </w:rPr>
        <w:t>（一）一般公共预算财政拨款支出决算总体情况</w:t>
      </w:r>
      <w:bookmarkEnd w:id="34"/>
    </w:p>
    <w:p>
      <w:pPr>
        <w:ind w:firstLine="640" w:firstLineChars="20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1418.28</w:t>
      </w:r>
      <w:r>
        <w:rPr>
          <w:rFonts w:hint="eastAsia" w:ascii="仿宋" w:hAnsi="仿宋" w:eastAsia="仿宋" w:cs="仿宋"/>
          <w:color w:val="000000"/>
          <w:sz w:val="32"/>
          <w:szCs w:val="32"/>
        </w:rPr>
        <w:t>万元，占本年支出合计的</w:t>
      </w:r>
      <w:r>
        <w:rPr>
          <w:rFonts w:ascii="仿宋" w:hAnsi="仿宋" w:eastAsia="仿宋" w:cs="仿宋"/>
          <w:color w:val="000000"/>
          <w:sz w:val="32"/>
          <w:szCs w:val="32"/>
        </w:rPr>
        <w:t>84.21%</w:t>
      </w:r>
      <w:r>
        <w:rPr>
          <w:rFonts w:hint="eastAsia" w:ascii="仿宋" w:hAnsi="仿宋" w:eastAsia="仿宋" w:cs="仿宋"/>
          <w:color w:val="000000"/>
          <w:sz w:val="32"/>
          <w:szCs w:val="32"/>
        </w:rPr>
        <w:t>。与</w:t>
      </w:r>
      <w:r>
        <w:rPr>
          <w:rFonts w:ascii="仿宋" w:hAnsi="仿宋" w:eastAsia="仿宋" w:cs="仿宋"/>
          <w:color w:val="000000"/>
          <w:sz w:val="32"/>
          <w:szCs w:val="32"/>
        </w:rPr>
        <w:t>2018</w:t>
      </w:r>
      <w:r>
        <w:rPr>
          <w:rFonts w:hint="eastAsia" w:ascii="仿宋" w:hAnsi="仿宋" w:eastAsia="仿宋" w:cs="仿宋"/>
          <w:color w:val="000000"/>
          <w:sz w:val="32"/>
          <w:szCs w:val="32"/>
        </w:rPr>
        <w:t>年相比，一般公共预算财政拨款增加</w:t>
      </w:r>
      <w:r>
        <w:rPr>
          <w:rFonts w:ascii="仿宋" w:hAnsi="仿宋" w:eastAsia="仿宋" w:cs="仿宋"/>
          <w:color w:val="000000"/>
          <w:sz w:val="32"/>
          <w:szCs w:val="32"/>
        </w:rPr>
        <w:t>150.15</w:t>
      </w:r>
      <w:r>
        <w:rPr>
          <w:rFonts w:hint="eastAsia" w:ascii="仿宋" w:hAnsi="仿宋" w:eastAsia="仿宋" w:cs="仿宋"/>
          <w:color w:val="000000"/>
          <w:sz w:val="32"/>
          <w:szCs w:val="32"/>
        </w:rPr>
        <w:t>万元，增长</w:t>
      </w:r>
      <w:r>
        <w:rPr>
          <w:rFonts w:ascii="仿宋" w:hAnsi="仿宋" w:eastAsia="仿宋" w:cs="仿宋"/>
          <w:color w:val="000000"/>
          <w:sz w:val="32"/>
          <w:szCs w:val="32"/>
        </w:rPr>
        <w:t>11.84%</w:t>
      </w:r>
      <w:r>
        <w:rPr>
          <w:rFonts w:hint="eastAsia" w:ascii="仿宋" w:hAnsi="仿宋" w:eastAsia="仿宋" w:cs="仿宋"/>
          <w:color w:val="000000"/>
          <w:sz w:val="32"/>
          <w:szCs w:val="32"/>
        </w:rPr>
        <w:t>。</w:t>
      </w:r>
    </w:p>
    <w:p>
      <w:pPr>
        <w:ind w:firstLine="643" w:firstLineChars="200"/>
        <w:outlineLvl w:val="2"/>
        <w:rPr>
          <w:rFonts w:ascii="仿宋" w:hAnsi="仿宋" w:eastAsia="仿宋"/>
          <w:b/>
          <w:bCs/>
          <w:color w:val="000000"/>
          <w:sz w:val="32"/>
          <w:szCs w:val="32"/>
        </w:rPr>
      </w:pPr>
      <w:bookmarkStart w:id="35" w:name="_Toc15377211"/>
      <w:r>
        <w:rPr>
          <w:rFonts w:hint="eastAsia" w:ascii="仿宋" w:hAnsi="仿宋" w:eastAsia="仿宋" w:cs="仿宋"/>
          <w:b/>
          <w:bCs/>
          <w:color w:val="000000"/>
          <w:sz w:val="32"/>
          <w:szCs w:val="32"/>
        </w:rPr>
        <w:t>（二）一般公共预算财政拨款支出决算结构情况</w:t>
      </w:r>
      <w:bookmarkEnd w:id="35"/>
    </w:p>
    <w:p>
      <w:pPr>
        <w:ind w:firstLine="64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年一般公共预算财政拨款支出</w:t>
      </w:r>
      <w:r>
        <w:rPr>
          <w:rFonts w:ascii="仿宋" w:hAnsi="仿宋" w:eastAsia="仿宋" w:cs="仿宋"/>
          <w:color w:val="000000"/>
          <w:sz w:val="32"/>
          <w:szCs w:val="32"/>
        </w:rPr>
        <w:t>1418.28</w:t>
      </w:r>
      <w:r>
        <w:rPr>
          <w:rFonts w:hint="eastAsia" w:ascii="仿宋" w:hAnsi="仿宋" w:eastAsia="仿宋" w:cs="仿宋"/>
          <w:color w:val="000000"/>
          <w:sz w:val="32"/>
          <w:szCs w:val="32"/>
        </w:rPr>
        <w:t>万元，主要用于以下方面</w:t>
      </w:r>
      <w:r>
        <w:rPr>
          <w:rFonts w:ascii="仿宋" w:hAnsi="仿宋" w:eastAsia="仿宋" w:cs="仿宋"/>
          <w:color w:val="000000"/>
          <w:sz w:val="32"/>
          <w:szCs w:val="32"/>
        </w:rPr>
        <w:t>:</w:t>
      </w:r>
      <w:r>
        <w:rPr>
          <w:rFonts w:hint="eastAsia" w:ascii="仿宋" w:hAnsi="仿宋" w:eastAsia="仿宋" w:cs="仿宋"/>
          <w:b/>
          <w:bCs/>
          <w:color w:val="000000"/>
          <w:sz w:val="32"/>
          <w:szCs w:val="32"/>
        </w:rPr>
        <w:t>一般公共服务（类）</w:t>
      </w:r>
      <w:r>
        <w:rPr>
          <w:rFonts w:hint="eastAsia" w:ascii="仿宋" w:hAnsi="仿宋" w:eastAsia="仿宋" w:cs="仿宋"/>
          <w:color w:val="000000"/>
          <w:sz w:val="32"/>
          <w:szCs w:val="32"/>
        </w:rPr>
        <w:t>支出</w:t>
      </w:r>
      <w:r>
        <w:rPr>
          <w:rFonts w:ascii="仿宋" w:hAnsi="仿宋" w:eastAsia="仿宋" w:cs="仿宋"/>
          <w:color w:val="000000"/>
          <w:sz w:val="32"/>
          <w:szCs w:val="32"/>
        </w:rPr>
        <w:t>349.24</w:t>
      </w:r>
      <w:r>
        <w:rPr>
          <w:rFonts w:hint="eastAsia" w:ascii="仿宋" w:hAnsi="仿宋" w:eastAsia="仿宋" w:cs="仿宋"/>
          <w:color w:val="000000"/>
          <w:sz w:val="32"/>
          <w:szCs w:val="32"/>
        </w:rPr>
        <w:t>万元，占</w:t>
      </w:r>
      <w:r>
        <w:rPr>
          <w:rFonts w:ascii="仿宋" w:hAnsi="仿宋" w:eastAsia="仿宋" w:cs="仿宋"/>
          <w:color w:val="000000"/>
          <w:sz w:val="32"/>
          <w:szCs w:val="32"/>
        </w:rPr>
        <w:t>24.62%</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文化旅游体育与传媒支出（类）支出</w:t>
      </w:r>
      <w:r>
        <w:rPr>
          <w:rFonts w:ascii="仿宋" w:hAnsi="仿宋" w:eastAsia="仿宋" w:cs="仿宋"/>
          <w:color w:val="000000"/>
          <w:sz w:val="32"/>
          <w:szCs w:val="32"/>
        </w:rPr>
        <w:t>36.09</w:t>
      </w:r>
      <w:r>
        <w:rPr>
          <w:rFonts w:hint="eastAsia" w:ascii="仿宋" w:hAnsi="仿宋" w:eastAsia="仿宋" w:cs="仿宋"/>
          <w:color w:val="000000"/>
          <w:sz w:val="32"/>
          <w:szCs w:val="32"/>
        </w:rPr>
        <w:t>万元，占</w:t>
      </w:r>
      <w:r>
        <w:rPr>
          <w:rFonts w:ascii="仿宋" w:hAnsi="仿宋" w:eastAsia="仿宋" w:cs="仿宋"/>
          <w:color w:val="000000"/>
          <w:sz w:val="32"/>
          <w:szCs w:val="32"/>
        </w:rPr>
        <w:t>*2.54%</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社会保障和就业支出（类）</w:t>
      </w:r>
      <w:r>
        <w:rPr>
          <w:rFonts w:hint="eastAsia" w:ascii="仿宋" w:hAnsi="仿宋" w:eastAsia="仿宋" w:cs="仿宋"/>
          <w:color w:val="000000"/>
          <w:sz w:val="32"/>
          <w:szCs w:val="32"/>
        </w:rPr>
        <w:t>支出</w:t>
      </w:r>
      <w:r>
        <w:rPr>
          <w:rFonts w:ascii="仿宋" w:hAnsi="仿宋" w:eastAsia="仿宋" w:cs="仿宋"/>
          <w:color w:val="000000"/>
          <w:sz w:val="32"/>
          <w:szCs w:val="32"/>
        </w:rPr>
        <w:t>129.45</w:t>
      </w:r>
      <w:r>
        <w:rPr>
          <w:rFonts w:hint="eastAsia" w:ascii="仿宋" w:hAnsi="仿宋" w:eastAsia="仿宋" w:cs="仿宋"/>
          <w:color w:val="000000"/>
          <w:sz w:val="32"/>
          <w:szCs w:val="32"/>
        </w:rPr>
        <w:t>万元，占</w:t>
      </w:r>
      <w:r>
        <w:rPr>
          <w:rFonts w:ascii="仿宋" w:hAnsi="仿宋" w:eastAsia="仿宋" w:cs="仿宋"/>
          <w:color w:val="000000"/>
          <w:sz w:val="32"/>
          <w:szCs w:val="32"/>
        </w:rPr>
        <w:t>9.13%</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卫生健康支出（类）支出</w:t>
      </w:r>
      <w:r>
        <w:rPr>
          <w:rFonts w:ascii="仿宋" w:hAnsi="仿宋" w:eastAsia="仿宋" w:cs="仿宋"/>
          <w:b/>
          <w:bCs/>
          <w:color w:val="000000"/>
          <w:sz w:val="32"/>
          <w:szCs w:val="32"/>
        </w:rPr>
        <w:t>22.3</w:t>
      </w:r>
      <w:r>
        <w:rPr>
          <w:rFonts w:hint="eastAsia" w:ascii="仿宋" w:hAnsi="仿宋" w:eastAsia="仿宋" w:cs="仿宋"/>
          <w:b/>
          <w:bCs/>
          <w:color w:val="000000"/>
          <w:sz w:val="32"/>
          <w:szCs w:val="32"/>
        </w:rPr>
        <w:t>万元，占</w:t>
      </w:r>
      <w:r>
        <w:rPr>
          <w:rFonts w:ascii="仿宋" w:hAnsi="仿宋" w:eastAsia="仿宋" w:cs="仿宋"/>
          <w:b/>
          <w:bCs/>
          <w:color w:val="000000"/>
          <w:sz w:val="32"/>
          <w:szCs w:val="32"/>
        </w:rPr>
        <w:t>1.57%</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城乡社区支出（类）</w:t>
      </w:r>
      <w:r>
        <w:rPr>
          <w:rFonts w:hint="eastAsia" w:ascii="仿宋" w:hAnsi="仿宋" w:eastAsia="仿宋" w:cs="仿宋"/>
          <w:color w:val="000000"/>
          <w:sz w:val="32"/>
          <w:szCs w:val="32"/>
        </w:rPr>
        <w:t>支出</w:t>
      </w:r>
      <w:r>
        <w:rPr>
          <w:rFonts w:ascii="仿宋" w:hAnsi="仿宋" w:eastAsia="仿宋" w:cs="仿宋"/>
          <w:color w:val="000000"/>
          <w:sz w:val="32"/>
          <w:szCs w:val="32"/>
        </w:rPr>
        <w:t>33.8</w:t>
      </w:r>
      <w:r>
        <w:rPr>
          <w:rFonts w:hint="eastAsia" w:ascii="仿宋" w:hAnsi="仿宋" w:eastAsia="仿宋" w:cs="仿宋"/>
          <w:color w:val="000000"/>
          <w:sz w:val="32"/>
          <w:szCs w:val="32"/>
        </w:rPr>
        <w:t>万元，占</w:t>
      </w:r>
      <w:r>
        <w:rPr>
          <w:rFonts w:ascii="仿宋" w:hAnsi="仿宋" w:eastAsia="仿宋" w:cs="仿宋"/>
          <w:color w:val="000000"/>
          <w:sz w:val="32"/>
          <w:szCs w:val="32"/>
        </w:rPr>
        <w:t>2.38%</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农林水（类）支出</w:t>
      </w:r>
      <w:r>
        <w:rPr>
          <w:rFonts w:ascii="仿宋" w:hAnsi="仿宋" w:eastAsia="仿宋" w:cs="仿宋"/>
          <w:color w:val="000000"/>
          <w:sz w:val="32"/>
          <w:szCs w:val="32"/>
        </w:rPr>
        <w:t>386.41</w:t>
      </w:r>
      <w:r>
        <w:rPr>
          <w:rFonts w:hint="eastAsia" w:ascii="仿宋" w:hAnsi="仿宋" w:eastAsia="仿宋" w:cs="仿宋"/>
          <w:color w:val="000000"/>
          <w:sz w:val="32"/>
          <w:szCs w:val="32"/>
        </w:rPr>
        <w:t>万元，占</w:t>
      </w:r>
      <w:r>
        <w:rPr>
          <w:rFonts w:ascii="仿宋" w:hAnsi="仿宋" w:eastAsia="仿宋" w:cs="仿宋"/>
          <w:color w:val="000000"/>
          <w:sz w:val="32"/>
          <w:szCs w:val="32"/>
        </w:rPr>
        <w:t>27.24%</w:t>
      </w:r>
      <w:r>
        <w:rPr>
          <w:rFonts w:hint="eastAsia" w:ascii="仿宋" w:hAnsi="仿宋" w:eastAsia="仿宋" w:cs="仿宋"/>
          <w:color w:val="000000"/>
          <w:sz w:val="32"/>
          <w:szCs w:val="32"/>
        </w:rPr>
        <w:t>；交通运输</w:t>
      </w:r>
      <w:r>
        <w:rPr>
          <w:rFonts w:hint="eastAsia" w:ascii="仿宋" w:hAnsi="仿宋" w:eastAsia="仿宋" w:cs="仿宋"/>
          <w:b/>
          <w:bCs/>
          <w:color w:val="000000"/>
          <w:sz w:val="32"/>
          <w:szCs w:val="32"/>
        </w:rPr>
        <w:t>（类）</w:t>
      </w:r>
      <w:r>
        <w:rPr>
          <w:rFonts w:hint="eastAsia" w:ascii="仿宋" w:hAnsi="仿宋" w:eastAsia="仿宋" w:cs="仿宋"/>
          <w:color w:val="000000"/>
          <w:sz w:val="32"/>
          <w:szCs w:val="32"/>
        </w:rPr>
        <w:t>支出</w:t>
      </w:r>
      <w:r>
        <w:rPr>
          <w:rFonts w:ascii="仿宋" w:hAnsi="仿宋" w:eastAsia="仿宋" w:cs="仿宋"/>
          <w:color w:val="000000"/>
          <w:sz w:val="32"/>
          <w:szCs w:val="32"/>
        </w:rPr>
        <w:t>25.59</w:t>
      </w:r>
      <w:r>
        <w:rPr>
          <w:rFonts w:hint="eastAsia" w:ascii="仿宋" w:hAnsi="仿宋" w:eastAsia="仿宋" w:cs="仿宋"/>
          <w:color w:val="000000"/>
          <w:sz w:val="32"/>
          <w:szCs w:val="32"/>
        </w:rPr>
        <w:t>万元，占</w:t>
      </w:r>
      <w:r>
        <w:rPr>
          <w:rFonts w:ascii="仿宋" w:hAnsi="仿宋" w:eastAsia="仿宋" w:cs="仿宋"/>
          <w:color w:val="000000"/>
          <w:sz w:val="32"/>
          <w:szCs w:val="32"/>
        </w:rPr>
        <w:t>1.8%</w:t>
      </w:r>
      <w:r>
        <w:rPr>
          <w:rFonts w:hint="eastAsia" w:ascii="仿宋" w:hAnsi="仿宋" w:eastAsia="仿宋" w:cs="仿宋"/>
          <w:color w:val="000000"/>
          <w:sz w:val="32"/>
          <w:szCs w:val="32"/>
        </w:rPr>
        <w:t>；住房保障</w:t>
      </w:r>
      <w:r>
        <w:rPr>
          <w:rFonts w:hint="eastAsia" w:ascii="仿宋" w:hAnsi="仿宋" w:eastAsia="仿宋" w:cs="仿宋"/>
          <w:b/>
          <w:bCs/>
          <w:color w:val="000000"/>
          <w:sz w:val="32"/>
          <w:szCs w:val="32"/>
        </w:rPr>
        <w:t>（类）</w:t>
      </w:r>
      <w:r>
        <w:rPr>
          <w:rFonts w:hint="eastAsia" w:ascii="仿宋" w:hAnsi="仿宋" w:eastAsia="仿宋" w:cs="仿宋"/>
          <w:color w:val="000000"/>
          <w:sz w:val="32"/>
          <w:szCs w:val="32"/>
        </w:rPr>
        <w:t>支出</w:t>
      </w:r>
      <w:r>
        <w:rPr>
          <w:rFonts w:ascii="仿宋" w:hAnsi="仿宋" w:eastAsia="仿宋" w:cs="仿宋"/>
          <w:color w:val="000000"/>
          <w:sz w:val="32"/>
          <w:szCs w:val="32"/>
        </w:rPr>
        <w:t>56.55</w:t>
      </w:r>
      <w:r>
        <w:rPr>
          <w:rFonts w:hint="eastAsia" w:ascii="仿宋" w:hAnsi="仿宋" w:eastAsia="仿宋" w:cs="仿宋"/>
          <w:color w:val="000000"/>
          <w:sz w:val="32"/>
          <w:szCs w:val="32"/>
        </w:rPr>
        <w:t>万元，占</w:t>
      </w:r>
      <w:r>
        <w:rPr>
          <w:rFonts w:ascii="仿宋" w:hAnsi="仿宋" w:eastAsia="仿宋" w:cs="仿宋"/>
          <w:color w:val="000000"/>
          <w:sz w:val="32"/>
          <w:szCs w:val="32"/>
        </w:rPr>
        <w:t>3.98%</w:t>
      </w:r>
      <w:r>
        <w:rPr>
          <w:rFonts w:hint="eastAsia" w:ascii="仿宋" w:hAnsi="仿宋" w:eastAsia="仿宋" w:cs="仿宋"/>
          <w:color w:val="000000"/>
          <w:sz w:val="32"/>
          <w:szCs w:val="32"/>
        </w:rPr>
        <w:t>；灾害防治及应急管理</w:t>
      </w:r>
      <w:r>
        <w:rPr>
          <w:rFonts w:hint="eastAsia" w:ascii="仿宋" w:hAnsi="仿宋" w:eastAsia="仿宋" w:cs="仿宋"/>
          <w:b/>
          <w:bCs/>
          <w:color w:val="000000"/>
          <w:sz w:val="32"/>
          <w:szCs w:val="32"/>
        </w:rPr>
        <w:t>（类）</w:t>
      </w:r>
      <w:r>
        <w:rPr>
          <w:rFonts w:hint="eastAsia" w:ascii="仿宋" w:hAnsi="仿宋" w:eastAsia="仿宋" w:cs="仿宋"/>
          <w:color w:val="000000"/>
          <w:sz w:val="32"/>
          <w:szCs w:val="32"/>
        </w:rPr>
        <w:t>支出</w:t>
      </w:r>
      <w:r>
        <w:rPr>
          <w:rFonts w:ascii="仿宋" w:hAnsi="仿宋" w:eastAsia="仿宋" w:cs="仿宋"/>
          <w:color w:val="000000"/>
          <w:sz w:val="32"/>
          <w:szCs w:val="32"/>
        </w:rPr>
        <w:t>11.62</w:t>
      </w:r>
      <w:r>
        <w:rPr>
          <w:rFonts w:hint="eastAsia" w:ascii="仿宋" w:hAnsi="仿宋" w:eastAsia="仿宋" w:cs="仿宋"/>
          <w:color w:val="000000"/>
          <w:sz w:val="32"/>
          <w:szCs w:val="32"/>
        </w:rPr>
        <w:t>万元，占</w:t>
      </w:r>
      <w:r>
        <w:rPr>
          <w:rFonts w:ascii="仿宋" w:hAnsi="仿宋" w:eastAsia="仿宋" w:cs="仿宋"/>
          <w:color w:val="000000"/>
          <w:sz w:val="32"/>
          <w:szCs w:val="32"/>
        </w:rPr>
        <w:t>0.82%</w:t>
      </w:r>
      <w:r>
        <w:rPr>
          <w:rFonts w:hint="eastAsia" w:ascii="仿宋" w:hAnsi="仿宋" w:eastAsia="仿宋" w:cs="仿宋"/>
          <w:color w:val="000000"/>
          <w:sz w:val="32"/>
          <w:szCs w:val="32"/>
        </w:rPr>
        <w:t>。</w:t>
      </w:r>
    </w:p>
    <w:p>
      <w:pPr>
        <w:ind w:firstLine="643" w:firstLineChars="200"/>
        <w:outlineLvl w:val="2"/>
        <w:rPr>
          <w:rFonts w:ascii="仿宋" w:hAnsi="仿宋" w:eastAsia="仿宋"/>
          <w:b/>
          <w:bCs/>
          <w:color w:val="000000"/>
          <w:sz w:val="32"/>
          <w:szCs w:val="32"/>
        </w:rPr>
      </w:pPr>
      <w:bookmarkStart w:id="36" w:name="_Toc15377212"/>
      <w:r>
        <w:rPr>
          <w:rFonts w:hint="eastAsia" w:ascii="仿宋" w:hAnsi="仿宋" w:eastAsia="仿宋" w:cs="仿宋"/>
          <w:b/>
          <w:bCs/>
          <w:color w:val="000000"/>
          <w:sz w:val="32"/>
          <w:szCs w:val="32"/>
        </w:rPr>
        <w:t>（三）一般公共预算财政拨款支出决算具体情况</w:t>
      </w:r>
      <w:bookmarkEnd w:id="36"/>
    </w:p>
    <w:p>
      <w:pPr>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ascii="仿宋" w:hAnsi="仿宋" w:eastAsia="仿宋" w:cs="仿宋"/>
          <w:b/>
          <w:bCs/>
          <w:color w:val="000000"/>
          <w:sz w:val="32"/>
          <w:szCs w:val="32"/>
        </w:rPr>
        <w:t>2019</w:t>
      </w:r>
      <w:r>
        <w:rPr>
          <w:rFonts w:hint="eastAsia" w:ascii="仿宋" w:hAnsi="仿宋" w:eastAsia="仿宋" w:cs="仿宋"/>
          <w:b/>
          <w:bCs/>
          <w:color w:val="000000"/>
          <w:sz w:val="32"/>
          <w:szCs w:val="32"/>
        </w:rPr>
        <w:t>年一般公共预算支出决算数为</w:t>
      </w:r>
      <w:r>
        <w:rPr>
          <w:rFonts w:ascii="仿宋" w:hAnsi="仿宋" w:eastAsia="仿宋" w:cs="仿宋"/>
          <w:b/>
          <w:bCs/>
          <w:color w:val="000000"/>
          <w:sz w:val="32"/>
          <w:szCs w:val="32"/>
        </w:rPr>
        <w:t>1418.28</w:t>
      </w:r>
      <w:r>
        <w:rPr>
          <w:rFonts w:hint="eastAsia" w:ascii="仿宋" w:hAnsi="仿宋" w:eastAsia="仿宋" w:cs="仿宋"/>
          <w:b/>
          <w:bCs/>
          <w:color w:val="000000"/>
          <w:sz w:val="32"/>
          <w:szCs w:val="32"/>
        </w:rPr>
        <w:t>万元</w:t>
      </w:r>
      <w:r>
        <w:rPr>
          <w:rFonts w:hint="eastAsia" w:ascii="仿宋" w:hAnsi="仿宋" w:eastAsia="仿宋" w:cs="仿宋"/>
          <w:color w:val="000000"/>
          <w:sz w:val="32"/>
          <w:szCs w:val="32"/>
        </w:rPr>
        <w:t>，</w:t>
      </w:r>
      <w:r>
        <w:rPr>
          <w:rStyle w:val="14"/>
          <w:rFonts w:hint="eastAsia" w:ascii="仿宋" w:hAnsi="仿宋" w:eastAsia="仿宋" w:cs="仿宋"/>
          <w:color w:val="000000"/>
          <w:sz w:val="32"/>
          <w:szCs w:val="32"/>
        </w:rPr>
        <w:t>完成预算</w:t>
      </w:r>
      <w:r>
        <w:rPr>
          <w:rStyle w:val="14"/>
          <w:rFonts w:ascii="仿宋" w:hAnsi="仿宋" w:eastAsia="仿宋" w:cs="仿宋"/>
          <w:color w:val="000000"/>
          <w:sz w:val="32"/>
          <w:szCs w:val="32"/>
        </w:rPr>
        <w:t>100%</w:t>
      </w:r>
      <w:r>
        <w:rPr>
          <w:rStyle w:val="14"/>
          <w:rFonts w:hint="eastAsia" w:ascii="仿宋" w:hAnsi="仿宋" w:eastAsia="仿宋" w:cs="仿宋"/>
          <w:color w:val="000000"/>
          <w:sz w:val="32"/>
          <w:szCs w:val="32"/>
        </w:rPr>
        <w:t>。其中：</w:t>
      </w:r>
      <w:bookmarkEnd w:id="37"/>
      <w:bookmarkEnd w:id="38"/>
      <w:bookmarkEnd w:id="39"/>
    </w:p>
    <w:p>
      <w:pPr>
        <w:ind w:firstLine="643" w:firstLineChars="200"/>
        <w:rPr>
          <w:rFonts w:ascii="仿宋" w:hAnsi="仿宋" w:eastAsia="仿宋"/>
          <w:b/>
          <w:bCs/>
          <w:color w:val="000000"/>
          <w:sz w:val="32"/>
          <w:szCs w:val="32"/>
        </w:rPr>
      </w:pPr>
      <w:r>
        <w:rPr>
          <w:rStyle w:val="14"/>
          <w:rFonts w:ascii="仿宋" w:hAnsi="仿宋" w:eastAsia="仿宋" w:cs="仿宋"/>
          <w:color w:val="000000"/>
          <w:sz w:val="32"/>
          <w:szCs w:val="32"/>
        </w:rPr>
        <w:t>1.</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人大事务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行政运行</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16.93</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Fonts w:ascii="仿宋" w:hAnsi="仿宋" w:eastAsia="仿宋"/>
          <w:b/>
          <w:bCs/>
          <w:color w:val="000000"/>
          <w:sz w:val="32"/>
          <w:szCs w:val="32"/>
        </w:rPr>
      </w:pPr>
      <w:r>
        <w:rPr>
          <w:rStyle w:val="14"/>
          <w:rFonts w:ascii="仿宋" w:hAnsi="仿宋" w:eastAsia="仿宋" w:cs="仿宋"/>
          <w:color w:val="000000"/>
          <w:sz w:val="32"/>
          <w:szCs w:val="32"/>
        </w:rPr>
        <w:t>2.</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人大事务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人大会议</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1.75</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Fonts w:ascii="仿宋" w:hAnsi="仿宋" w:eastAsia="仿宋"/>
          <w:b/>
          <w:bCs/>
          <w:color w:val="000000"/>
          <w:sz w:val="32"/>
          <w:szCs w:val="32"/>
        </w:rPr>
      </w:pPr>
      <w:r>
        <w:rPr>
          <w:rStyle w:val="14"/>
          <w:rFonts w:ascii="仿宋" w:hAnsi="仿宋" w:eastAsia="仿宋" w:cs="仿宋"/>
          <w:color w:val="000000"/>
          <w:sz w:val="32"/>
          <w:szCs w:val="32"/>
        </w:rPr>
        <w:t>3.</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人大事务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代表工作</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0.36</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4.:</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政府办公厅（室）及相关机构事务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行政运行</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191.87</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Fonts w:ascii="仿宋" w:hAnsi="仿宋" w:eastAsia="仿宋"/>
          <w:b/>
          <w:bCs/>
          <w:color w:val="000000"/>
          <w:sz w:val="32"/>
          <w:szCs w:val="32"/>
        </w:rPr>
      </w:pPr>
      <w:r>
        <w:rPr>
          <w:rStyle w:val="14"/>
          <w:rFonts w:ascii="仿宋" w:hAnsi="仿宋" w:eastAsia="仿宋" w:cs="仿宋"/>
          <w:color w:val="000000"/>
          <w:sz w:val="32"/>
          <w:szCs w:val="32"/>
        </w:rPr>
        <w:t>5.</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政府办公厅（室）及相关机构事务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一般行政管理事务</w:t>
      </w:r>
      <w:r>
        <w:rPr>
          <w:rStyle w:val="14"/>
          <w:rFonts w:ascii="仿宋" w:hAnsi="仿宋" w:eastAsia="仿宋" w:cs="仿宋"/>
          <w:b w:val="0"/>
          <w:bCs w:val="0"/>
          <w:color w:val="000000"/>
          <w:sz w:val="32"/>
          <w:szCs w:val="32"/>
        </w:rPr>
        <w:t xml:space="preserve"> </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68.48</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6.</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政府办公厅（室）及相关机构事务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信访事务</w:t>
      </w:r>
      <w:r>
        <w:rPr>
          <w:rStyle w:val="14"/>
          <w:rFonts w:ascii="仿宋" w:hAnsi="仿宋" w:eastAsia="仿宋" w:cs="仿宋"/>
          <w:b w:val="0"/>
          <w:bCs w:val="0"/>
          <w:color w:val="000000"/>
          <w:sz w:val="32"/>
          <w:szCs w:val="32"/>
        </w:rPr>
        <w:t xml:space="preserve"> </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5</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7.</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政府办公厅（室）及相关机构事务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事业运行</w:t>
      </w:r>
      <w:r>
        <w:rPr>
          <w:rStyle w:val="14"/>
          <w:rFonts w:ascii="仿宋" w:hAnsi="仿宋" w:eastAsia="仿宋" w:cs="仿宋"/>
          <w:b w:val="0"/>
          <w:bCs w:val="0"/>
          <w:color w:val="000000"/>
          <w:sz w:val="32"/>
          <w:szCs w:val="32"/>
        </w:rPr>
        <w:t xml:space="preserve"> </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13.21</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8.</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政府办公厅（室）及相关机构事务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其他政府办公厅（室）及相关机构事务支出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27.05</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9.</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统计信息事务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专项统计业务</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1.78</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10.</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统计信息事务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专项普查活动</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0.39</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11.</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财政事务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事业运行</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31.49</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12.</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纪检监察事务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一般行政管理事务</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0.08</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13.</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群众团体事务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其他群众团体事务支出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0.52</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14.</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党委办公厅（室）及相关机构事务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行政运行</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18.98</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15.</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组织事务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一般行政管理事务</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0.8</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16.</w:t>
      </w:r>
      <w:r>
        <w:rPr>
          <w:rStyle w:val="14"/>
          <w:rFonts w:hint="eastAsia" w:ascii="仿宋" w:hAnsi="仿宋" w:eastAsia="仿宋" w:cs="仿宋"/>
          <w:color w:val="000000"/>
          <w:sz w:val="32"/>
          <w:szCs w:val="32"/>
        </w:rPr>
        <w:t>一般公共服务</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其他一般公共服务支出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其他一般公共服务支出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0.68</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17.</w:t>
      </w:r>
      <w:r>
        <w:rPr>
          <w:rStyle w:val="14"/>
          <w:rFonts w:hint="eastAsia" w:ascii="仿宋" w:hAnsi="仿宋" w:eastAsia="仿宋" w:cs="仿宋"/>
          <w:color w:val="000000"/>
          <w:sz w:val="32"/>
          <w:szCs w:val="32"/>
        </w:rPr>
        <w:t>文化旅游体育与传媒支出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文化和旅游</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群众文化</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1.2</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18.</w:t>
      </w:r>
      <w:r>
        <w:rPr>
          <w:rStyle w:val="14"/>
          <w:rFonts w:hint="eastAsia" w:ascii="仿宋" w:hAnsi="仿宋" w:eastAsia="仿宋" w:cs="仿宋"/>
          <w:color w:val="000000"/>
          <w:sz w:val="32"/>
          <w:szCs w:val="32"/>
        </w:rPr>
        <w:t>文化旅游体育与传媒支出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文化和旅游</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其他文化和旅游支出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33.56</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19.</w:t>
      </w:r>
      <w:r>
        <w:rPr>
          <w:rStyle w:val="14"/>
          <w:rFonts w:hint="eastAsia" w:ascii="仿宋" w:hAnsi="仿宋" w:eastAsia="仿宋" w:cs="仿宋"/>
          <w:color w:val="000000"/>
          <w:sz w:val="32"/>
          <w:szCs w:val="32"/>
        </w:rPr>
        <w:t>文化旅游体育与传媒支出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新闻出版电影</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其他新闻出版电影支出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0.3</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20.</w:t>
      </w:r>
      <w:r>
        <w:rPr>
          <w:rStyle w:val="14"/>
          <w:rFonts w:hint="eastAsia" w:ascii="仿宋" w:hAnsi="仿宋" w:eastAsia="仿宋" w:cs="仿宋"/>
          <w:color w:val="000000"/>
          <w:sz w:val="32"/>
          <w:szCs w:val="32"/>
        </w:rPr>
        <w:t>文化旅游体育与传媒支出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其他文化体育与传媒支出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宣传文化发展专项支出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1.2</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21.</w:t>
      </w:r>
      <w:r>
        <w:rPr>
          <w:rStyle w:val="14"/>
          <w:rFonts w:hint="eastAsia" w:ascii="仿宋" w:hAnsi="仿宋" w:eastAsia="仿宋" w:cs="仿宋"/>
          <w:color w:val="000000"/>
          <w:sz w:val="32"/>
          <w:szCs w:val="32"/>
        </w:rPr>
        <w:t>社会保障和就业支出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人力资源和社会保障管理事务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社会保险经办机构</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0.08</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22.</w:t>
      </w:r>
      <w:r>
        <w:rPr>
          <w:rStyle w:val="14"/>
          <w:rFonts w:hint="eastAsia" w:ascii="仿宋" w:hAnsi="仿宋" w:eastAsia="仿宋" w:cs="仿宋"/>
          <w:color w:val="000000"/>
          <w:sz w:val="32"/>
          <w:szCs w:val="32"/>
        </w:rPr>
        <w:t>社会保障和就业支出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人力资源和社会保障管理事务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其他人力资源和社会保障管理事务支出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10.83</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23.</w:t>
      </w:r>
      <w:r>
        <w:rPr>
          <w:rStyle w:val="14"/>
          <w:rFonts w:hint="eastAsia" w:ascii="仿宋" w:hAnsi="仿宋" w:eastAsia="仿宋" w:cs="仿宋"/>
          <w:color w:val="000000"/>
          <w:sz w:val="32"/>
          <w:szCs w:val="32"/>
        </w:rPr>
        <w:t>社会保障和就业支出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民政管理事务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基层政权和社区建设</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79.36</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24.</w:t>
      </w:r>
      <w:r>
        <w:rPr>
          <w:rStyle w:val="14"/>
          <w:rFonts w:hint="eastAsia" w:ascii="仿宋" w:hAnsi="仿宋" w:eastAsia="仿宋" w:cs="仿宋"/>
          <w:color w:val="000000"/>
          <w:sz w:val="32"/>
          <w:szCs w:val="32"/>
        </w:rPr>
        <w:t>社会保障和就业支出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行政事业单位离退休</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未归口管理的行政单位离退休</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12.28</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25.</w:t>
      </w:r>
      <w:r>
        <w:rPr>
          <w:rStyle w:val="14"/>
          <w:rFonts w:hint="eastAsia" w:ascii="仿宋" w:hAnsi="仿宋" w:eastAsia="仿宋" w:cs="仿宋"/>
          <w:color w:val="000000"/>
          <w:sz w:val="32"/>
          <w:szCs w:val="32"/>
        </w:rPr>
        <w:t>社会保障和就业支出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行政事业单位离退休</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机关事业单位基本养老保险缴费支出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32.32</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26.</w:t>
      </w:r>
      <w:r>
        <w:rPr>
          <w:rStyle w:val="14"/>
          <w:rFonts w:hint="eastAsia" w:ascii="仿宋" w:hAnsi="仿宋" w:eastAsia="仿宋" w:cs="仿宋"/>
          <w:color w:val="000000"/>
          <w:sz w:val="32"/>
          <w:szCs w:val="32"/>
        </w:rPr>
        <w:t>社会保障和就业支出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残疾人事业</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其他残疾人事业支出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3.79</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27.</w:t>
      </w:r>
      <w:r>
        <w:rPr>
          <w:rStyle w:val="14"/>
          <w:rFonts w:hint="eastAsia" w:ascii="仿宋" w:hAnsi="仿宋" w:eastAsia="仿宋" w:cs="仿宋"/>
          <w:color w:val="000000"/>
          <w:sz w:val="32"/>
          <w:szCs w:val="32"/>
        </w:rPr>
        <w:t>社会保障和就业支出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退役军人管理事务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拥军优属</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0.2</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28.</w:t>
      </w:r>
      <w:r>
        <w:rPr>
          <w:rStyle w:val="14"/>
          <w:rFonts w:hint="eastAsia" w:ascii="仿宋" w:hAnsi="仿宋" w:eastAsia="仿宋" w:cs="仿宋"/>
          <w:color w:val="000000"/>
          <w:sz w:val="32"/>
          <w:szCs w:val="32"/>
        </w:rPr>
        <w:t>卫生健康支出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计划生育事务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计划生育服务</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4.66</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29.</w:t>
      </w:r>
      <w:r>
        <w:rPr>
          <w:rStyle w:val="14"/>
          <w:rFonts w:hint="eastAsia" w:ascii="仿宋" w:hAnsi="仿宋" w:eastAsia="仿宋" w:cs="仿宋"/>
          <w:color w:val="000000"/>
          <w:sz w:val="32"/>
          <w:szCs w:val="32"/>
        </w:rPr>
        <w:t>卫生健康支出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计划生育事务</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其他计划生育事务支出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0.23</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30.</w:t>
      </w:r>
      <w:r>
        <w:rPr>
          <w:rStyle w:val="14"/>
          <w:rFonts w:hint="eastAsia" w:ascii="仿宋" w:hAnsi="仿宋" w:eastAsia="仿宋" w:cs="仿宋"/>
          <w:color w:val="000000"/>
          <w:sz w:val="32"/>
          <w:szCs w:val="32"/>
        </w:rPr>
        <w:t>卫生健康支出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行政事业单位医疗</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行政单位医疗</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6.97</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31.</w:t>
      </w:r>
      <w:r>
        <w:rPr>
          <w:rStyle w:val="14"/>
          <w:rFonts w:hint="eastAsia" w:ascii="仿宋" w:hAnsi="仿宋" w:eastAsia="仿宋" w:cs="仿宋"/>
          <w:color w:val="000000"/>
          <w:sz w:val="32"/>
          <w:szCs w:val="32"/>
        </w:rPr>
        <w:t>卫生健康支出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行政事业单位医疗</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事业单位医疗</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7.65</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32.</w:t>
      </w:r>
      <w:r>
        <w:rPr>
          <w:rStyle w:val="14"/>
          <w:rFonts w:hint="eastAsia" w:ascii="仿宋" w:hAnsi="仿宋" w:eastAsia="仿宋" w:cs="仿宋"/>
          <w:color w:val="000000"/>
          <w:sz w:val="32"/>
          <w:szCs w:val="32"/>
        </w:rPr>
        <w:t>卫生健康支出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行政事业单位医疗</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公务员医疗补助</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3.01</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33.</w:t>
      </w:r>
      <w:r>
        <w:rPr>
          <w:rStyle w:val="14"/>
          <w:rFonts w:hint="eastAsia" w:ascii="仿宋" w:hAnsi="仿宋" w:eastAsia="仿宋" w:cs="仿宋"/>
          <w:color w:val="000000"/>
          <w:sz w:val="32"/>
          <w:szCs w:val="32"/>
        </w:rPr>
        <w:t>节能环保支出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污染防治</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其他污染防治支出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 xml:space="preserve"> 0.4 </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34.</w:t>
      </w:r>
      <w:r>
        <w:rPr>
          <w:rStyle w:val="14"/>
          <w:rFonts w:hint="eastAsia" w:ascii="仿宋" w:hAnsi="仿宋" w:eastAsia="仿宋" w:cs="仿宋"/>
          <w:color w:val="000000"/>
          <w:sz w:val="32"/>
          <w:szCs w:val="32"/>
        </w:rPr>
        <w:t>城乡社区支出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城乡社区管理事务</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行政运行</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 xml:space="preserve"> 13.8</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35.</w:t>
      </w:r>
      <w:r>
        <w:rPr>
          <w:rStyle w:val="14"/>
          <w:rFonts w:hint="eastAsia" w:ascii="仿宋" w:hAnsi="仿宋" w:eastAsia="仿宋" w:cs="仿宋"/>
          <w:color w:val="000000"/>
          <w:sz w:val="32"/>
          <w:szCs w:val="32"/>
        </w:rPr>
        <w:t>城乡社区支出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城乡社区环境卫生</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城乡社区环境卫生</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 xml:space="preserve"> 19.35</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36.</w:t>
      </w:r>
      <w:r>
        <w:rPr>
          <w:rStyle w:val="14"/>
          <w:rFonts w:hint="eastAsia" w:ascii="仿宋" w:hAnsi="仿宋" w:eastAsia="仿宋" w:cs="仿宋"/>
          <w:color w:val="000000"/>
          <w:sz w:val="32"/>
          <w:szCs w:val="32"/>
        </w:rPr>
        <w:t>城乡社区支出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其他城乡社区支出</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其他城乡社区支出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20</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37.</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农业</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事业运行</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11.32</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38.</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农业</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病虫害控制</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1.85</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39.</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农业</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农产品质量安全</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0.25</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40.</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农业</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对高校毕业生到基层任职补助</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3.03</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41.</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农业</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其他农业支出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4</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42.</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林业和草原</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事业机构</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23.42</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43.</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水利</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防汛</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3.12</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44.</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水利</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农田水利</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18.62</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45.</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水利</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其他水利支出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13.71</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46.</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扶贫</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农村基础设施建设</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548.1</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47.</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扶贫</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社会发展</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21</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48.</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农村综合改革</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对村级一事一议的补助</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42.13</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49.</w:t>
      </w:r>
      <w:r>
        <w:rPr>
          <w:rStyle w:val="14"/>
          <w:rFonts w:hint="eastAsia" w:ascii="仿宋" w:hAnsi="仿宋" w:eastAsia="仿宋" w:cs="仿宋"/>
          <w:color w:val="000000"/>
          <w:sz w:val="32"/>
          <w:szCs w:val="32"/>
        </w:rPr>
        <w:t>农林水支出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其他农林水支出</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其他农林水支出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3.38</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50.</w:t>
      </w:r>
      <w:r>
        <w:rPr>
          <w:rStyle w:val="14"/>
          <w:rFonts w:hint="eastAsia" w:ascii="仿宋" w:hAnsi="仿宋" w:eastAsia="仿宋" w:cs="仿宋"/>
          <w:color w:val="000000"/>
          <w:sz w:val="32"/>
          <w:szCs w:val="32"/>
        </w:rPr>
        <w:t>交通运输支出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公路水路运输</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公路养护</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3.09</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51.</w:t>
      </w:r>
      <w:r>
        <w:rPr>
          <w:rStyle w:val="14"/>
          <w:rFonts w:hint="eastAsia" w:ascii="仿宋" w:hAnsi="仿宋" w:eastAsia="仿宋" w:cs="仿宋"/>
          <w:color w:val="000000"/>
          <w:sz w:val="32"/>
          <w:szCs w:val="32"/>
        </w:rPr>
        <w:t>交通运输支出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车辆购置税支出</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车辆购置税用于农村公路建设支出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22.5</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52.</w:t>
      </w:r>
      <w:r>
        <w:rPr>
          <w:rStyle w:val="14"/>
          <w:rFonts w:hint="eastAsia" w:ascii="仿宋" w:hAnsi="仿宋" w:eastAsia="仿宋" w:cs="仿宋"/>
          <w:color w:val="000000"/>
          <w:sz w:val="32"/>
          <w:szCs w:val="32"/>
        </w:rPr>
        <w:t>住房保障支出</w:t>
      </w:r>
      <w:r>
        <w:rPr>
          <w:rStyle w:val="14"/>
          <w:rFonts w:ascii="仿宋" w:hAnsi="仿宋" w:eastAsia="仿宋" w:cs="仿宋"/>
          <w:color w:val="000000"/>
          <w:sz w:val="32"/>
          <w:szCs w:val="32"/>
        </w:rPr>
        <w:t xml:space="preserve">- </w:t>
      </w:r>
      <w:r>
        <w:rPr>
          <w:rStyle w:val="14"/>
          <w:rFonts w:hint="eastAsia" w:ascii="仿宋" w:hAnsi="仿宋" w:eastAsia="仿宋" w:cs="仿宋"/>
          <w:color w:val="000000"/>
          <w:sz w:val="32"/>
          <w:szCs w:val="32"/>
        </w:rPr>
        <w:t>保障性安居工程支出</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农村危房改造</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18.85</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53.</w:t>
      </w:r>
      <w:r>
        <w:rPr>
          <w:rStyle w:val="14"/>
          <w:rFonts w:hint="eastAsia" w:ascii="仿宋" w:hAnsi="仿宋" w:eastAsia="仿宋" w:cs="仿宋"/>
          <w:color w:val="000000"/>
          <w:sz w:val="32"/>
          <w:szCs w:val="32"/>
        </w:rPr>
        <w:t>住房保障支出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住房改革支出</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住房公积金</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37.7</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3" w:firstLineChars="200"/>
        <w:rPr>
          <w:rFonts w:ascii="仿宋" w:hAnsi="仿宋" w:eastAsia="仿宋"/>
          <w:b/>
          <w:bCs/>
          <w:color w:val="000000"/>
          <w:sz w:val="32"/>
          <w:szCs w:val="32"/>
        </w:rPr>
      </w:pPr>
      <w:r>
        <w:rPr>
          <w:rStyle w:val="14"/>
          <w:rFonts w:ascii="仿宋" w:hAnsi="仿宋" w:eastAsia="仿宋" w:cs="仿宋"/>
          <w:color w:val="000000"/>
          <w:sz w:val="32"/>
          <w:szCs w:val="32"/>
        </w:rPr>
        <w:t>54.</w:t>
      </w:r>
      <w:r>
        <w:rPr>
          <w:rStyle w:val="14"/>
          <w:rFonts w:hint="eastAsia" w:ascii="仿宋" w:hAnsi="仿宋" w:eastAsia="仿宋" w:cs="仿宋"/>
          <w:color w:val="000000"/>
          <w:sz w:val="32"/>
          <w:szCs w:val="32"/>
        </w:rPr>
        <w:t>灾害防治及应急管理支出</w:t>
      </w:r>
      <w:r>
        <w:rPr>
          <w:rStyle w:val="14"/>
          <w:rFonts w:ascii="仿宋" w:hAnsi="仿宋" w:eastAsia="仿宋" w:cs="仿宋"/>
          <w:color w:val="000000"/>
          <w:sz w:val="32"/>
          <w:szCs w:val="32"/>
        </w:rPr>
        <w:t>-</w:t>
      </w:r>
      <w:r>
        <w:rPr>
          <w:rStyle w:val="14"/>
          <w:rFonts w:hint="eastAsia" w:ascii="仿宋" w:hAnsi="仿宋" w:eastAsia="仿宋" w:cs="仿宋"/>
          <w:color w:val="000000"/>
          <w:sz w:val="32"/>
          <w:szCs w:val="32"/>
        </w:rPr>
        <w:t>煤矿安全</w:t>
      </w:r>
      <w:r>
        <w:rPr>
          <w:rStyle w:val="14"/>
          <w:rFonts w:ascii="仿宋" w:hAnsi="仿宋" w:eastAsia="仿宋" w:cs="仿宋"/>
          <w:color w:val="000000"/>
          <w:sz w:val="32"/>
          <w:szCs w:val="32"/>
        </w:rPr>
        <w:t xml:space="preserve"> - </w:t>
      </w:r>
      <w:r>
        <w:rPr>
          <w:rStyle w:val="14"/>
          <w:rFonts w:hint="eastAsia" w:ascii="仿宋" w:hAnsi="仿宋" w:eastAsia="仿宋" w:cs="仿宋"/>
          <w:color w:val="000000"/>
          <w:sz w:val="32"/>
          <w:szCs w:val="32"/>
        </w:rPr>
        <w:t>其他煤矿安全支出</w:t>
      </w:r>
      <w:r>
        <w:rPr>
          <w:rStyle w:val="14"/>
          <w:rFonts w:ascii="仿宋" w:hAnsi="仿宋" w:eastAsia="仿宋" w:cs="仿宋"/>
          <w:color w:val="000000"/>
          <w:sz w:val="32"/>
          <w:szCs w:val="32"/>
        </w:rPr>
        <w:t>:</w:t>
      </w:r>
      <w:r>
        <w:rPr>
          <w:rStyle w:val="14"/>
          <w:rFonts w:ascii="仿宋" w:hAnsi="仿宋" w:eastAsia="仿宋" w:cs="仿宋"/>
          <w:b w:val="0"/>
          <w:bCs w:val="0"/>
          <w:color w:val="000000"/>
          <w:sz w:val="32"/>
          <w:szCs w:val="32"/>
        </w:rPr>
        <w:t xml:space="preserve"> </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11.63</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tabs>
          <w:tab w:val="right" w:pos="8306"/>
        </w:tabs>
        <w:ind w:firstLine="640"/>
        <w:outlineLvl w:val="1"/>
        <w:rPr>
          <w:rStyle w:val="28"/>
        </w:rPr>
      </w:pPr>
      <w:bookmarkStart w:id="40" w:name="_Toc15396608"/>
      <w:bookmarkStart w:id="41" w:name="_Toc15377214"/>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28"/>
          <w:rFonts w:hint="eastAsia" w:ascii="黑体" w:hAnsi="黑体" w:eastAsia="黑体" w:cs="黑体"/>
          <w:b w:val="0"/>
          <w:bCs w:val="0"/>
        </w:rPr>
        <w:t>般公共预算财政拨款基本支出决算情况说明</w:t>
      </w:r>
      <w:bookmarkEnd w:id="40"/>
      <w:bookmarkEnd w:id="41"/>
      <w:r>
        <w:rPr>
          <w:rStyle w:val="28"/>
          <w:rFonts w:ascii="黑体" w:hAnsi="黑体" w:eastAsia="黑体" w:cs="Times New Roman"/>
          <w:b w:val="0"/>
          <w:bCs w:val="0"/>
        </w:rPr>
        <w:tab/>
      </w:r>
    </w:p>
    <w:p>
      <w:pPr>
        <w:ind w:firstLine="645"/>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年一般公共预算财政拨款基本支出</w:t>
      </w:r>
      <w:r>
        <w:rPr>
          <w:rFonts w:ascii="仿宋" w:hAnsi="仿宋" w:eastAsia="仿宋" w:cs="仿宋"/>
          <w:color w:val="000000"/>
          <w:sz w:val="32"/>
          <w:szCs w:val="32"/>
        </w:rPr>
        <w:t>475.21</w:t>
      </w:r>
      <w:r>
        <w:rPr>
          <w:rFonts w:hint="eastAsia" w:ascii="仿宋" w:hAnsi="仿宋" w:eastAsia="仿宋" w:cs="仿宋"/>
          <w:color w:val="000000"/>
          <w:sz w:val="32"/>
          <w:szCs w:val="32"/>
        </w:rPr>
        <w:t>万元，其中：</w:t>
      </w:r>
    </w:p>
    <w:p>
      <w:pPr>
        <w:ind w:firstLine="645"/>
        <w:rPr>
          <w:rFonts w:ascii="仿宋" w:hAnsi="仿宋" w:eastAsia="仿宋"/>
          <w:color w:val="000000"/>
          <w:sz w:val="32"/>
          <w:szCs w:val="32"/>
        </w:rPr>
      </w:pPr>
      <w:r>
        <w:rPr>
          <w:rFonts w:hint="eastAsia" w:ascii="仿宋" w:hAnsi="仿宋" w:eastAsia="仿宋" w:cs="仿宋"/>
          <w:color w:val="000000"/>
          <w:sz w:val="32"/>
          <w:szCs w:val="32"/>
        </w:rPr>
        <w:t>人员经费</w:t>
      </w:r>
      <w:r>
        <w:rPr>
          <w:rFonts w:ascii="仿宋" w:hAnsi="仿宋" w:eastAsia="仿宋" w:cs="仿宋"/>
          <w:color w:val="000000"/>
          <w:sz w:val="32"/>
          <w:szCs w:val="32"/>
        </w:rPr>
        <w:t>387.83</w:t>
      </w:r>
      <w:r>
        <w:rPr>
          <w:rFonts w:hint="eastAsia" w:ascii="仿宋" w:hAnsi="仿宋" w:eastAsia="仿宋" w:cs="仿宋"/>
          <w:color w:val="000000"/>
          <w:sz w:val="32"/>
          <w:szCs w:val="32"/>
        </w:rPr>
        <w:t>万元，主要包括：基本工资、津贴补贴、奖金、绩效工资、机关事业单位基本养老保险缴费、职业年金缴费、其他社会保障缴费、其他工资福利支出、离休费、退休费、生活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s="仿宋"/>
          <w:color w:val="000000"/>
          <w:sz w:val="32"/>
          <w:szCs w:val="32"/>
        </w:rPr>
        <w:t>　　日常公用经费</w:t>
      </w:r>
      <w:r>
        <w:rPr>
          <w:rFonts w:ascii="仿宋" w:hAnsi="仿宋" w:eastAsia="仿宋" w:cs="仿宋"/>
          <w:color w:val="000000"/>
          <w:sz w:val="32"/>
          <w:szCs w:val="32"/>
        </w:rPr>
        <w:t>87.38</w:t>
      </w:r>
      <w:r>
        <w:rPr>
          <w:rFonts w:hint="eastAsia" w:ascii="仿宋" w:hAnsi="仿宋" w:eastAsia="仿宋" w:cs="仿宋"/>
          <w:color w:val="000000"/>
          <w:sz w:val="32"/>
          <w:szCs w:val="32"/>
        </w:rPr>
        <w:t>万元，主要包括：办公费、水费、电费、邮电费、差旅费、维修（护）费、会议费、培训费、公务接待费、劳务费、工会经费、公务用车运行维护费、其他交通费、其他商品和服务支出、其他资本性支出等。</w:t>
      </w:r>
    </w:p>
    <w:p>
      <w:pPr>
        <w:ind w:firstLine="640"/>
        <w:outlineLvl w:val="1"/>
        <w:rPr>
          <w:rStyle w:val="28"/>
          <w:rFonts w:ascii="黑体" w:hAnsi="黑体" w:eastAsia="黑体" w:cs="Times New Roman"/>
          <w:b w:val="0"/>
          <w:bCs w:val="0"/>
        </w:rPr>
      </w:pPr>
      <w:bookmarkStart w:id="42" w:name="_Toc15377215"/>
      <w:bookmarkStart w:id="43" w:name="_Toc15396609"/>
      <w:r>
        <w:rPr>
          <w:rFonts w:hint="eastAsia" w:ascii="黑体" w:eastAsia="黑体" w:cs="黑体"/>
          <w:color w:val="000000"/>
          <w:sz w:val="32"/>
          <w:szCs w:val="32"/>
        </w:rPr>
        <w:t>七、</w:t>
      </w:r>
      <w:r>
        <w:rPr>
          <w:rStyle w:val="28"/>
          <w:rFonts w:hint="eastAsia" w:ascii="黑体" w:hAnsi="黑体" w:eastAsia="黑体" w:cs="黑体"/>
        </w:rPr>
        <w:t>“</w:t>
      </w:r>
      <w:r>
        <w:rPr>
          <w:rStyle w:val="28"/>
          <w:rFonts w:hint="eastAsia" w:ascii="黑体" w:hAnsi="黑体" w:eastAsia="黑体" w:cs="黑体"/>
          <w:b w:val="0"/>
          <w:bCs w:val="0"/>
        </w:rPr>
        <w:t>三公”经费财政拨款支出决算情况说明</w:t>
      </w:r>
      <w:bookmarkEnd w:id="42"/>
      <w:bookmarkEnd w:id="43"/>
    </w:p>
    <w:p>
      <w:pPr>
        <w:ind w:firstLine="640"/>
        <w:outlineLvl w:val="2"/>
        <w:rPr>
          <w:rFonts w:ascii="仿宋" w:hAnsi="仿宋" w:eastAsia="仿宋"/>
          <w:b/>
          <w:bCs/>
          <w:color w:val="000000"/>
          <w:sz w:val="32"/>
          <w:szCs w:val="32"/>
        </w:rPr>
      </w:pPr>
      <w:bookmarkStart w:id="44" w:name="_Toc15377216"/>
      <w:r>
        <w:rPr>
          <w:rFonts w:hint="eastAsia" w:ascii="仿宋" w:hAnsi="仿宋" w:eastAsia="仿宋" w:cs="仿宋"/>
          <w:b/>
          <w:bCs/>
          <w:color w:val="000000"/>
          <w:sz w:val="32"/>
          <w:szCs w:val="32"/>
        </w:rPr>
        <w:t>（一）“三公”经费财政拨款支出决算总体情况说明</w:t>
      </w:r>
      <w:bookmarkEnd w:id="44"/>
    </w:p>
    <w:p>
      <w:pPr>
        <w:ind w:firstLine="64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年“三公”经费财政拨款支出决算为</w:t>
      </w:r>
      <w:r>
        <w:rPr>
          <w:rFonts w:ascii="仿宋" w:hAnsi="仿宋" w:eastAsia="仿宋" w:cs="仿宋"/>
          <w:color w:val="000000"/>
          <w:sz w:val="32"/>
          <w:szCs w:val="32"/>
        </w:rPr>
        <w:t>40.68</w:t>
      </w:r>
      <w:r>
        <w:rPr>
          <w:rFonts w:hint="eastAsia" w:ascii="仿宋" w:hAnsi="仿宋" w:eastAsia="仿宋" w:cs="仿宋"/>
          <w:color w:val="000000"/>
          <w:sz w:val="32"/>
          <w:szCs w:val="32"/>
        </w:rPr>
        <w:t>元，完成预算</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ind w:firstLine="640"/>
        <w:outlineLvl w:val="2"/>
        <w:rPr>
          <w:rFonts w:ascii="仿宋" w:hAnsi="仿宋" w:eastAsia="仿宋"/>
          <w:b/>
          <w:bCs/>
          <w:color w:val="000000"/>
          <w:sz w:val="32"/>
          <w:szCs w:val="32"/>
        </w:rPr>
      </w:pPr>
      <w:bookmarkStart w:id="45" w:name="_Toc15377217"/>
      <w:r>
        <w:rPr>
          <w:rFonts w:hint="eastAsia" w:ascii="仿宋" w:hAnsi="仿宋" w:eastAsia="仿宋" w:cs="仿宋"/>
          <w:b/>
          <w:bCs/>
          <w:color w:val="000000"/>
          <w:sz w:val="32"/>
          <w:szCs w:val="32"/>
        </w:rPr>
        <w:t>（二）“三公”经费财政拨款支出决算具体情况说明</w:t>
      </w:r>
      <w:bookmarkEnd w:id="45"/>
    </w:p>
    <w:p>
      <w:pPr>
        <w:ind w:firstLine="64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年“三公”经费财政拨款支出决算中，因公出国（境）费支出决算</w:t>
      </w:r>
      <w:r>
        <w:rPr>
          <w:rFonts w:ascii="仿宋" w:hAnsi="仿宋" w:eastAsia="仿宋" w:cs="仿宋"/>
          <w:color w:val="000000"/>
          <w:sz w:val="32"/>
          <w:szCs w:val="32"/>
        </w:rPr>
        <w:t>0</w:t>
      </w:r>
      <w:r>
        <w:rPr>
          <w:rFonts w:hint="eastAsia" w:ascii="仿宋" w:hAnsi="仿宋" w:eastAsia="仿宋" w:cs="仿宋"/>
          <w:color w:val="000000"/>
          <w:sz w:val="32"/>
          <w:szCs w:val="32"/>
        </w:rPr>
        <w:t>万元；公务用车购置及运行维护费支出决算</w:t>
      </w:r>
      <w:r>
        <w:rPr>
          <w:rFonts w:ascii="仿宋" w:hAnsi="仿宋" w:eastAsia="仿宋" w:cs="仿宋"/>
          <w:color w:val="000000"/>
          <w:sz w:val="32"/>
          <w:szCs w:val="32"/>
        </w:rPr>
        <w:t>39.62</w:t>
      </w:r>
      <w:r>
        <w:rPr>
          <w:rFonts w:hint="eastAsia" w:ascii="仿宋" w:hAnsi="仿宋" w:eastAsia="仿宋" w:cs="仿宋"/>
          <w:color w:val="000000"/>
          <w:sz w:val="32"/>
          <w:szCs w:val="32"/>
        </w:rPr>
        <w:t>万元，占</w:t>
      </w:r>
      <w:r>
        <w:rPr>
          <w:rFonts w:ascii="仿宋" w:hAnsi="仿宋" w:eastAsia="仿宋" w:cs="仿宋"/>
          <w:color w:val="000000"/>
          <w:sz w:val="32"/>
          <w:szCs w:val="32"/>
        </w:rPr>
        <w:t>97%</w:t>
      </w:r>
      <w:r>
        <w:rPr>
          <w:rFonts w:hint="eastAsia" w:ascii="仿宋" w:hAnsi="仿宋" w:eastAsia="仿宋" w:cs="仿宋"/>
          <w:color w:val="000000"/>
          <w:sz w:val="32"/>
          <w:szCs w:val="32"/>
        </w:rPr>
        <w:t>；公务接待费支出决算</w:t>
      </w:r>
      <w:r>
        <w:rPr>
          <w:rFonts w:ascii="仿宋" w:hAnsi="仿宋" w:eastAsia="仿宋" w:cs="仿宋"/>
          <w:color w:val="000000"/>
          <w:sz w:val="32"/>
          <w:szCs w:val="32"/>
        </w:rPr>
        <w:t>1.06</w:t>
      </w:r>
      <w:r>
        <w:rPr>
          <w:rFonts w:hint="eastAsia" w:ascii="仿宋" w:hAnsi="仿宋" w:eastAsia="仿宋" w:cs="仿宋"/>
          <w:color w:val="000000"/>
          <w:sz w:val="32"/>
          <w:szCs w:val="32"/>
        </w:rPr>
        <w:t>万元，占</w:t>
      </w:r>
      <w:r>
        <w:rPr>
          <w:rFonts w:ascii="仿宋" w:hAnsi="仿宋" w:eastAsia="仿宋" w:cs="仿宋"/>
          <w:color w:val="000000"/>
          <w:sz w:val="32"/>
          <w:szCs w:val="32"/>
        </w:rPr>
        <w:t>3%</w:t>
      </w:r>
      <w:r>
        <w:rPr>
          <w:rFonts w:hint="eastAsia" w:ascii="仿宋" w:hAnsi="仿宋" w:eastAsia="仿宋" w:cs="仿宋"/>
          <w:color w:val="000000"/>
          <w:sz w:val="32"/>
          <w:szCs w:val="32"/>
        </w:rPr>
        <w:t>。具体情况如下：</w:t>
      </w:r>
    </w:p>
    <w:p>
      <w:pPr>
        <w:ind w:firstLine="640" w:firstLineChars="200"/>
        <w:rPr>
          <w:rFonts w:ascii="仿宋" w:hAnsi="仿宋" w:eastAsia="仿宋"/>
          <w:b/>
          <w:bCs/>
          <w:color w:val="000000"/>
          <w:sz w:val="32"/>
          <w:szCs w:val="32"/>
        </w:rPr>
      </w:pPr>
      <w:bookmarkStart w:id="46" w:name="_Toc15377218"/>
      <w:bookmarkStart w:id="47" w:name="_Toc15396610"/>
      <w:r>
        <w:rPr>
          <w:rFonts w:hint="eastAsia" w:ascii="仿宋" w:hAnsi="仿宋" w:eastAsia="仿宋" w:cs="仿宋"/>
          <w:color w:val="000000"/>
          <w:sz w:val="32"/>
          <w:szCs w:val="32"/>
        </w:rPr>
        <w:t>其中：</w:t>
      </w:r>
      <w:r>
        <w:rPr>
          <w:rFonts w:hint="eastAsia" w:ascii="仿宋" w:hAnsi="仿宋" w:eastAsia="仿宋" w:cs="仿宋"/>
          <w:b/>
          <w:bCs/>
          <w:color w:val="000000"/>
          <w:sz w:val="32"/>
          <w:szCs w:val="32"/>
        </w:rPr>
        <w:t>公务用车购置支出</w:t>
      </w:r>
      <w:r>
        <w:rPr>
          <w:rFonts w:ascii="仿宋" w:hAnsi="仿宋" w:eastAsia="仿宋" w:cs="仿宋"/>
          <w:color w:val="000000"/>
          <w:sz w:val="32"/>
          <w:szCs w:val="32"/>
        </w:rPr>
        <w:t>18.45</w:t>
      </w:r>
      <w:r>
        <w:rPr>
          <w:rFonts w:hint="eastAsia" w:ascii="仿宋" w:hAnsi="仿宋" w:eastAsia="仿宋" w:cs="仿宋"/>
          <w:color w:val="000000"/>
          <w:sz w:val="32"/>
          <w:szCs w:val="32"/>
        </w:rPr>
        <w:t>万元。全年按规定更新购置公务用车</w:t>
      </w:r>
      <w:r>
        <w:rPr>
          <w:rFonts w:ascii="仿宋" w:hAnsi="仿宋" w:eastAsia="仿宋" w:cs="仿宋"/>
          <w:color w:val="000000"/>
          <w:sz w:val="32"/>
          <w:szCs w:val="32"/>
        </w:rPr>
        <w:t>1</w:t>
      </w:r>
      <w:r>
        <w:rPr>
          <w:rFonts w:hint="eastAsia" w:ascii="仿宋" w:hAnsi="仿宋" w:eastAsia="仿宋" w:cs="仿宋"/>
          <w:color w:val="000000"/>
          <w:sz w:val="32"/>
          <w:szCs w:val="32"/>
        </w:rPr>
        <w:t>辆。</w:t>
      </w:r>
    </w:p>
    <w:p>
      <w:pPr>
        <w:ind w:firstLine="640"/>
        <w:rPr>
          <w:rFonts w:ascii="仿宋" w:hAnsi="仿宋" w:eastAsia="仿宋"/>
          <w:color w:val="000000"/>
          <w:sz w:val="32"/>
          <w:szCs w:val="32"/>
        </w:rPr>
      </w:pPr>
      <w:r>
        <w:rPr>
          <w:rFonts w:hint="eastAsia" w:ascii="仿宋" w:hAnsi="仿宋" w:eastAsia="仿宋" w:cs="仿宋"/>
          <w:b/>
          <w:bCs/>
          <w:color w:val="000000"/>
          <w:sz w:val="32"/>
          <w:szCs w:val="32"/>
        </w:rPr>
        <w:t>公务用车运行维护费支出</w:t>
      </w:r>
      <w:r>
        <w:rPr>
          <w:rFonts w:ascii="仿宋" w:hAnsi="仿宋" w:eastAsia="仿宋" w:cs="仿宋"/>
          <w:color w:val="000000"/>
          <w:sz w:val="32"/>
          <w:szCs w:val="32"/>
        </w:rPr>
        <w:t>21.17</w:t>
      </w:r>
      <w:r>
        <w:rPr>
          <w:rFonts w:hint="eastAsia" w:ascii="仿宋" w:hAnsi="仿宋" w:eastAsia="仿宋" w:cs="仿宋"/>
          <w:color w:val="000000"/>
          <w:sz w:val="32"/>
          <w:szCs w:val="32"/>
        </w:rPr>
        <w:t>万元。主要用于农业、林业、打私、精准扶贫等所需的公务用车燃料费、维修费、保险费等支出。</w:t>
      </w:r>
    </w:p>
    <w:p>
      <w:pPr>
        <w:ind w:firstLine="640"/>
        <w:rPr>
          <w:rFonts w:ascii="仿宋" w:hAnsi="仿宋" w:eastAsia="仿宋"/>
          <w:color w:val="000000"/>
          <w:sz w:val="32"/>
          <w:szCs w:val="32"/>
        </w:rPr>
      </w:pPr>
      <w:r>
        <w:rPr>
          <w:rFonts w:hint="eastAsia" w:ascii="仿宋" w:hAnsi="仿宋" w:eastAsia="仿宋" w:cs="仿宋"/>
          <w:b/>
          <w:bCs/>
          <w:color w:val="000000"/>
          <w:sz w:val="32"/>
          <w:szCs w:val="32"/>
        </w:rPr>
        <w:t>公务接待费支出</w:t>
      </w:r>
      <w:r>
        <w:rPr>
          <w:rFonts w:ascii="仿宋" w:hAnsi="仿宋" w:eastAsia="仿宋" w:cs="仿宋"/>
          <w:color w:val="000000"/>
          <w:sz w:val="32"/>
          <w:szCs w:val="32"/>
        </w:rPr>
        <w:t>1.06</w:t>
      </w:r>
      <w:r>
        <w:rPr>
          <w:rFonts w:hint="eastAsia" w:ascii="仿宋" w:hAnsi="仿宋" w:eastAsia="仿宋" w:cs="仿宋"/>
          <w:color w:val="000000"/>
          <w:sz w:val="32"/>
          <w:szCs w:val="32"/>
        </w:rPr>
        <w:t>万元，</w:t>
      </w:r>
      <w:r>
        <w:rPr>
          <w:rStyle w:val="14"/>
          <w:rFonts w:hint="eastAsia" w:ascii="仿宋" w:hAnsi="仿宋" w:eastAsia="仿宋" w:cs="仿宋"/>
          <w:b w:val="0"/>
          <w:bCs w:val="0"/>
          <w:color w:val="000000"/>
          <w:sz w:val="32"/>
          <w:szCs w:val="32"/>
        </w:rPr>
        <w:t>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r>
        <w:rPr>
          <w:rFonts w:hint="eastAsia" w:ascii="仿宋" w:hAnsi="仿宋" w:eastAsia="仿宋" w:cs="仿宋"/>
          <w:color w:val="000000"/>
          <w:sz w:val="32"/>
          <w:szCs w:val="32"/>
        </w:rPr>
        <w:t>公务接待费支出决算比</w:t>
      </w:r>
      <w:r>
        <w:rPr>
          <w:rFonts w:ascii="仿宋" w:hAnsi="仿宋" w:eastAsia="仿宋" w:cs="仿宋"/>
          <w:color w:val="000000"/>
          <w:sz w:val="32"/>
          <w:szCs w:val="32"/>
        </w:rPr>
        <w:t>2018</w:t>
      </w:r>
      <w:r>
        <w:rPr>
          <w:rFonts w:hint="eastAsia" w:ascii="仿宋" w:hAnsi="仿宋" w:eastAsia="仿宋" w:cs="仿宋"/>
          <w:color w:val="000000"/>
          <w:sz w:val="32"/>
          <w:szCs w:val="32"/>
        </w:rPr>
        <w:t>年增加</w:t>
      </w:r>
      <w:r>
        <w:rPr>
          <w:rFonts w:ascii="仿宋" w:hAnsi="仿宋" w:eastAsia="仿宋" w:cs="仿宋"/>
          <w:color w:val="000000"/>
          <w:sz w:val="32"/>
          <w:szCs w:val="32"/>
        </w:rPr>
        <w:t>0.39</w:t>
      </w:r>
      <w:r>
        <w:rPr>
          <w:rFonts w:hint="eastAsia" w:ascii="仿宋" w:hAnsi="仿宋" w:eastAsia="仿宋" w:cs="仿宋"/>
          <w:color w:val="000000"/>
          <w:sz w:val="32"/>
          <w:szCs w:val="32"/>
        </w:rPr>
        <w:t>万元，增加</w:t>
      </w:r>
      <w:r>
        <w:rPr>
          <w:rFonts w:ascii="仿宋" w:hAnsi="仿宋" w:eastAsia="仿宋" w:cs="仿宋"/>
          <w:color w:val="000000"/>
          <w:sz w:val="32"/>
          <w:szCs w:val="32"/>
        </w:rPr>
        <w:t>58.21%</w:t>
      </w:r>
      <w:r>
        <w:rPr>
          <w:rFonts w:hint="eastAsia" w:ascii="仿宋" w:hAnsi="仿宋" w:eastAsia="仿宋" w:cs="仿宋"/>
          <w:color w:val="000000"/>
          <w:sz w:val="32"/>
          <w:szCs w:val="32"/>
        </w:rPr>
        <w:t>。主要原因是工作检查方面的支出。</w:t>
      </w:r>
    </w:p>
    <w:p>
      <w:pPr>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主要用于执行公务、开展业务活动开支的交通费用餐费。国内公务接待</w:t>
      </w:r>
      <w:r>
        <w:rPr>
          <w:rFonts w:ascii="仿宋" w:hAnsi="仿宋" w:eastAsia="仿宋" w:cs="仿宋"/>
          <w:sz w:val="32"/>
          <w:szCs w:val="32"/>
        </w:rPr>
        <w:t>11</w:t>
      </w:r>
      <w:r>
        <w:rPr>
          <w:rFonts w:hint="eastAsia" w:ascii="仿宋" w:hAnsi="仿宋" w:eastAsia="仿宋" w:cs="仿宋"/>
          <w:sz w:val="32"/>
          <w:szCs w:val="32"/>
        </w:rPr>
        <w:t>批次，</w:t>
      </w:r>
      <w:r>
        <w:rPr>
          <w:rFonts w:ascii="仿宋" w:hAnsi="仿宋" w:eastAsia="仿宋" w:cs="仿宋"/>
          <w:sz w:val="32"/>
          <w:szCs w:val="32"/>
        </w:rPr>
        <w:t>123</w:t>
      </w:r>
      <w:r>
        <w:rPr>
          <w:rFonts w:hint="eastAsia" w:ascii="仿宋" w:hAnsi="仿宋" w:eastAsia="仿宋" w:cs="仿宋"/>
          <w:sz w:val="32"/>
          <w:szCs w:val="32"/>
        </w:rPr>
        <w:t>人次（不包括陪同人员），共计支出</w:t>
      </w:r>
      <w:r>
        <w:rPr>
          <w:rFonts w:ascii="仿宋" w:hAnsi="仿宋" w:eastAsia="仿宋" w:cs="仿宋"/>
          <w:sz w:val="32"/>
          <w:szCs w:val="32"/>
        </w:rPr>
        <w:t>1.06</w:t>
      </w:r>
      <w:r>
        <w:rPr>
          <w:rFonts w:hint="eastAsia" w:ascii="仿宋" w:hAnsi="仿宋" w:eastAsia="仿宋" w:cs="仿宋"/>
          <w:sz w:val="32"/>
          <w:szCs w:val="32"/>
        </w:rPr>
        <w:t>万元，具体内容包括：区民政局到我乡调查乌拉村曹永福信访举报公务接待费</w:t>
      </w:r>
      <w:r>
        <w:rPr>
          <w:rFonts w:ascii="仿宋" w:hAnsi="仿宋" w:eastAsia="仿宋" w:cs="仿宋"/>
          <w:sz w:val="32"/>
          <w:szCs w:val="32"/>
        </w:rPr>
        <w:t>540</w:t>
      </w:r>
      <w:r>
        <w:rPr>
          <w:rFonts w:hint="eastAsia" w:ascii="仿宋" w:hAnsi="仿宋" w:eastAsia="仿宋" w:cs="仿宋"/>
          <w:sz w:val="32"/>
          <w:szCs w:val="32"/>
        </w:rPr>
        <w:t>元</w:t>
      </w:r>
      <w:r>
        <w:rPr>
          <w:rFonts w:ascii="仿宋" w:hAnsi="仿宋" w:eastAsia="仿宋" w:cs="仿宋"/>
          <w:sz w:val="32"/>
          <w:szCs w:val="32"/>
        </w:rPr>
        <w:t>;</w:t>
      </w:r>
      <w:r>
        <w:t xml:space="preserve"> </w:t>
      </w:r>
      <w:r>
        <w:rPr>
          <w:rFonts w:hint="eastAsia" w:ascii="仿宋" w:hAnsi="仿宋" w:eastAsia="仿宋" w:cs="仿宋"/>
          <w:sz w:val="32"/>
          <w:szCs w:val="32"/>
        </w:rPr>
        <w:t>区人大常委会办公室到我乡开展《四川省农村扶贫开发条例》执法检查公务接待费公务接待费</w:t>
      </w:r>
      <w:r>
        <w:rPr>
          <w:rFonts w:ascii="仿宋" w:hAnsi="仿宋" w:eastAsia="仿宋" w:cs="仿宋"/>
          <w:sz w:val="32"/>
          <w:szCs w:val="32"/>
        </w:rPr>
        <w:t>1400</w:t>
      </w:r>
      <w:r>
        <w:rPr>
          <w:rFonts w:hint="eastAsia" w:ascii="仿宋" w:hAnsi="仿宋" w:eastAsia="仿宋" w:cs="仿宋"/>
          <w:sz w:val="32"/>
          <w:szCs w:val="32"/>
        </w:rPr>
        <w:t>元；支区应急管理局安全生产大检查公务接待费</w:t>
      </w:r>
      <w:r>
        <w:rPr>
          <w:rFonts w:ascii="仿宋" w:hAnsi="仿宋" w:eastAsia="仿宋" w:cs="仿宋"/>
          <w:sz w:val="32"/>
          <w:szCs w:val="32"/>
        </w:rPr>
        <w:t>1440</w:t>
      </w:r>
      <w:r>
        <w:rPr>
          <w:rFonts w:hint="eastAsia" w:ascii="仿宋" w:hAnsi="仿宋" w:eastAsia="仿宋" w:cs="仿宋"/>
          <w:sz w:val="32"/>
          <w:szCs w:val="32"/>
        </w:rPr>
        <w:t>元；市攀枝花市公安局仁和区分局调查何大梅死亡一事公务接待费</w:t>
      </w:r>
      <w:r>
        <w:rPr>
          <w:rFonts w:ascii="仿宋" w:hAnsi="仿宋" w:eastAsia="仿宋" w:cs="仿宋"/>
          <w:sz w:val="32"/>
          <w:szCs w:val="32"/>
        </w:rPr>
        <w:t>1220</w:t>
      </w:r>
      <w:r>
        <w:rPr>
          <w:rFonts w:hint="eastAsia" w:ascii="仿宋" w:hAnsi="仿宋" w:eastAsia="仿宋" w:cs="仿宋"/>
          <w:sz w:val="32"/>
          <w:szCs w:val="32"/>
        </w:rPr>
        <w:t>元；支区人大走访慰问区十二届基层人大代表公务接待费</w:t>
      </w:r>
      <w:r>
        <w:rPr>
          <w:rFonts w:ascii="仿宋" w:hAnsi="仿宋" w:eastAsia="仿宋" w:cs="仿宋"/>
          <w:sz w:val="32"/>
          <w:szCs w:val="32"/>
        </w:rPr>
        <w:t>500</w:t>
      </w:r>
      <w:r>
        <w:rPr>
          <w:rFonts w:hint="eastAsia" w:ascii="仿宋" w:hAnsi="仿宋" w:eastAsia="仿宋" w:cs="仿宋"/>
          <w:sz w:val="32"/>
          <w:szCs w:val="32"/>
        </w:rPr>
        <w:t>元；支区林业局到我乡开展公益林管护检查公务接待费</w:t>
      </w:r>
      <w:r>
        <w:rPr>
          <w:rFonts w:ascii="仿宋" w:hAnsi="仿宋" w:eastAsia="仿宋" w:cs="仿宋"/>
          <w:sz w:val="32"/>
          <w:szCs w:val="32"/>
        </w:rPr>
        <w:t>400</w:t>
      </w:r>
      <w:r>
        <w:rPr>
          <w:rFonts w:hint="eastAsia" w:ascii="仿宋" w:hAnsi="仿宋" w:eastAsia="仿宋" w:cs="仿宋"/>
          <w:sz w:val="32"/>
          <w:szCs w:val="32"/>
        </w:rPr>
        <w:t>元</w:t>
      </w:r>
      <w:r>
        <w:rPr>
          <w:rFonts w:ascii="仿宋" w:hAnsi="仿宋" w:eastAsia="仿宋" w:cs="仿宋"/>
          <w:sz w:val="32"/>
          <w:szCs w:val="32"/>
        </w:rPr>
        <w:t xml:space="preserve">; </w:t>
      </w:r>
      <w:r>
        <w:rPr>
          <w:rFonts w:hint="eastAsia" w:ascii="仿宋" w:hAnsi="仿宋" w:eastAsia="仿宋" w:cs="仿宋"/>
          <w:sz w:val="32"/>
          <w:szCs w:val="32"/>
        </w:rPr>
        <w:t>支区应急管理局到我乡开展安全生产检查公务接待费</w:t>
      </w:r>
      <w:r>
        <w:rPr>
          <w:rFonts w:ascii="仿宋" w:hAnsi="仿宋" w:eastAsia="仿宋" w:cs="仿宋"/>
          <w:sz w:val="32"/>
          <w:szCs w:val="32"/>
        </w:rPr>
        <w:t>1080</w:t>
      </w:r>
      <w:r>
        <w:rPr>
          <w:rFonts w:hint="eastAsia" w:ascii="仿宋" w:hAnsi="仿宋" w:eastAsia="仿宋" w:cs="仿宋"/>
          <w:sz w:val="32"/>
          <w:szCs w:val="32"/>
        </w:rPr>
        <w:t>元</w:t>
      </w:r>
      <w:r>
        <w:rPr>
          <w:rFonts w:ascii="仿宋" w:hAnsi="仿宋" w:eastAsia="仿宋" w:cs="仿宋"/>
          <w:sz w:val="32"/>
          <w:szCs w:val="32"/>
        </w:rPr>
        <w:t xml:space="preserve">; </w:t>
      </w:r>
      <w:r>
        <w:rPr>
          <w:rFonts w:hint="eastAsia" w:ascii="仿宋" w:hAnsi="仿宋" w:eastAsia="仿宋" w:cs="仿宋"/>
          <w:sz w:val="32"/>
          <w:szCs w:val="32"/>
        </w:rPr>
        <w:t>支省国土空间生态修复与地质灾害防治研究院和市国土空间生态修复与地质灾害防治中心到务本乡开展矿山环境恢复治理和自动化实时监测建设调研公务接待费</w:t>
      </w:r>
      <w:r>
        <w:rPr>
          <w:rFonts w:ascii="仿宋" w:hAnsi="仿宋" w:eastAsia="仿宋" w:cs="仿宋"/>
          <w:sz w:val="32"/>
          <w:szCs w:val="32"/>
        </w:rPr>
        <w:t>787</w:t>
      </w:r>
      <w:r>
        <w:rPr>
          <w:rFonts w:hint="eastAsia" w:ascii="仿宋" w:hAnsi="仿宋" w:eastAsia="仿宋" w:cs="仿宋"/>
          <w:sz w:val="32"/>
          <w:szCs w:val="32"/>
        </w:rPr>
        <w:t>元</w:t>
      </w:r>
      <w:r>
        <w:rPr>
          <w:rFonts w:ascii="仿宋" w:hAnsi="仿宋" w:eastAsia="仿宋" w:cs="仿宋"/>
          <w:sz w:val="32"/>
          <w:szCs w:val="32"/>
        </w:rPr>
        <w:t xml:space="preserve">; </w:t>
      </w:r>
      <w:r>
        <w:rPr>
          <w:rFonts w:hint="eastAsia" w:ascii="仿宋" w:hAnsi="仿宋" w:eastAsia="仿宋" w:cs="仿宋"/>
          <w:sz w:val="32"/>
          <w:szCs w:val="32"/>
        </w:rPr>
        <w:t>支攀枝花市文化艺术中心开展戏曲进乡村文艺演出公务接待费</w:t>
      </w:r>
      <w:r>
        <w:rPr>
          <w:rFonts w:ascii="仿宋" w:hAnsi="仿宋" w:eastAsia="仿宋" w:cs="仿宋"/>
          <w:sz w:val="32"/>
          <w:szCs w:val="32"/>
        </w:rPr>
        <w:t>2400</w:t>
      </w:r>
      <w:r>
        <w:rPr>
          <w:rFonts w:hint="eastAsia" w:ascii="仿宋" w:hAnsi="仿宋" w:eastAsia="仿宋" w:cs="仿宋"/>
          <w:sz w:val="32"/>
          <w:szCs w:val="32"/>
        </w:rPr>
        <w:t>元</w:t>
      </w:r>
      <w:r>
        <w:rPr>
          <w:rFonts w:ascii="仿宋" w:hAnsi="仿宋" w:eastAsia="仿宋" w:cs="仿宋"/>
          <w:sz w:val="32"/>
          <w:szCs w:val="32"/>
        </w:rPr>
        <w:t xml:space="preserve">; </w:t>
      </w:r>
      <w:r>
        <w:rPr>
          <w:rFonts w:hint="eastAsia" w:ascii="仿宋" w:hAnsi="仿宋" w:eastAsia="仿宋" w:cs="仿宋"/>
          <w:sz w:val="32"/>
          <w:szCs w:val="32"/>
        </w:rPr>
        <w:t>支攀枝花市仁和区分局交警大队调查何大梅死亡公务接待费</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240</w:t>
      </w:r>
      <w:r>
        <w:rPr>
          <w:rFonts w:hint="eastAsia" w:ascii="仿宋" w:hAnsi="仿宋" w:eastAsia="仿宋" w:cs="仿宋"/>
          <w:sz w:val="32"/>
          <w:szCs w:val="32"/>
        </w:rPr>
        <w:t>元。</w:t>
      </w:r>
    </w:p>
    <w:p>
      <w:pPr>
        <w:ind w:firstLine="640"/>
        <w:outlineLvl w:val="1"/>
        <w:rPr>
          <w:rStyle w:val="28"/>
          <w:rFonts w:ascii="黑体" w:hAnsi="黑体" w:eastAsia="黑体" w:cs="Times New Roman"/>
        </w:rPr>
      </w:pPr>
      <w:r>
        <w:rPr>
          <w:rFonts w:hint="eastAsia" w:ascii="黑体" w:eastAsia="黑体" w:cs="黑体"/>
          <w:color w:val="000000"/>
          <w:sz w:val="32"/>
          <w:szCs w:val="32"/>
        </w:rPr>
        <w:t>八、</w:t>
      </w:r>
      <w:r>
        <w:rPr>
          <w:rStyle w:val="28"/>
          <w:rFonts w:hint="eastAsia" w:ascii="黑体" w:hAnsi="黑体" w:eastAsia="黑体" w:cs="黑体"/>
          <w:b w:val="0"/>
          <w:bCs w:val="0"/>
        </w:rPr>
        <w:t>政府性基金预算支出决算情况说明</w:t>
      </w:r>
      <w:bookmarkEnd w:id="46"/>
      <w:bookmarkEnd w:id="47"/>
    </w:p>
    <w:p>
      <w:pPr>
        <w:ind w:firstLine="64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年政府性基金预算拨款支出</w:t>
      </w:r>
      <w:r>
        <w:rPr>
          <w:rFonts w:ascii="仿宋" w:hAnsi="仿宋" w:eastAsia="仿宋" w:cs="仿宋"/>
          <w:color w:val="000000"/>
          <w:sz w:val="32"/>
          <w:szCs w:val="32"/>
        </w:rPr>
        <w:t>0</w:t>
      </w:r>
      <w:r>
        <w:rPr>
          <w:rFonts w:hint="eastAsia" w:ascii="仿宋" w:hAnsi="仿宋" w:eastAsia="仿宋" w:cs="仿宋"/>
          <w:color w:val="000000"/>
          <w:sz w:val="32"/>
          <w:szCs w:val="32"/>
        </w:rPr>
        <w:t>万元。</w:t>
      </w:r>
    </w:p>
    <w:p>
      <w:pPr>
        <w:numPr>
          <w:ilvl w:val="0"/>
          <w:numId w:val="3"/>
        </w:numPr>
        <w:ind w:firstLine="640"/>
        <w:outlineLvl w:val="1"/>
        <w:rPr>
          <w:rStyle w:val="28"/>
          <w:rFonts w:ascii="黑体" w:hAnsi="黑体" w:eastAsia="黑体" w:cs="Times New Roman"/>
          <w:b w:val="0"/>
          <w:bCs w:val="0"/>
        </w:rPr>
      </w:pPr>
      <w:bookmarkStart w:id="48" w:name="_Toc15396611"/>
      <w:bookmarkStart w:id="49" w:name="_Toc15377219"/>
      <w:r>
        <w:rPr>
          <w:rStyle w:val="28"/>
          <w:rFonts w:hint="eastAsia" w:ascii="黑体" w:hAnsi="黑体" w:eastAsia="黑体" w:cs="黑体"/>
          <w:b w:val="0"/>
          <w:bCs w:val="0"/>
        </w:rPr>
        <w:t>国有资本经营预算支出决算情况说明</w:t>
      </w:r>
      <w:bookmarkEnd w:id="48"/>
      <w:bookmarkEnd w:id="49"/>
    </w:p>
    <w:p>
      <w:pPr>
        <w:ind w:firstLine="64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年国有资本经营预算拨款支出</w:t>
      </w:r>
      <w:r>
        <w:rPr>
          <w:rFonts w:ascii="仿宋" w:hAnsi="仿宋" w:eastAsia="仿宋" w:cs="仿宋"/>
          <w:color w:val="000000"/>
          <w:sz w:val="32"/>
          <w:szCs w:val="32"/>
        </w:rPr>
        <w:t>0</w:t>
      </w:r>
      <w:r>
        <w:rPr>
          <w:rFonts w:hint="eastAsia" w:ascii="仿宋" w:hAnsi="仿宋" w:eastAsia="仿宋" w:cs="仿宋"/>
          <w:color w:val="000000"/>
          <w:sz w:val="32"/>
          <w:szCs w:val="32"/>
        </w:rPr>
        <w:t>万元。</w:t>
      </w:r>
    </w:p>
    <w:p>
      <w:pPr>
        <w:ind w:firstLine="800" w:firstLineChars="250"/>
        <w:outlineLvl w:val="1"/>
        <w:rPr>
          <w:rStyle w:val="28"/>
          <w:rFonts w:ascii="黑体" w:hAnsi="黑体" w:eastAsia="黑体" w:cs="Times New Roman"/>
        </w:rPr>
      </w:pPr>
      <w:bookmarkStart w:id="50" w:name="_Toc15377221"/>
      <w:bookmarkStart w:id="51" w:name="_Toc15396612"/>
      <w:r>
        <w:rPr>
          <w:rFonts w:hint="eastAsia" w:ascii="黑体" w:hAnsi="黑体" w:eastAsia="黑体" w:cs="黑体"/>
          <w:color w:val="000000"/>
          <w:sz w:val="32"/>
          <w:szCs w:val="32"/>
        </w:rPr>
        <w:t>十</w:t>
      </w:r>
      <w:r>
        <w:rPr>
          <w:rStyle w:val="28"/>
          <w:rFonts w:hint="eastAsia" w:ascii="黑体" w:hAnsi="黑体" w:eastAsia="黑体" w:cs="黑体"/>
        </w:rPr>
        <w:t>、</w:t>
      </w:r>
      <w:r>
        <w:rPr>
          <w:rStyle w:val="28"/>
          <w:rFonts w:hint="eastAsia" w:ascii="黑体" w:hAnsi="黑体" w:eastAsia="黑体" w:cs="黑体"/>
          <w:b w:val="0"/>
          <w:bCs w:val="0"/>
        </w:rPr>
        <w:t>其他重要事项的情况说明</w:t>
      </w:r>
      <w:bookmarkEnd w:id="50"/>
      <w:bookmarkEnd w:id="51"/>
    </w:p>
    <w:p>
      <w:pPr>
        <w:ind w:firstLine="643" w:firstLineChars="200"/>
        <w:outlineLvl w:val="2"/>
        <w:rPr>
          <w:rFonts w:ascii="仿宋" w:hAnsi="仿宋" w:eastAsia="仿宋"/>
          <w:color w:val="000000"/>
          <w:sz w:val="32"/>
          <w:szCs w:val="32"/>
        </w:rPr>
      </w:pPr>
      <w:bookmarkStart w:id="52" w:name="_Toc15377222"/>
      <w:r>
        <w:rPr>
          <w:rFonts w:hint="eastAsia" w:ascii="仿宋" w:hAnsi="仿宋" w:eastAsia="仿宋" w:cs="仿宋"/>
          <w:b/>
          <w:bCs/>
          <w:color w:val="000000"/>
          <w:sz w:val="32"/>
          <w:szCs w:val="32"/>
        </w:rPr>
        <w:t>（一）机关运行经费支出情况</w:t>
      </w:r>
      <w:bookmarkEnd w:id="52"/>
    </w:p>
    <w:p>
      <w:pPr>
        <w:ind w:firstLine="640" w:firstLineChars="200"/>
        <w:rPr>
          <w:rFonts w:ascii="仿宋" w:hAnsi="仿宋" w:eastAsia="仿宋"/>
          <w:color w:val="000000"/>
          <w:sz w:val="32"/>
          <w:szCs w:val="32"/>
        </w:rPr>
      </w:pPr>
      <w:r>
        <w:rPr>
          <w:rFonts w:ascii="仿宋" w:hAnsi="仿宋" w:eastAsia="仿宋" w:cs="仿宋"/>
          <w:color w:val="000000"/>
          <w:sz w:val="32"/>
          <w:szCs w:val="32"/>
        </w:rPr>
        <w:t>2019</w:t>
      </w:r>
      <w:r>
        <w:rPr>
          <w:rFonts w:hint="eastAsia" w:ascii="仿宋" w:hAnsi="仿宋" w:eastAsia="仿宋" w:cs="仿宋"/>
          <w:color w:val="000000"/>
          <w:sz w:val="32"/>
          <w:szCs w:val="32"/>
        </w:rPr>
        <w:t>年，务本乡机关运行经费支出</w:t>
      </w:r>
      <w:r>
        <w:rPr>
          <w:rFonts w:ascii="仿宋" w:hAnsi="仿宋" w:eastAsia="仿宋" w:cs="仿宋"/>
          <w:color w:val="000000"/>
          <w:sz w:val="32"/>
          <w:szCs w:val="32"/>
        </w:rPr>
        <w:t>87.38</w:t>
      </w:r>
      <w:r>
        <w:rPr>
          <w:rFonts w:hint="eastAsia" w:ascii="仿宋" w:hAnsi="仿宋" w:eastAsia="仿宋" w:cs="仿宋"/>
          <w:color w:val="000000"/>
          <w:sz w:val="32"/>
          <w:szCs w:val="32"/>
        </w:rPr>
        <w:t>万元，比</w:t>
      </w:r>
      <w:r>
        <w:rPr>
          <w:rFonts w:ascii="仿宋" w:hAnsi="仿宋" w:eastAsia="仿宋" w:cs="仿宋"/>
          <w:color w:val="000000"/>
          <w:sz w:val="32"/>
          <w:szCs w:val="32"/>
        </w:rPr>
        <w:t>2018</w:t>
      </w:r>
      <w:r>
        <w:rPr>
          <w:rFonts w:hint="eastAsia" w:ascii="仿宋" w:hAnsi="仿宋" w:eastAsia="仿宋" w:cs="仿宋"/>
          <w:color w:val="000000"/>
          <w:sz w:val="32"/>
          <w:szCs w:val="32"/>
        </w:rPr>
        <w:t>年减少</w:t>
      </w:r>
      <w:r>
        <w:rPr>
          <w:rFonts w:ascii="仿宋" w:hAnsi="仿宋" w:eastAsia="仿宋" w:cs="仿宋"/>
          <w:color w:val="000000"/>
          <w:sz w:val="32"/>
          <w:szCs w:val="32"/>
        </w:rPr>
        <w:t>18.22</w:t>
      </w:r>
      <w:r>
        <w:rPr>
          <w:rFonts w:hint="eastAsia" w:ascii="仿宋" w:hAnsi="仿宋" w:eastAsia="仿宋" w:cs="仿宋"/>
          <w:color w:val="000000"/>
          <w:sz w:val="32"/>
          <w:szCs w:val="32"/>
        </w:rPr>
        <w:t>万元，下降</w:t>
      </w:r>
      <w:r>
        <w:rPr>
          <w:rFonts w:ascii="仿宋" w:hAnsi="仿宋" w:eastAsia="仿宋" w:cs="仿宋"/>
          <w:color w:val="000000"/>
          <w:sz w:val="32"/>
          <w:szCs w:val="32"/>
        </w:rPr>
        <w:t>17.25%</w:t>
      </w:r>
      <w:r>
        <w:rPr>
          <w:rFonts w:hint="eastAsia" w:ascii="仿宋" w:hAnsi="仿宋" w:eastAsia="仿宋" w:cs="仿宋"/>
          <w:color w:val="000000"/>
          <w:sz w:val="32"/>
          <w:szCs w:val="32"/>
        </w:rPr>
        <w:t>。主要原因是压缩公用经费支出。</w:t>
      </w:r>
    </w:p>
    <w:p>
      <w:pPr>
        <w:autoSpaceDE w:val="0"/>
        <w:autoSpaceDN w:val="0"/>
        <w:adjustRightInd w:val="0"/>
        <w:ind w:firstLine="643" w:firstLineChars="200"/>
        <w:jc w:val="left"/>
        <w:outlineLvl w:val="2"/>
        <w:rPr>
          <w:rFonts w:ascii="仿宋" w:hAnsi="仿宋" w:eastAsia="仿宋"/>
          <w:b/>
          <w:bCs/>
          <w:color w:val="000000"/>
          <w:sz w:val="32"/>
          <w:szCs w:val="32"/>
        </w:rPr>
      </w:pPr>
      <w:bookmarkStart w:id="53" w:name="_Toc15377223"/>
      <w:r>
        <w:rPr>
          <w:rFonts w:hint="eastAsia" w:ascii="仿宋" w:hAnsi="仿宋" w:eastAsia="仿宋" w:cs="仿宋"/>
          <w:b/>
          <w:bCs/>
          <w:color w:val="000000"/>
          <w:sz w:val="32"/>
          <w:szCs w:val="32"/>
        </w:rPr>
        <w:t>（二）政府采购支出情况</w:t>
      </w:r>
      <w:bookmarkEnd w:id="53"/>
    </w:p>
    <w:p>
      <w:pPr>
        <w:ind w:firstLine="640" w:firstLineChars="200"/>
        <w:rPr>
          <w:rFonts w:ascii="仿宋" w:hAnsi="仿宋" w:eastAsia="仿宋"/>
          <w:color w:val="000000"/>
          <w:sz w:val="32"/>
          <w:szCs w:val="32"/>
        </w:rPr>
      </w:pPr>
      <w:r>
        <w:rPr>
          <w:rFonts w:hint="eastAsia" w:ascii="仿宋" w:hAnsi="仿宋" w:eastAsia="仿宋" w:cs="仿宋"/>
          <w:color w:val="000000"/>
          <w:sz w:val="32"/>
          <w:szCs w:val="32"/>
        </w:rPr>
        <w:t>支出总额</w:t>
      </w:r>
      <w:r>
        <w:rPr>
          <w:rFonts w:ascii="仿宋" w:hAnsi="仿宋" w:eastAsia="仿宋" w:cs="仿宋"/>
          <w:color w:val="000000"/>
          <w:sz w:val="32"/>
          <w:szCs w:val="32"/>
        </w:rPr>
        <w:t>4.29</w:t>
      </w:r>
      <w:r>
        <w:rPr>
          <w:rFonts w:hint="eastAsia" w:ascii="仿宋" w:hAnsi="仿宋" w:eastAsia="仿宋" w:cs="仿宋"/>
          <w:color w:val="000000"/>
          <w:sz w:val="32"/>
          <w:szCs w:val="32"/>
        </w:rPr>
        <w:t>万元，其中：政府采购货物支出</w:t>
      </w:r>
      <w:r>
        <w:rPr>
          <w:rFonts w:ascii="仿宋" w:hAnsi="仿宋" w:eastAsia="仿宋" w:cs="仿宋"/>
          <w:color w:val="000000"/>
          <w:sz w:val="32"/>
          <w:szCs w:val="32"/>
        </w:rPr>
        <w:t>4.29</w:t>
      </w:r>
      <w:r>
        <w:rPr>
          <w:rFonts w:hint="eastAsia" w:ascii="仿宋" w:hAnsi="仿宋" w:eastAsia="仿宋" w:cs="仿宋"/>
          <w:color w:val="000000"/>
          <w:sz w:val="32"/>
          <w:szCs w:val="32"/>
        </w:rPr>
        <w:t>万元、政府采购工程支出</w:t>
      </w:r>
      <w:r>
        <w:rPr>
          <w:rFonts w:ascii="仿宋" w:hAnsi="仿宋" w:eastAsia="仿宋" w:cs="仿宋"/>
          <w:color w:val="000000"/>
          <w:sz w:val="32"/>
          <w:szCs w:val="32"/>
        </w:rPr>
        <w:t>0</w:t>
      </w:r>
      <w:r>
        <w:rPr>
          <w:rFonts w:hint="eastAsia" w:ascii="仿宋" w:hAnsi="仿宋" w:eastAsia="仿宋" w:cs="仿宋"/>
          <w:color w:val="000000"/>
          <w:sz w:val="32"/>
          <w:szCs w:val="32"/>
        </w:rPr>
        <w:t>万元、政府采购服务支出</w:t>
      </w:r>
      <w:r>
        <w:rPr>
          <w:rFonts w:ascii="仿宋" w:hAnsi="仿宋" w:eastAsia="仿宋" w:cs="仿宋"/>
          <w:color w:val="000000"/>
          <w:sz w:val="32"/>
          <w:szCs w:val="32"/>
        </w:rPr>
        <w:t>0</w:t>
      </w:r>
      <w:r>
        <w:rPr>
          <w:rFonts w:hint="eastAsia" w:ascii="仿宋" w:hAnsi="仿宋" w:eastAsia="仿宋" w:cs="仿宋"/>
          <w:color w:val="000000"/>
          <w:sz w:val="32"/>
          <w:szCs w:val="32"/>
        </w:rPr>
        <w:t>万元。授予中小企业合同金额</w:t>
      </w:r>
      <w:r>
        <w:rPr>
          <w:rFonts w:ascii="仿宋" w:hAnsi="仿宋" w:eastAsia="仿宋" w:cs="仿宋"/>
          <w:color w:val="000000"/>
          <w:sz w:val="32"/>
          <w:szCs w:val="32"/>
        </w:rPr>
        <w:t>4.29</w:t>
      </w:r>
      <w:r>
        <w:rPr>
          <w:rFonts w:hint="eastAsia" w:ascii="仿宋" w:hAnsi="仿宋" w:eastAsia="仿宋" w:cs="仿宋"/>
          <w:color w:val="000000"/>
          <w:sz w:val="32"/>
          <w:szCs w:val="32"/>
        </w:rPr>
        <w:t>万元，占政府采购支出总额的</w:t>
      </w:r>
      <w:r>
        <w:rPr>
          <w:rFonts w:ascii="仿宋" w:hAnsi="仿宋" w:eastAsia="仿宋" w:cs="仿宋"/>
          <w:color w:val="000000"/>
          <w:sz w:val="32"/>
          <w:szCs w:val="32"/>
        </w:rPr>
        <w:t>100%</w:t>
      </w:r>
      <w:r>
        <w:rPr>
          <w:rFonts w:hint="eastAsia" w:ascii="仿宋" w:hAnsi="仿宋" w:eastAsia="仿宋" w:cs="仿宋"/>
          <w:color w:val="000000"/>
          <w:sz w:val="32"/>
          <w:szCs w:val="32"/>
        </w:rPr>
        <w:t>，其中：授予小微企业合同金额</w:t>
      </w:r>
      <w:r>
        <w:rPr>
          <w:rFonts w:ascii="仿宋" w:hAnsi="仿宋" w:eastAsia="仿宋" w:cs="仿宋"/>
          <w:color w:val="000000"/>
          <w:sz w:val="32"/>
          <w:szCs w:val="32"/>
        </w:rPr>
        <w:t>4.29</w:t>
      </w:r>
      <w:r>
        <w:rPr>
          <w:rFonts w:hint="eastAsia" w:ascii="仿宋" w:hAnsi="仿宋" w:eastAsia="仿宋" w:cs="仿宋"/>
          <w:color w:val="000000"/>
          <w:sz w:val="32"/>
          <w:szCs w:val="32"/>
        </w:rPr>
        <w:t>万元，占政府采购支出总额的</w:t>
      </w:r>
      <w:r>
        <w:rPr>
          <w:rFonts w:ascii="仿宋" w:hAnsi="仿宋" w:eastAsia="仿宋" w:cs="仿宋"/>
          <w:color w:val="000000"/>
          <w:sz w:val="32"/>
          <w:szCs w:val="32"/>
        </w:rPr>
        <w:t>100%</w:t>
      </w:r>
      <w:r>
        <w:rPr>
          <w:rFonts w:hint="eastAsia" w:ascii="仿宋" w:hAnsi="仿宋" w:eastAsia="仿宋" w:cs="仿宋"/>
          <w:color w:val="000000"/>
          <w:sz w:val="32"/>
          <w:szCs w:val="32"/>
        </w:rPr>
        <w:t>。</w:t>
      </w:r>
    </w:p>
    <w:p>
      <w:pPr>
        <w:autoSpaceDE w:val="0"/>
        <w:autoSpaceDN w:val="0"/>
        <w:adjustRightInd w:val="0"/>
        <w:ind w:firstLine="643" w:firstLineChars="200"/>
        <w:jc w:val="left"/>
        <w:outlineLvl w:val="2"/>
        <w:rPr>
          <w:rFonts w:ascii="仿宋" w:hAnsi="仿宋" w:eastAsia="仿宋"/>
          <w:b/>
          <w:bCs/>
          <w:color w:val="000000"/>
          <w:sz w:val="32"/>
          <w:szCs w:val="32"/>
        </w:rPr>
      </w:pPr>
      <w:bookmarkStart w:id="54" w:name="_Toc15377224"/>
      <w:r>
        <w:rPr>
          <w:rFonts w:hint="eastAsia" w:ascii="仿宋" w:hAnsi="仿宋" w:eastAsia="仿宋" w:cs="仿宋"/>
          <w:b/>
          <w:bCs/>
          <w:color w:val="000000"/>
          <w:sz w:val="32"/>
          <w:szCs w:val="32"/>
        </w:rPr>
        <w:t>（三）国有资产占有使用情况</w:t>
      </w:r>
      <w:bookmarkEnd w:id="54"/>
    </w:p>
    <w:p>
      <w:pPr>
        <w:autoSpaceDE w:val="0"/>
        <w:autoSpaceDN w:val="0"/>
        <w:adjustRightInd w:val="0"/>
        <w:ind w:firstLine="640" w:firstLineChars="200"/>
        <w:jc w:val="left"/>
        <w:rPr>
          <w:rFonts w:ascii="仿宋" w:hAnsi="仿宋" w:eastAsia="仿宋"/>
          <w:b/>
          <w:bCs/>
          <w:color w:val="FF0000"/>
          <w:sz w:val="32"/>
          <w:szCs w:val="32"/>
        </w:rPr>
      </w:pPr>
      <w:r>
        <w:rPr>
          <w:rFonts w:hint="eastAsia" w:ascii="仿宋" w:hAnsi="仿宋" w:eastAsia="仿宋" w:cs="仿宋"/>
          <w:color w:val="000000"/>
          <w:sz w:val="32"/>
          <w:szCs w:val="32"/>
        </w:rPr>
        <w:t>截至</w:t>
      </w:r>
      <w:r>
        <w:rPr>
          <w:rFonts w:ascii="仿宋" w:hAnsi="仿宋" w:eastAsia="仿宋" w:cs="仿宋"/>
          <w:color w:val="000000"/>
          <w:sz w:val="32"/>
          <w:szCs w:val="32"/>
        </w:rPr>
        <w:t>2019</w:t>
      </w:r>
      <w:r>
        <w:rPr>
          <w:rFonts w:hint="eastAsia" w:ascii="仿宋" w:hAnsi="仿宋" w:eastAsia="仿宋" w:cs="仿宋"/>
          <w:color w:val="000000"/>
          <w:sz w:val="32"/>
          <w:szCs w:val="32"/>
        </w:rPr>
        <w:t>年</w:t>
      </w:r>
      <w:r>
        <w:rPr>
          <w:rFonts w:ascii="仿宋" w:hAnsi="仿宋" w:eastAsia="仿宋" w:cs="仿宋"/>
          <w:color w:val="000000"/>
          <w:sz w:val="32"/>
          <w:szCs w:val="32"/>
        </w:rPr>
        <w:t>12</w:t>
      </w:r>
      <w:r>
        <w:rPr>
          <w:rFonts w:hint="eastAsia" w:ascii="仿宋" w:hAnsi="仿宋" w:eastAsia="仿宋" w:cs="仿宋"/>
          <w:color w:val="000000"/>
          <w:sz w:val="32"/>
          <w:szCs w:val="32"/>
        </w:rPr>
        <w:t>月</w:t>
      </w:r>
      <w:r>
        <w:rPr>
          <w:rFonts w:ascii="仿宋" w:hAnsi="仿宋" w:eastAsia="仿宋" w:cs="仿宋"/>
          <w:color w:val="000000"/>
          <w:sz w:val="32"/>
          <w:szCs w:val="32"/>
        </w:rPr>
        <w:t>31</w:t>
      </w:r>
      <w:r>
        <w:rPr>
          <w:rFonts w:hint="eastAsia" w:ascii="仿宋" w:hAnsi="仿宋" w:eastAsia="仿宋" w:cs="仿宋"/>
          <w:color w:val="000000"/>
          <w:sz w:val="32"/>
          <w:szCs w:val="32"/>
        </w:rPr>
        <w:t>日，务本乡共有车辆</w:t>
      </w:r>
      <w:r>
        <w:rPr>
          <w:rFonts w:ascii="仿宋" w:hAnsi="仿宋" w:eastAsia="仿宋" w:cs="仿宋"/>
          <w:color w:val="000000"/>
          <w:sz w:val="32"/>
          <w:szCs w:val="32"/>
        </w:rPr>
        <w:t>5</w:t>
      </w:r>
      <w:r>
        <w:rPr>
          <w:rFonts w:hint="eastAsia" w:ascii="仿宋" w:hAnsi="仿宋" w:eastAsia="仿宋" w:cs="仿宋"/>
          <w:color w:val="000000"/>
          <w:sz w:val="32"/>
          <w:szCs w:val="32"/>
        </w:rPr>
        <w:t>辆，其中：特种专业技术用车</w:t>
      </w:r>
      <w:r>
        <w:rPr>
          <w:rFonts w:ascii="仿宋" w:hAnsi="仿宋" w:eastAsia="仿宋" w:cs="仿宋"/>
          <w:color w:val="000000"/>
          <w:sz w:val="32"/>
          <w:szCs w:val="32"/>
        </w:rPr>
        <w:t>1</w:t>
      </w:r>
      <w:r>
        <w:rPr>
          <w:rFonts w:hint="eastAsia" w:ascii="仿宋" w:hAnsi="仿宋" w:eastAsia="仿宋" w:cs="仿宋"/>
          <w:color w:val="000000"/>
          <w:sz w:val="32"/>
          <w:szCs w:val="32"/>
        </w:rPr>
        <w:t>辆、应急保障用车</w:t>
      </w:r>
      <w:r>
        <w:rPr>
          <w:rFonts w:ascii="仿宋" w:hAnsi="仿宋" w:eastAsia="仿宋" w:cs="仿宋"/>
          <w:color w:val="000000"/>
          <w:sz w:val="32"/>
          <w:szCs w:val="32"/>
        </w:rPr>
        <w:t>1</w:t>
      </w:r>
      <w:r>
        <w:rPr>
          <w:rFonts w:hint="eastAsia" w:ascii="仿宋" w:hAnsi="仿宋" w:eastAsia="仿宋" w:cs="仿宋"/>
          <w:color w:val="000000"/>
          <w:sz w:val="32"/>
          <w:szCs w:val="32"/>
        </w:rPr>
        <w:t>辆、其他用车</w:t>
      </w:r>
      <w:r>
        <w:rPr>
          <w:rFonts w:ascii="仿宋" w:hAnsi="仿宋" w:eastAsia="仿宋" w:cs="仿宋"/>
          <w:color w:val="000000"/>
          <w:sz w:val="32"/>
          <w:szCs w:val="32"/>
        </w:rPr>
        <w:t>3</w:t>
      </w:r>
      <w:r>
        <w:rPr>
          <w:rFonts w:hint="eastAsia" w:ascii="仿宋" w:hAnsi="仿宋" w:eastAsia="仿宋" w:cs="仿宋"/>
          <w:color w:val="000000"/>
          <w:sz w:val="32"/>
          <w:szCs w:val="32"/>
        </w:rPr>
        <w:t>辆。</w:t>
      </w:r>
    </w:p>
    <w:p>
      <w:pPr>
        <w:numPr>
          <w:ilvl w:val="0"/>
          <w:numId w:val="4"/>
        </w:numPr>
        <w:autoSpaceDE w:val="0"/>
        <w:autoSpaceDN w:val="0"/>
        <w:adjustRightInd w:val="0"/>
        <w:ind w:firstLine="643" w:firstLineChars="200"/>
        <w:jc w:val="left"/>
        <w:outlineLvl w:val="2"/>
        <w:rPr>
          <w:rFonts w:ascii="仿宋" w:hAnsi="仿宋" w:eastAsia="仿宋"/>
          <w:b/>
          <w:bCs/>
          <w:color w:val="000000"/>
          <w:sz w:val="32"/>
          <w:szCs w:val="32"/>
        </w:rPr>
      </w:pPr>
      <w:r>
        <w:rPr>
          <w:rFonts w:hint="eastAsia" w:ascii="仿宋" w:hAnsi="仿宋" w:eastAsia="仿宋" w:cs="仿宋"/>
          <w:b/>
          <w:bCs/>
          <w:color w:val="000000"/>
          <w:sz w:val="32"/>
          <w:szCs w:val="32"/>
        </w:rPr>
        <w:t>预算绩效管理情况。</w:t>
      </w:r>
    </w:p>
    <w:p>
      <w:pPr>
        <w:ind w:firstLine="640" w:firstLineChars="200"/>
        <w:rPr>
          <w:rFonts w:ascii="仿宋" w:hAnsi="仿宋" w:eastAsia="仿宋"/>
          <w:sz w:val="32"/>
          <w:szCs w:val="32"/>
        </w:rPr>
      </w:pPr>
      <w:r>
        <w:rPr>
          <w:rFonts w:hint="eastAsia" w:ascii="仿宋" w:hAnsi="仿宋" w:eastAsia="仿宋" w:cs="仿宋"/>
          <w:sz w:val="32"/>
          <w:szCs w:val="32"/>
        </w:rPr>
        <w:t>根据预算绩效管理要求，本单位在年初预算编制阶段，组织对</w:t>
      </w:r>
      <w:r>
        <w:rPr>
          <w:rFonts w:ascii="仿宋" w:hAnsi="仿宋" w:eastAsia="仿宋" w:cs="仿宋"/>
          <w:sz w:val="32"/>
          <w:szCs w:val="32"/>
        </w:rPr>
        <w:t>10</w:t>
      </w:r>
      <w:r>
        <w:rPr>
          <w:rFonts w:hint="eastAsia" w:ascii="仿宋" w:hAnsi="仿宋" w:eastAsia="仿宋" w:cs="仿宋"/>
          <w:sz w:val="32"/>
          <w:szCs w:val="32"/>
        </w:rPr>
        <w:t>个项目开展了预算事前绩效评估，对</w:t>
      </w:r>
      <w:r>
        <w:rPr>
          <w:rFonts w:ascii="仿宋" w:hAnsi="仿宋" w:eastAsia="仿宋" w:cs="仿宋"/>
          <w:sz w:val="32"/>
          <w:szCs w:val="32"/>
        </w:rPr>
        <w:t>10</w:t>
      </w:r>
      <w:r>
        <w:rPr>
          <w:rFonts w:hint="eastAsia" w:ascii="仿宋" w:hAnsi="仿宋" w:eastAsia="仿宋" w:cs="仿宋"/>
          <w:sz w:val="32"/>
          <w:szCs w:val="32"/>
        </w:rPr>
        <w:t>个项目编制了绩效目标，预算执行过程中，选取</w:t>
      </w:r>
      <w:r>
        <w:rPr>
          <w:rFonts w:ascii="仿宋" w:hAnsi="仿宋" w:eastAsia="仿宋" w:cs="仿宋"/>
          <w:sz w:val="32"/>
          <w:szCs w:val="32"/>
        </w:rPr>
        <w:t>10</w:t>
      </w:r>
      <w:r>
        <w:rPr>
          <w:rFonts w:hint="eastAsia" w:ascii="仿宋" w:hAnsi="仿宋" w:eastAsia="仿宋" w:cs="仿宋"/>
          <w:sz w:val="32"/>
          <w:szCs w:val="32"/>
        </w:rPr>
        <w:t>个项目开展绩效监控，年终执行完毕后，对</w:t>
      </w:r>
      <w:r>
        <w:rPr>
          <w:rFonts w:ascii="仿宋" w:hAnsi="仿宋" w:eastAsia="仿宋" w:cs="仿宋"/>
          <w:sz w:val="32"/>
          <w:szCs w:val="32"/>
        </w:rPr>
        <w:t>10</w:t>
      </w:r>
      <w:r>
        <w:rPr>
          <w:rFonts w:hint="eastAsia" w:ascii="仿宋" w:hAnsi="仿宋" w:eastAsia="仿宋" w:cs="仿宋"/>
          <w:sz w:val="32"/>
          <w:szCs w:val="32"/>
        </w:rPr>
        <w:t>个项目开展了绩效目标完成情况梳理填报。</w:t>
      </w:r>
    </w:p>
    <w:p>
      <w:pPr>
        <w:ind w:firstLine="720" w:firstLineChars="225"/>
        <w:rPr>
          <w:rFonts w:ascii="仿宋" w:hAnsi="仿宋" w:eastAsia="仿宋"/>
          <w:sz w:val="32"/>
          <w:szCs w:val="32"/>
        </w:rPr>
      </w:pPr>
      <w:r>
        <w:rPr>
          <w:rFonts w:hint="eastAsia" w:ascii="仿宋" w:hAnsi="仿宋" w:eastAsia="仿宋" w:cs="仿宋"/>
          <w:sz w:val="32"/>
          <w:szCs w:val="32"/>
        </w:rPr>
        <w:t>本单位按要求对</w:t>
      </w:r>
      <w:r>
        <w:rPr>
          <w:rFonts w:ascii="仿宋" w:hAnsi="仿宋" w:eastAsia="仿宋" w:cs="仿宋"/>
          <w:sz w:val="32"/>
          <w:szCs w:val="32"/>
        </w:rPr>
        <w:t>2019</w:t>
      </w:r>
      <w:r>
        <w:rPr>
          <w:rFonts w:hint="eastAsia" w:ascii="仿宋" w:hAnsi="仿宋" w:eastAsia="仿宋" w:cs="仿宋"/>
          <w:sz w:val="32"/>
          <w:szCs w:val="32"/>
        </w:rPr>
        <w:t>年部门整体支出开展绩效自评，从评价情况来看</w:t>
      </w:r>
      <w:r>
        <w:rPr>
          <w:rFonts w:hint="eastAsia" w:ascii="仿宋" w:hAnsi="仿宋" w:eastAsia="仿宋" w:cs="仿宋"/>
          <w:sz w:val="32"/>
          <w:szCs w:val="32"/>
          <w:lang w:val="zh-CN"/>
        </w:rPr>
        <w:t>我乡按照区级部门预算编制通知和有关要求，规范预算编制程序并按时报送，正确使用科目，公用经费按照区级部门预算编制标准计算，并按单位需求细化经济科目。</w:t>
      </w:r>
      <w:r>
        <w:rPr>
          <w:rFonts w:hint="eastAsia" w:ascii="仿宋" w:hAnsi="仿宋" w:eastAsia="仿宋" w:cs="仿宋"/>
          <w:sz w:val="32"/>
          <w:szCs w:val="32"/>
        </w:rPr>
        <w:t>我乡还自行组织了</w:t>
      </w:r>
      <w:r>
        <w:rPr>
          <w:rFonts w:ascii="仿宋" w:hAnsi="仿宋" w:eastAsia="仿宋" w:cs="仿宋"/>
          <w:sz w:val="32"/>
          <w:szCs w:val="32"/>
        </w:rPr>
        <w:t>5</w:t>
      </w:r>
      <w:r>
        <w:rPr>
          <w:rFonts w:hint="eastAsia" w:ascii="仿宋" w:hAnsi="仿宋" w:eastAsia="仿宋" w:cs="仿宋"/>
          <w:sz w:val="32"/>
          <w:szCs w:val="32"/>
        </w:rPr>
        <w:t>个项目绩效评价，从评价情况来看我乡项目工程组织架构及实施流符合有关规定，不存在违规组织施工现象。乡财政所对资金进行监管，施工方提供合法票据划款，不存在虚列项目成本现象。项目完工验收合格后，我乡按照财政资金管理办法转账支付给施工方工程款，不存在违规使用现金支付现象，项目的建成发挥了一定的经济效益、生态效益和可持续发展效益。</w:t>
      </w:r>
    </w:p>
    <w:p>
      <w:pPr>
        <w:numPr>
          <w:ilvl w:val="0"/>
          <w:numId w:val="5"/>
        </w:numPr>
        <w:ind w:firstLine="643" w:firstLineChars="200"/>
        <w:rPr>
          <w:rFonts w:ascii="仿宋" w:hAnsi="仿宋" w:eastAsia="仿宋"/>
          <w:sz w:val="32"/>
          <w:szCs w:val="32"/>
        </w:rPr>
      </w:pPr>
      <w:r>
        <w:rPr>
          <w:rFonts w:hint="eastAsia" w:ascii="仿宋" w:hAnsi="仿宋" w:eastAsia="仿宋" w:cs="仿宋"/>
          <w:b/>
          <w:bCs/>
          <w:sz w:val="32"/>
          <w:szCs w:val="32"/>
        </w:rPr>
        <w:t>项目绩效目标完成情况。</w:t>
      </w:r>
      <w:r>
        <w:rPr>
          <w:rFonts w:ascii="楷体_GB2312" w:hAnsi="楷体_GB2312" w:eastAsia="楷体_GB2312"/>
          <w:b/>
          <w:bCs/>
          <w:sz w:val="32"/>
          <w:szCs w:val="32"/>
        </w:rPr>
        <w:br w:type="textWrapping"/>
      </w:r>
      <w:r>
        <w:rPr>
          <w:rFonts w:ascii="??_GB2312" w:hAnsi="??_GB2312" w:cs="??_GB2312"/>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本部门在</w:t>
      </w:r>
      <w:r>
        <w:rPr>
          <w:rFonts w:ascii="仿宋" w:hAnsi="仿宋" w:eastAsia="仿宋" w:cs="仿宋"/>
          <w:sz w:val="32"/>
          <w:szCs w:val="32"/>
        </w:rPr>
        <w:t>2019</w:t>
      </w:r>
      <w:r>
        <w:rPr>
          <w:rFonts w:hint="eastAsia" w:ascii="仿宋" w:hAnsi="仿宋" w:eastAsia="仿宋" w:cs="仿宋"/>
          <w:sz w:val="32"/>
          <w:szCs w:val="32"/>
        </w:rPr>
        <w:t>年度部门决算中反映“城乡环境卫生整治经费”“</w:t>
      </w:r>
      <w:r>
        <w:rPr>
          <w:rFonts w:ascii="仿宋" w:hAnsi="仿宋" w:eastAsia="仿宋" w:cs="仿宋"/>
          <w:sz w:val="32"/>
          <w:szCs w:val="32"/>
        </w:rPr>
        <w:t xml:space="preserve"> </w:t>
      </w:r>
      <w:r>
        <w:rPr>
          <w:rFonts w:hint="eastAsia" w:ascii="仿宋" w:hAnsi="仿宋" w:eastAsia="仿宋" w:cs="仿宋"/>
          <w:sz w:val="32"/>
          <w:szCs w:val="32"/>
        </w:rPr>
        <w:t>党代表人代表活动经费”“会议费”等</w:t>
      </w:r>
      <w:r>
        <w:rPr>
          <w:rFonts w:ascii="仿宋" w:hAnsi="仿宋" w:eastAsia="仿宋" w:cs="仿宋"/>
          <w:sz w:val="32"/>
          <w:szCs w:val="32"/>
        </w:rPr>
        <w:t>5</w:t>
      </w:r>
      <w:r>
        <w:rPr>
          <w:rFonts w:hint="eastAsia" w:ascii="仿宋" w:hAnsi="仿宋" w:eastAsia="仿宋" w:cs="仿宋"/>
          <w:sz w:val="32"/>
          <w:szCs w:val="32"/>
        </w:rPr>
        <w:t>个项目绩效目标实际完成情况。</w:t>
      </w:r>
    </w:p>
    <w:p>
      <w:pPr>
        <w:tabs>
          <w:tab w:val="left" w:pos="1677"/>
        </w:tabs>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、城乡环境卫生整治经费项目绩效目标完成情况综述。项目全年预算数</w:t>
      </w:r>
      <w:r>
        <w:rPr>
          <w:rFonts w:ascii="仿宋" w:hAnsi="仿宋" w:eastAsia="仿宋" w:cs="仿宋"/>
          <w:sz w:val="32"/>
          <w:szCs w:val="32"/>
        </w:rPr>
        <w:t>13.8</w:t>
      </w:r>
      <w:r>
        <w:rPr>
          <w:rFonts w:hint="eastAsia" w:ascii="仿宋" w:hAnsi="仿宋" w:eastAsia="仿宋" w:cs="仿宋"/>
          <w:sz w:val="32"/>
          <w:szCs w:val="32"/>
        </w:rPr>
        <w:t>万元，执行数为</w:t>
      </w:r>
      <w:r>
        <w:rPr>
          <w:rFonts w:ascii="仿宋" w:hAnsi="仿宋" w:eastAsia="仿宋" w:cs="仿宋"/>
          <w:sz w:val="32"/>
          <w:szCs w:val="32"/>
        </w:rPr>
        <w:t>13.8</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通过项目实施，让越来越多的村民养成优良的行为方式和生活习惯，增强了广大村民的环保意识，进一步提高了村风民风，生态环境得到一定程度的改善，减少了垃圾堆放对当地地下水源及周围环境的污染破坏。</w:t>
      </w:r>
    </w:p>
    <w:p>
      <w:pPr>
        <w:tabs>
          <w:tab w:val="left" w:pos="1677"/>
        </w:tabs>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、村官费用支出项目绩效目标完成情况综述。项目全年预算数</w:t>
      </w:r>
      <w:r>
        <w:rPr>
          <w:rFonts w:ascii="仿宋" w:hAnsi="仿宋" w:eastAsia="仿宋" w:cs="仿宋"/>
          <w:sz w:val="32"/>
          <w:szCs w:val="32"/>
        </w:rPr>
        <w:t>3.03</w:t>
      </w:r>
      <w:r>
        <w:rPr>
          <w:rFonts w:hint="eastAsia" w:ascii="仿宋" w:hAnsi="仿宋" w:eastAsia="仿宋" w:cs="仿宋"/>
          <w:sz w:val="32"/>
          <w:szCs w:val="32"/>
        </w:rPr>
        <w:t>万元，</w:t>
      </w:r>
      <w:r>
        <w:rPr>
          <w:rFonts w:hint="eastAsia" w:ascii="仿宋" w:hAnsi="仿宋" w:eastAsia="仿宋" w:cs="仿宋"/>
          <w:color w:val="000000"/>
          <w:sz w:val="32"/>
          <w:szCs w:val="32"/>
        </w:rPr>
        <w:t>执行数为</w:t>
      </w:r>
      <w:r>
        <w:rPr>
          <w:rFonts w:ascii="仿宋" w:hAnsi="仿宋" w:eastAsia="仿宋" w:cs="仿宋"/>
          <w:color w:val="000000"/>
          <w:sz w:val="32"/>
          <w:szCs w:val="32"/>
        </w:rPr>
        <w:t>3.03</w:t>
      </w:r>
      <w:r>
        <w:rPr>
          <w:rFonts w:hint="eastAsia" w:ascii="仿宋" w:hAnsi="仿宋" w:eastAsia="仿宋" w:cs="仿宋"/>
          <w:color w:val="000000"/>
          <w:sz w:val="32"/>
          <w:szCs w:val="32"/>
        </w:rPr>
        <w:t>万元，</w:t>
      </w:r>
      <w:r>
        <w:rPr>
          <w:rFonts w:hint="eastAsia" w:ascii="仿宋" w:hAnsi="仿宋" w:eastAsia="仿宋" w:cs="仿宋"/>
          <w:sz w:val="32"/>
          <w:szCs w:val="32"/>
        </w:rPr>
        <w:t>完成预算的</w:t>
      </w:r>
      <w:r>
        <w:rPr>
          <w:rFonts w:ascii="仿宋" w:hAnsi="仿宋" w:eastAsia="仿宋" w:cs="仿宋"/>
          <w:sz w:val="32"/>
          <w:szCs w:val="32"/>
        </w:rPr>
        <w:t>100%</w:t>
      </w:r>
      <w:r>
        <w:rPr>
          <w:rFonts w:hint="eastAsia" w:ascii="仿宋" w:hAnsi="仿宋" w:eastAsia="仿宋" w:cs="仿宋"/>
          <w:sz w:val="32"/>
          <w:szCs w:val="32"/>
        </w:rPr>
        <w:t>。通过项目实施，提升村官基层能力</w:t>
      </w:r>
      <w:r>
        <w:rPr>
          <w:rFonts w:ascii="仿宋" w:hAnsi="仿宋" w:eastAsia="仿宋" w:cs="仿宋"/>
          <w:sz w:val="32"/>
          <w:szCs w:val="32"/>
        </w:rPr>
        <w:t>,</w:t>
      </w:r>
      <w:r>
        <w:rPr>
          <w:rFonts w:hint="eastAsia" w:ascii="仿宋" w:hAnsi="仿宋" w:eastAsia="仿宋" w:cs="仿宋"/>
          <w:sz w:val="32"/>
          <w:szCs w:val="32"/>
        </w:rPr>
        <w:t>完成年度工作任务。</w:t>
      </w:r>
    </w:p>
    <w:p>
      <w:pPr>
        <w:tabs>
          <w:tab w:val="left" w:pos="1677"/>
        </w:tabs>
        <w:ind w:firstLine="640" w:firstLineChars="20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、村组干部报酬及村组办公费项目绩效目标完成情况综述。项目全年预算数</w:t>
      </w:r>
      <w:r>
        <w:rPr>
          <w:rFonts w:ascii="仿宋" w:hAnsi="仿宋" w:eastAsia="仿宋" w:cs="仿宋"/>
          <w:sz w:val="32"/>
          <w:szCs w:val="32"/>
        </w:rPr>
        <w:t>64.95</w:t>
      </w:r>
      <w:r>
        <w:rPr>
          <w:rFonts w:hint="eastAsia" w:ascii="仿宋" w:hAnsi="仿宋" w:eastAsia="仿宋" w:cs="仿宋"/>
          <w:sz w:val="32"/>
          <w:szCs w:val="32"/>
        </w:rPr>
        <w:t>万元，执行数为</w:t>
      </w:r>
      <w:r>
        <w:rPr>
          <w:rFonts w:ascii="仿宋" w:hAnsi="仿宋" w:eastAsia="仿宋" w:cs="仿宋"/>
          <w:sz w:val="32"/>
          <w:szCs w:val="32"/>
        </w:rPr>
        <w:t>64.95</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。调动村干部积极性，更好地为村民、村集体经济服务。</w:t>
      </w:r>
    </w:p>
    <w:p>
      <w:pPr>
        <w:tabs>
          <w:tab w:val="left" w:pos="1677"/>
        </w:tabs>
        <w:ind w:firstLine="320" w:firstLineChars="100"/>
        <w:rPr>
          <w:rFonts w:ascii="仿宋" w:hAnsi="仿宋" w:eastAsia="仿宋"/>
          <w:sz w:val="32"/>
          <w:szCs w:val="32"/>
        </w:rPr>
      </w:pPr>
      <w:r>
        <w:rPr>
          <w:rFonts w:ascii="仿宋" w:hAnsi="仿宋" w:eastAsia="仿宋" w:cs="仿宋"/>
          <w:sz w:val="32"/>
          <w:szCs w:val="32"/>
        </w:rPr>
        <w:t xml:space="preserve"> 4</w:t>
      </w:r>
      <w:r>
        <w:rPr>
          <w:rFonts w:hint="eastAsia" w:ascii="仿宋" w:hAnsi="仿宋" w:eastAsia="仿宋" w:cs="仿宋"/>
          <w:sz w:val="32"/>
          <w:szCs w:val="32"/>
        </w:rPr>
        <w:t>、会议费支出项目绩效目标完成情况综述。项目全年预算数</w:t>
      </w:r>
      <w:r>
        <w:rPr>
          <w:rFonts w:ascii="仿宋" w:hAnsi="仿宋" w:eastAsia="仿宋" w:cs="仿宋"/>
          <w:sz w:val="32"/>
          <w:szCs w:val="32"/>
        </w:rPr>
        <w:t>2.35</w:t>
      </w:r>
      <w:r>
        <w:rPr>
          <w:rFonts w:hint="eastAsia" w:ascii="仿宋" w:hAnsi="仿宋" w:eastAsia="仿宋" w:cs="仿宋"/>
          <w:sz w:val="32"/>
          <w:szCs w:val="32"/>
        </w:rPr>
        <w:t>万元，执行数为</w:t>
      </w:r>
      <w:r>
        <w:rPr>
          <w:rFonts w:ascii="仿宋" w:hAnsi="仿宋" w:eastAsia="仿宋" w:cs="仿宋"/>
          <w:sz w:val="32"/>
          <w:szCs w:val="32"/>
        </w:rPr>
        <w:t>2.35</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。通过党代会、人代会、三干会传达及安排工作，使年度工作圆满完成。</w:t>
      </w:r>
    </w:p>
    <w:p>
      <w:pPr>
        <w:tabs>
          <w:tab w:val="left" w:pos="1677"/>
        </w:tabs>
        <w:ind w:firstLine="320" w:firstLineChars="10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、社会化管理创新项目绩效目标完成情况综述。项目全年预算数</w:t>
      </w:r>
      <w:r>
        <w:rPr>
          <w:rFonts w:ascii="仿宋" w:hAnsi="仿宋" w:eastAsia="仿宋" w:cs="仿宋"/>
          <w:sz w:val="32"/>
          <w:szCs w:val="32"/>
        </w:rPr>
        <w:t>2.28</w:t>
      </w:r>
      <w:r>
        <w:rPr>
          <w:rFonts w:hint="eastAsia" w:ascii="仿宋" w:hAnsi="仿宋" w:eastAsia="仿宋" w:cs="仿宋"/>
          <w:sz w:val="32"/>
          <w:szCs w:val="32"/>
        </w:rPr>
        <w:t>万元，执行数为</w:t>
      </w:r>
      <w:r>
        <w:rPr>
          <w:rFonts w:ascii="仿宋" w:hAnsi="仿宋" w:eastAsia="仿宋" w:cs="仿宋"/>
          <w:sz w:val="32"/>
          <w:szCs w:val="32"/>
        </w:rPr>
        <w:t>2.28</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。更好地保证社会平安，创新管理，提高社会管理水平。</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olor w:val="000000"/>
                <w:sz w:val="36"/>
                <w:szCs w:val="36"/>
              </w:rPr>
            </w:pPr>
            <w:r>
              <w:rPr>
                <w:rFonts w:hint="eastAsia" w:ascii="宋体" w:hAnsi="宋体" w:cs="宋体"/>
                <w:b/>
                <w:bCs/>
                <w:color w:val="000000"/>
                <w:kern w:val="0"/>
                <w:sz w:val="36"/>
                <w:szCs w:val="36"/>
              </w:rPr>
              <w:t>项目绩效目标完成情况表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城乡环境卫生整治经费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sz w:val="24"/>
                <w:szCs w:val="24"/>
              </w:rPr>
              <w:t>仁和区务本乡人民政府</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预算执行情况</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万元</w:t>
            </w:r>
            <w:r>
              <w:rPr>
                <w:rFonts w:ascii="仿宋" w:hAnsi="仿宋" w:eastAsia="仿宋" w:cs="仿宋"/>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13.8</w:t>
            </w:r>
            <w:r>
              <w:rPr>
                <w:rFonts w:hint="eastAsia" w:ascii="仿宋" w:hAnsi="仿宋" w:eastAsia="仿宋" w:cs="仿宋"/>
                <w:color w:val="000000"/>
                <w:sz w:val="24"/>
                <w:szCs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执行数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13.8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其中</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财政拨款</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13.8</w:t>
            </w:r>
            <w:r>
              <w:rPr>
                <w:rFonts w:hint="eastAsia" w:ascii="仿宋" w:hAnsi="仿宋" w:eastAsia="仿宋" w:cs="仿宋"/>
                <w:color w:val="000000"/>
                <w:sz w:val="24"/>
                <w:szCs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其中</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财政拨款</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13.8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其它资金</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其它资金</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r>
              <w:rPr>
                <w:rFonts w:ascii="仿宋" w:hAnsi="仿宋" w:eastAsia="仿宋" w:cs="仿宋"/>
                <w:color w:val="000000"/>
                <w:sz w:val="24"/>
                <w:szCs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针对城乡环境整治</w:t>
            </w:r>
            <w:r>
              <w:rPr>
                <w:rFonts w:ascii="仿宋" w:hAnsi="仿宋" w:eastAsia="仿宋" w:cs="仿宋"/>
                <w:sz w:val="24"/>
                <w:szCs w:val="24"/>
              </w:rPr>
              <w:t>,</w:t>
            </w:r>
            <w:r>
              <w:rPr>
                <w:rFonts w:hint="eastAsia" w:ascii="仿宋" w:hAnsi="仿宋" w:eastAsia="仿宋" w:cs="仿宋"/>
                <w:sz w:val="24"/>
                <w:szCs w:val="24"/>
              </w:rPr>
              <w:t>构建事前绩效目标审核</w:t>
            </w:r>
            <w:r>
              <w:rPr>
                <w:rFonts w:ascii="仿宋" w:hAnsi="仿宋" w:eastAsia="仿宋" w:cs="仿宋"/>
                <w:sz w:val="24"/>
                <w:szCs w:val="24"/>
              </w:rPr>
              <w:t>,</w:t>
            </w:r>
            <w:r>
              <w:rPr>
                <w:rFonts w:hint="eastAsia" w:ascii="仿宋" w:hAnsi="仿宋" w:eastAsia="仿宋" w:cs="仿宋"/>
                <w:sz w:val="24"/>
                <w:szCs w:val="24"/>
              </w:rPr>
              <w:t>事中绩效评价、事后绩效评估运用的全过程，全面提升资金支出绩效</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越来越多的村民养成优良的行为方式和生活习惯，增强了广大村民的环保意识，进一步提高了村风民风，生态环境得到一点程度的改善，减少了垃圾堆放对当地地下水源及周围环境的污染破坏。</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预期指标值</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包含数字及文字描述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实际完成指标值</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包含数字及文字描述</w:t>
            </w:r>
            <w:r>
              <w:rPr>
                <w:rFonts w:ascii="仿宋" w:hAnsi="仿宋" w:eastAsia="仿宋" w:cs="仿宋"/>
                <w:color w:val="000000"/>
                <w:kern w:val="0"/>
                <w:sz w:val="24"/>
                <w:szCs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环境整治经费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垃圾清运人员劳务费、垃圾车维修等</w:t>
            </w:r>
            <w:r>
              <w:rPr>
                <w:rFonts w:ascii="仿宋" w:hAnsi="仿宋" w:eastAsia="仿宋" w:cs="仿宋"/>
                <w:sz w:val="24"/>
                <w:szCs w:val="24"/>
              </w:rPr>
              <w:t>13.8</w:t>
            </w:r>
            <w:r>
              <w:rPr>
                <w:rFonts w:hint="eastAsia" w:ascii="仿宋" w:hAnsi="仿宋" w:eastAsia="仿宋" w:cs="仿宋"/>
                <w:sz w:val="24"/>
                <w:szCs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垃圾清运人员劳务费、垃圾车维修等</w:t>
            </w:r>
            <w:r>
              <w:rPr>
                <w:rFonts w:ascii="仿宋" w:hAnsi="仿宋" w:eastAsia="仿宋" w:cs="仿宋"/>
                <w:sz w:val="24"/>
                <w:szCs w:val="24"/>
              </w:rPr>
              <w:t>13.8</w:t>
            </w:r>
            <w:r>
              <w:rPr>
                <w:rFonts w:hint="eastAsia" w:ascii="仿宋" w:hAnsi="仿宋" w:eastAsia="仿宋" w:cs="仿宋"/>
                <w:sz w:val="24"/>
                <w:szCs w:val="24"/>
              </w:rPr>
              <w:t>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2"/>
              <w:tblW w:w="1280" w:type="dxa"/>
              <w:tblInd w:w="0" w:type="dxa"/>
              <w:tblLayout w:type="fixed"/>
              <w:tblCellMar>
                <w:top w:w="0" w:type="dxa"/>
                <w:left w:w="108" w:type="dxa"/>
                <w:bottom w:w="0" w:type="dxa"/>
                <w:right w:w="108" w:type="dxa"/>
              </w:tblCellMar>
            </w:tblPr>
            <w:tblGrid>
              <w:gridCol w:w="1280"/>
            </w:tblGrid>
            <w:tr>
              <w:tblPrEx>
                <w:tblCellMar>
                  <w:top w:w="0" w:type="dxa"/>
                  <w:left w:w="108" w:type="dxa"/>
                  <w:bottom w:w="0" w:type="dxa"/>
                  <w:right w:w="108" w:type="dxa"/>
                </w:tblCellMar>
              </w:tblPrEx>
              <w:trPr>
                <w:trHeight w:val="312" w:hRule="atLeast"/>
              </w:trPr>
              <w:tc>
                <w:tcPr>
                  <w:tcW w:w="1280" w:type="dxa"/>
                  <w:vMerge w:val="restart"/>
                  <w:tcBorders>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
                      <w:kern w:val="0"/>
                      <w:sz w:val="24"/>
                      <w:szCs w:val="24"/>
                    </w:rPr>
                    <w:t>质量指标</w:t>
                  </w:r>
                  <w:r>
                    <w:rPr>
                      <w:rFonts w:ascii="仿宋" w:hAnsi="仿宋" w:eastAsia="仿宋" w:cs="仿宋"/>
                      <w:kern w:val="0"/>
                      <w:sz w:val="24"/>
                      <w:szCs w:val="24"/>
                    </w:rPr>
                    <w:t xml:space="preserve"> </w:t>
                  </w: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bl>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美化环境清运全乡生活垃圾</w:t>
            </w:r>
          </w:p>
          <w:p>
            <w:pPr>
              <w:widowControl/>
              <w:jc w:val="center"/>
              <w:textAlignment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美化环境清运全乡生活垃圾</w:t>
            </w:r>
          </w:p>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美化环境清运全乡生活垃圾</w:t>
            </w:r>
          </w:p>
          <w:p>
            <w:pPr>
              <w:widowControl/>
              <w:jc w:val="center"/>
              <w:textAlignment w:val="center"/>
              <w:rPr>
                <w:rFonts w:ascii="仿宋" w:hAnsi="仿宋" w:eastAsia="仿宋"/>
                <w:sz w:val="24"/>
                <w:szCs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2"/>
              <w:tblW w:w="1280" w:type="dxa"/>
              <w:tblInd w:w="0" w:type="dxa"/>
              <w:tblLayout w:type="fixed"/>
              <w:tblCellMar>
                <w:top w:w="0" w:type="dxa"/>
                <w:left w:w="108" w:type="dxa"/>
                <w:bottom w:w="0" w:type="dxa"/>
                <w:right w:w="108" w:type="dxa"/>
              </w:tblCellMar>
            </w:tblPr>
            <w:tblGrid>
              <w:gridCol w:w="1280"/>
            </w:tblGrid>
            <w:tr>
              <w:tblPrEx>
                <w:tblCellMar>
                  <w:top w:w="0" w:type="dxa"/>
                  <w:left w:w="108" w:type="dxa"/>
                  <w:bottom w:w="0" w:type="dxa"/>
                  <w:right w:w="108" w:type="dxa"/>
                </w:tblCellMar>
              </w:tblPrEx>
              <w:trPr>
                <w:trHeight w:val="312" w:hRule="atLeast"/>
              </w:trPr>
              <w:tc>
                <w:tcPr>
                  <w:tcW w:w="1280" w:type="dxa"/>
                  <w:vMerge w:val="restart"/>
                  <w:tcBorders>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
                      <w:kern w:val="0"/>
                      <w:sz w:val="24"/>
                      <w:szCs w:val="24"/>
                    </w:rPr>
                    <w:t>时效指标</w:t>
                  </w:r>
                  <w:r>
                    <w:rPr>
                      <w:rFonts w:ascii="仿宋" w:hAnsi="仿宋" w:eastAsia="仿宋" w:cs="仿宋"/>
                      <w:kern w:val="0"/>
                      <w:sz w:val="24"/>
                      <w:szCs w:val="24"/>
                    </w:rPr>
                    <w:t xml:space="preserve"> </w:t>
                  </w: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bl>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ascii="仿宋" w:hAnsi="仿宋" w:eastAsia="仿宋" w:cs="仿宋"/>
                <w:sz w:val="24"/>
                <w:szCs w:val="24"/>
              </w:rPr>
              <w:t>2019</w:t>
            </w:r>
            <w:r>
              <w:rPr>
                <w:rFonts w:hint="eastAsia" w:ascii="仿宋" w:hAnsi="仿宋" w:eastAsia="仿宋" w:cs="仿宋"/>
                <w:sz w:val="24"/>
                <w:szCs w:val="24"/>
              </w:rPr>
              <w:t>年全年</w:t>
            </w:r>
          </w:p>
          <w:p>
            <w:pPr>
              <w:jc w:val="center"/>
              <w:rPr>
                <w:rFonts w:ascii="仿宋" w:hAnsi="仿宋" w:eastAsia="仿宋"/>
                <w:sz w:val="24"/>
                <w:szCs w:val="24"/>
              </w:rPr>
            </w:pPr>
          </w:p>
          <w:p>
            <w:pPr>
              <w:widowControl/>
              <w:jc w:val="center"/>
              <w:textAlignment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共计</w:t>
            </w:r>
            <w:r>
              <w:rPr>
                <w:rFonts w:ascii="仿宋" w:hAnsi="仿宋" w:eastAsia="仿宋" w:cs="仿宋"/>
                <w:sz w:val="24"/>
                <w:szCs w:val="24"/>
              </w:rPr>
              <w:t>13.8</w:t>
            </w:r>
            <w:r>
              <w:rPr>
                <w:rFonts w:hint="eastAsia" w:ascii="仿宋" w:hAnsi="仿宋" w:eastAsia="仿宋" w:cs="仿宋"/>
                <w:sz w:val="24"/>
                <w:szCs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完成</w:t>
            </w:r>
            <w:r>
              <w:rPr>
                <w:rFonts w:ascii="仿宋" w:hAnsi="仿宋" w:eastAsia="仿宋" w:cs="仿宋"/>
                <w:sz w:val="24"/>
                <w:szCs w:val="24"/>
              </w:rPr>
              <w:t>13.8</w:t>
            </w:r>
            <w:r>
              <w:rPr>
                <w:rFonts w:hint="eastAsia" w:ascii="仿宋" w:hAnsi="仿宋" w:eastAsia="仿宋" w:cs="仿宋"/>
                <w:sz w:val="24"/>
                <w:szCs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营造干净整洁的环境卫生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越来越多的村民养成优良的行为方式和生活习惯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越来越多的村民养成优良的行为方式和生活习惯</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营造干净整洁的环境卫生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增强了广大村民的环保意识，进一步提高了村风民风</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增强了广大村民的环保意识，进一步提高了村风民风</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减少了垃圾堆放对当地地下水源及周围环境的污染破坏。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减少了垃圾堆放对当地地下水源及周围环境的污染破坏。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减少了垃圾堆放对当地地下水源及周围环境的污染破坏。</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群众满意</w:t>
            </w:r>
          </w:p>
        </w:tc>
      </w:tr>
    </w:tbl>
    <w:p>
      <w:pPr>
        <w:rPr>
          <w:rFonts w:ascii="??_GB2312" w:hAnsi="??_GB2312" w:cs="??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olor w:val="000000"/>
                <w:sz w:val="36"/>
                <w:szCs w:val="36"/>
              </w:rPr>
            </w:pPr>
            <w:r>
              <w:rPr>
                <w:rFonts w:hint="eastAsia" w:ascii="宋体" w:hAnsi="宋体" w:cs="宋体"/>
                <w:b/>
                <w:bCs/>
                <w:color w:val="000000"/>
                <w:kern w:val="0"/>
                <w:sz w:val="36"/>
                <w:szCs w:val="36"/>
              </w:rPr>
              <w:t>项目绩效目标完成情况表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村官费用</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sz w:val="24"/>
                <w:szCs w:val="24"/>
              </w:rPr>
              <w:t>仁和区务本乡人民政府</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预算执行情况</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万元</w:t>
            </w:r>
            <w:r>
              <w:rPr>
                <w:rFonts w:ascii="仿宋" w:hAnsi="仿宋" w:eastAsia="仿宋" w:cs="仿宋"/>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3.03</w:t>
            </w:r>
            <w:r>
              <w:rPr>
                <w:rFonts w:hint="eastAsia" w:ascii="仿宋" w:hAnsi="仿宋" w:eastAsia="仿宋" w:cs="仿宋"/>
                <w:color w:val="000000"/>
                <w:sz w:val="24"/>
                <w:szCs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执行数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3.03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其中</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财政拨款</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3.03</w:t>
            </w:r>
            <w:r>
              <w:rPr>
                <w:rFonts w:hint="eastAsia" w:ascii="仿宋" w:hAnsi="仿宋" w:eastAsia="仿宋" w:cs="仿宋"/>
                <w:color w:val="000000"/>
                <w:sz w:val="24"/>
                <w:szCs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其中</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财政拨款</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3.03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其它资金</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其它资金</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r>
              <w:rPr>
                <w:rFonts w:ascii="仿宋" w:hAnsi="仿宋" w:eastAsia="仿宋" w:cs="仿宋"/>
                <w:color w:val="000000"/>
                <w:sz w:val="24"/>
                <w:szCs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提升提升村官基层能力</w:t>
            </w:r>
            <w:r>
              <w:rPr>
                <w:rFonts w:ascii="仿宋" w:hAnsi="仿宋" w:eastAsia="仿宋" w:cs="仿宋"/>
                <w:sz w:val="24"/>
                <w:szCs w:val="24"/>
              </w:rPr>
              <w:t>,</w:t>
            </w:r>
            <w:r>
              <w:rPr>
                <w:rFonts w:hint="eastAsia" w:ascii="仿宋" w:hAnsi="仿宋" w:eastAsia="仿宋" w:cs="仿宋"/>
                <w:sz w:val="24"/>
                <w:szCs w:val="24"/>
              </w:rPr>
              <w:t>完成年度工作任务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提升提升村官基层能力</w:t>
            </w:r>
            <w:r>
              <w:rPr>
                <w:rFonts w:ascii="仿宋" w:hAnsi="仿宋" w:eastAsia="仿宋" w:cs="仿宋"/>
                <w:sz w:val="24"/>
                <w:szCs w:val="24"/>
              </w:rPr>
              <w:t>,</w:t>
            </w:r>
            <w:r>
              <w:rPr>
                <w:rFonts w:hint="eastAsia" w:ascii="仿宋" w:hAnsi="仿宋" w:eastAsia="仿宋" w:cs="仿宋"/>
                <w:sz w:val="24"/>
                <w:szCs w:val="24"/>
              </w:rPr>
              <w:t>完成年度工作任务。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预期指标值</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包含数字及文字描述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实际完成指标值</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包含数字及文字描述</w:t>
            </w:r>
            <w:r>
              <w:rPr>
                <w:rFonts w:ascii="仿宋" w:hAnsi="仿宋" w:eastAsia="仿宋" w:cs="仿宋"/>
                <w:color w:val="000000"/>
                <w:kern w:val="0"/>
                <w:sz w:val="24"/>
                <w:szCs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村官人数</w:t>
            </w:r>
          </w:p>
          <w:p>
            <w:pPr>
              <w:jc w:val="center"/>
              <w:rPr>
                <w:rFonts w:ascii="仿宋" w:hAnsi="仿宋" w:eastAsia="仿宋"/>
                <w:sz w:val="24"/>
                <w:szCs w:val="24"/>
              </w:rPr>
            </w:pPr>
          </w:p>
          <w:p>
            <w:pPr>
              <w:widowControl/>
              <w:jc w:val="center"/>
              <w:textAlignment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人</w:t>
            </w:r>
          </w:p>
          <w:p>
            <w:pPr>
              <w:jc w:val="center"/>
              <w:rPr>
                <w:rFonts w:ascii="仿宋" w:hAnsi="仿宋" w:eastAsia="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人</w:t>
            </w:r>
          </w:p>
          <w:p>
            <w:pPr>
              <w:widowControl/>
              <w:jc w:val="center"/>
              <w:textAlignment w:val="center"/>
              <w:rPr>
                <w:rFonts w:ascii="仿宋" w:hAnsi="仿宋" w:eastAsia="仿宋"/>
                <w:sz w:val="24"/>
                <w:szCs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2"/>
              <w:tblW w:w="1280" w:type="dxa"/>
              <w:tblInd w:w="0" w:type="dxa"/>
              <w:tblLayout w:type="fixed"/>
              <w:tblCellMar>
                <w:top w:w="0" w:type="dxa"/>
                <w:left w:w="108" w:type="dxa"/>
                <w:bottom w:w="0" w:type="dxa"/>
                <w:right w:w="108" w:type="dxa"/>
              </w:tblCellMar>
            </w:tblPr>
            <w:tblGrid>
              <w:gridCol w:w="1280"/>
            </w:tblGrid>
            <w:tr>
              <w:tblPrEx>
                <w:tblCellMar>
                  <w:top w:w="0" w:type="dxa"/>
                  <w:left w:w="108" w:type="dxa"/>
                  <w:bottom w:w="0" w:type="dxa"/>
                  <w:right w:w="108" w:type="dxa"/>
                </w:tblCellMar>
              </w:tblPrEx>
              <w:trPr>
                <w:trHeight w:val="312" w:hRule="atLeast"/>
              </w:trPr>
              <w:tc>
                <w:tcPr>
                  <w:tcW w:w="1280" w:type="dxa"/>
                  <w:vMerge w:val="restart"/>
                  <w:tcBorders>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
                      <w:kern w:val="0"/>
                      <w:sz w:val="24"/>
                      <w:szCs w:val="24"/>
                    </w:rPr>
                    <w:t>质量指标</w:t>
                  </w:r>
                  <w:r>
                    <w:rPr>
                      <w:rFonts w:ascii="仿宋" w:hAnsi="仿宋" w:eastAsia="仿宋" w:cs="仿宋"/>
                      <w:kern w:val="0"/>
                      <w:sz w:val="24"/>
                      <w:szCs w:val="24"/>
                    </w:rPr>
                    <w:t xml:space="preserve"> </w:t>
                  </w: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bl>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协助完成林业相关工作</w:t>
            </w:r>
          </w:p>
          <w:p>
            <w:pPr>
              <w:jc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152"/>
              </w:tabs>
              <w:rPr>
                <w:rFonts w:ascii="仿宋" w:hAnsi="仿宋" w:eastAsia="仿宋"/>
                <w:sz w:val="24"/>
                <w:szCs w:val="24"/>
              </w:rPr>
            </w:pPr>
            <w:r>
              <w:rPr>
                <w:rFonts w:hint="eastAsia" w:ascii="仿宋" w:hAnsi="仿宋" w:eastAsia="仿宋" w:cs="仿宋"/>
                <w:sz w:val="24"/>
                <w:szCs w:val="24"/>
              </w:rPr>
              <w:t>提升提升村官基层能力</w:t>
            </w:r>
            <w:r>
              <w:rPr>
                <w:rFonts w:ascii="仿宋" w:hAnsi="仿宋" w:eastAsia="仿宋" w:cs="仿宋"/>
                <w:sz w:val="24"/>
                <w:szCs w:val="24"/>
              </w:rPr>
              <w:t>,</w:t>
            </w:r>
            <w:r>
              <w:rPr>
                <w:rFonts w:hint="eastAsia" w:ascii="仿宋" w:hAnsi="仿宋" w:eastAsia="仿宋" w:cs="仿宋"/>
                <w:sz w:val="24"/>
                <w:szCs w:val="24"/>
              </w:rPr>
              <w:t>完成年度工作任务。</w:t>
            </w:r>
          </w:p>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152"/>
              </w:tabs>
              <w:rPr>
                <w:rFonts w:ascii="仿宋" w:hAnsi="仿宋" w:eastAsia="仿宋"/>
                <w:sz w:val="24"/>
                <w:szCs w:val="24"/>
              </w:rPr>
            </w:pPr>
            <w:r>
              <w:rPr>
                <w:rFonts w:hint="eastAsia" w:ascii="仿宋" w:hAnsi="仿宋" w:eastAsia="仿宋" w:cs="仿宋"/>
                <w:sz w:val="24"/>
                <w:szCs w:val="24"/>
              </w:rPr>
              <w:t>提升提升村官基层能力</w:t>
            </w:r>
            <w:r>
              <w:rPr>
                <w:rFonts w:ascii="仿宋" w:hAnsi="仿宋" w:eastAsia="仿宋" w:cs="仿宋"/>
                <w:sz w:val="24"/>
                <w:szCs w:val="24"/>
              </w:rPr>
              <w:t>,</w:t>
            </w:r>
            <w:r>
              <w:rPr>
                <w:rFonts w:hint="eastAsia" w:ascii="仿宋" w:hAnsi="仿宋" w:eastAsia="仿宋" w:cs="仿宋"/>
                <w:sz w:val="24"/>
                <w:szCs w:val="24"/>
              </w:rPr>
              <w:t>完成年度工作任务。</w:t>
            </w:r>
          </w:p>
          <w:p>
            <w:pPr>
              <w:widowControl/>
              <w:jc w:val="center"/>
              <w:textAlignment w:val="center"/>
              <w:rPr>
                <w:rFonts w:ascii="仿宋" w:hAnsi="仿宋" w:eastAsia="仿宋"/>
                <w:sz w:val="24"/>
                <w:szCs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2"/>
              <w:tblW w:w="1280" w:type="dxa"/>
              <w:tblInd w:w="0" w:type="dxa"/>
              <w:tblLayout w:type="fixed"/>
              <w:tblCellMar>
                <w:top w:w="0" w:type="dxa"/>
                <w:left w:w="108" w:type="dxa"/>
                <w:bottom w:w="0" w:type="dxa"/>
                <w:right w:w="108" w:type="dxa"/>
              </w:tblCellMar>
            </w:tblPr>
            <w:tblGrid>
              <w:gridCol w:w="1280"/>
            </w:tblGrid>
            <w:tr>
              <w:tblPrEx>
                <w:tblCellMar>
                  <w:top w:w="0" w:type="dxa"/>
                  <w:left w:w="108" w:type="dxa"/>
                  <w:bottom w:w="0" w:type="dxa"/>
                  <w:right w:w="108" w:type="dxa"/>
                </w:tblCellMar>
              </w:tblPrEx>
              <w:trPr>
                <w:trHeight w:val="312" w:hRule="atLeast"/>
              </w:trPr>
              <w:tc>
                <w:tcPr>
                  <w:tcW w:w="1280" w:type="dxa"/>
                  <w:vMerge w:val="restart"/>
                  <w:tcBorders>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
                      <w:kern w:val="0"/>
                      <w:sz w:val="24"/>
                      <w:szCs w:val="24"/>
                    </w:rPr>
                    <w:t>时效指标</w:t>
                  </w:r>
                  <w:r>
                    <w:rPr>
                      <w:rFonts w:ascii="仿宋" w:hAnsi="仿宋" w:eastAsia="仿宋" w:cs="仿宋"/>
                      <w:kern w:val="0"/>
                      <w:sz w:val="24"/>
                      <w:szCs w:val="24"/>
                    </w:rPr>
                    <w:t xml:space="preserve"> </w:t>
                  </w: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bl>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ascii="仿宋" w:hAnsi="仿宋" w:eastAsia="仿宋" w:cs="仿宋"/>
                <w:sz w:val="24"/>
                <w:szCs w:val="24"/>
              </w:rPr>
              <w:t>2019</w:t>
            </w:r>
            <w:r>
              <w:rPr>
                <w:rFonts w:hint="eastAsia" w:ascii="仿宋" w:hAnsi="仿宋" w:eastAsia="仿宋" w:cs="仿宋"/>
                <w:sz w:val="24"/>
                <w:szCs w:val="24"/>
              </w:rPr>
              <w:t>年全年</w:t>
            </w:r>
          </w:p>
          <w:p>
            <w:pPr>
              <w:widowControl/>
              <w:jc w:val="center"/>
              <w:textAlignment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共计</w:t>
            </w:r>
            <w:r>
              <w:rPr>
                <w:rFonts w:ascii="仿宋" w:hAnsi="仿宋" w:eastAsia="仿宋" w:cs="仿宋"/>
                <w:sz w:val="24"/>
                <w:szCs w:val="24"/>
              </w:rPr>
              <w:t>3.03</w:t>
            </w:r>
            <w:r>
              <w:rPr>
                <w:rFonts w:hint="eastAsia" w:ascii="仿宋" w:hAnsi="仿宋" w:eastAsia="仿宋" w:cs="仿宋"/>
                <w:sz w:val="24"/>
                <w:szCs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完成</w:t>
            </w:r>
            <w:r>
              <w:rPr>
                <w:rFonts w:ascii="仿宋" w:hAnsi="仿宋" w:eastAsia="仿宋" w:cs="仿宋"/>
                <w:sz w:val="24"/>
                <w:szCs w:val="24"/>
              </w:rPr>
              <w:t>3.03</w:t>
            </w:r>
            <w:r>
              <w:rPr>
                <w:rFonts w:hint="eastAsia" w:ascii="仿宋" w:hAnsi="仿宋" w:eastAsia="仿宋" w:cs="仿宋"/>
                <w:sz w:val="24"/>
                <w:szCs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全年工资及五险一金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全年工资及五险一金</w:t>
            </w:r>
            <w:r>
              <w:rPr>
                <w:rFonts w:ascii="仿宋" w:hAnsi="仿宋" w:eastAsia="仿宋" w:cs="仿宋"/>
                <w:sz w:val="24"/>
                <w:szCs w:val="24"/>
              </w:rPr>
              <w:t>3.03</w:t>
            </w:r>
            <w:r>
              <w:rPr>
                <w:rFonts w:hint="eastAsia" w:ascii="仿宋" w:hAnsi="仿宋" w:eastAsia="仿宋" w:cs="仿宋"/>
                <w:sz w:val="24"/>
                <w:szCs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全年工资及五险一金</w:t>
            </w:r>
            <w:r>
              <w:rPr>
                <w:rFonts w:ascii="仿宋" w:hAnsi="仿宋" w:eastAsia="仿宋" w:cs="仿宋"/>
                <w:sz w:val="24"/>
                <w:szCs w:val="24"/>
              </w:rPr>
              <w:t>3.03</w:t>
            </w:r>
            <w:r>
              <w:rPr>
                <w:rFonts w:hint="eastAsia" w:ascii="仿宋" w:hAnsi="仿宋" w:eastAsia="仿宋" w:cs="仿宋"/>
                <w:sz w:val="24"/>
                <w:szCs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增加就业机会、缓解就业压力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增加就业机会、缓解就业压力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增加就业机会、缓解就业压力</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增加就业机会、缓解就业压力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增加就业机会、缓解就业压力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sz w:val="24"/>
                <w:szCs w:val="24"/>
              </w:rPr>
            </w:pPr>
            <w:r>
              <w:rPr>
                <w:rFonts w:hint="eastAsia" w:ascii="仿宋" w:hAnsi="仿宋" w:eastAsia="仿宋" w:cs="仿宋"/>
                <w:sz w:val="24"/>
                <w:szCs w:val="24"/>
              </w:rPr>
              <w:t>增加就业机会、缓解就业压力</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村官十分满意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村官十分满意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村官十分满意</w:t>
            </w:r>
          </w:p>
        </w:tc>
      </w:tr>
    </w:tbl>
    <w:p>
      <w:pPr>
        <w:rPr>
          <w:rFonts w:ascii="??_GB2312" w:hAnsi="??_GB2312" w:cs="??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olor w:val="000000"/>
                <w:sz w:val="36"/>
                <w:szCs w:val="36"/>
              </w:rPr>
            </w:pPr>
            <w:r>
              <w:rPr>
                <w:rFonts w:hint="eastAsia" w:ascii="宋体" w:hAnsi="宋体" w:cs="宋体"/>
                <w:b/>
                <w:bCs/>
                <w:color w:val="000000"/>
                <w:kern w:val="0"/>
                <w:sz w:val="36"/>
                <w:szCs w:val="36"/>
              </w:rPr>
              <w:t>项目绩效目标完成情况表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村组干部报酬及村组办公费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sz w:val="24"/>
                <w:szCs w:val="24"/>
              </w:rPr>
              <w:t>仁和区务本乡人民政府</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预算执行情况</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万元</w:t>
            </w:r>
            <w:r>
              <w:rPr>
                <w:rFonts w:ascii="仿宋" w:hAnsi="仿宋" w:eastAsia="仿宋" w:cs="仿宋"/>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64.95</w:t>
            </w:r>
            <w:r>
              <w:rPr>
                <w:rFonts w:hint="eastAsia" w:ascii="仿宋" w:hAnsi="仿宋" w:eastAsia="仿宋" w:cs="仿宋"/>
                <w:color w:val="000000"/>
                <w:sz w:val="24"/>
                <w:szCs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执行数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64.95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其中</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财政拨款</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64.95</w:t>
            </w:r>
            <w:r>
              <w:rPr>
                <w:rFonts w:hint="eastAsia" w:ascii="仿宋" w:hAnsi="仿宋" w:eastAsia="仿宋" w:cs="仿宋"/>
                <w:color w:val="000000"/>
                <w:sz w:val="24"/>
                <w:szCs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其中</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财政拨款</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64.95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其它资金</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其它资金</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r>
              <w:rPr>
                <w:rFonts w:ascii="仿宋" w:hAnsi="仿宋" w:eastAsia="仿宋" w:cs="仿宋"/>
                <w:color w:val="000000"/>
                <w:sz w:val="24"/>
                <w:szCs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提升村组干部工作积极性、更好地为村民、村集体经济服务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提升村组干部工作积极性、更好地为村民、村集体经济服务。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预期指标值</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包含数字及文字描述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实际完成指标值</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包含数字及文字描述</w:t>
            </w:r>
            <w:r>
              <w:rPr>
                <w:rFonts w:ascii="仿宋" w:hAnsi="仿宋" w:eastAsia="仿宋" w:cs="仿宋"/>
                <w:color w:val="000000"/>
                <w:kern w:val="0"/>
                <w:sz w:val="24"/>
                <w:szCs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村委会数量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个</w:t>
            </w:r>
          </w:p>
          <w:p>
            <w:pPr>
              <w:jc w:val="center"/>
              <w:rPr>
                <w:rFonts w:ascii="仿宋" w:hAnsi="仿宋" w:eastAsia="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个</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2"/>
              <w:tblW w:w="1280" w:type="dxa"/>
              <w:tblInd w:w="0" w:type="dxa"/>
              <w:tblLayout w:type="fixed"/>
              <w:tblCellMar>
                <w:top w:w="0" w:type="dxa"/>
                <w:left w:w="108" w:type="dxa"/>
                <w:bottom w:w="0" w:type="dxa"/>
                <w:right w:w="108" w:type="dxa"/>
              </w:tblCellMar>
            </w:tblPr>
            <w:tblGrid>
              <w:gridCol w:w="1280"/>
            </w:tblGrid>
            <w:tr>
              <w:tblPrEx>
                <w:tblCellMar>
                  <w:top w:w="0" w:type="dxa"/>
                  <w:left w:w="108" w:type="dxa"/>
                  <w:bottom w:w="0" w:type="dxa"/>
                  <w:right w:w="108" w:type="dxa"/>
                </w:tblCellMar>
              </w:tblPrEx>
              <w:trPr>
                <w:trHeight w:val="312" w:hRule="atLeast"/>
              </w:trPr>
              <w:tc>
                <w:tcPr>
                  <w:tcW w:w="1280" w:type="dxa"/>
                  <w:vMerge w:val="restart"/>
                  <w:tcBorders>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
                      <w:kern w:val="0"/>
                      <w:sz w:val="24"/>
                      <w:szCs w:val="24"/>
                    </w:rPr>
                    <w:t>质量指标</w:t>
                  </w:r>
                  <w:r>
                    <w:rPr>
                      <w:rFonts w:ascii="仿宋" w:hAnsi="仿宋" w:eastAsia="仿宋" w:cs="仿宋"/>
                      <w:kern w:val="0"/>
                      <w:sz w:val="24"/>
                      <w:szCs w:val="24"/>
                    </w:rPr>
                    <w:t xml:space="preserve"> </w:t>
                  </w: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bl>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协助完成村组相关工作</w:t>
            </w:r>
          </w:p>
          <w:p>
            <w:pPr>
              <w:jc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152"/>
              </w:tabs>
              <w:rPr>
                <w:rFonts w:ascii="仿宋" w:hAnsi="仿宋" w:eastAsia="仿宋"/>
                <w:sz w:val="24"/>
                <w:szCs w:val="24"/>
              </w:rPr>
            </w:pPr>
            <w:r>
              <w:rPr>
                <w:rFonts w:hint="eastAsia" w:ascii="仿宋" w:hAnsi="仿宋" w:eastAsia="仿宋" w:cs="仿宋"/>
                <w:sz w:val="24"/>
                <w:szCs w:val="24"/>
              </w:rPr>
              <w:t>提升村组干部工作积极性、更好地为村民、村集体经济服务。</w:t>
            </w:r>
          </w:p>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152"/>
              </w:tabs>
              <w:rPr>
                <w:rFonts w:ascii="仿宋" w:hAnsi="仿宋" w:eastAsia="仿宋"/>
                <w:sz w:val="24"/>
                <w:szCs w:val="24"/>
              </w:rPr>
            </w:pPr>
            <w:r>
              <w:rPr>
                <w:rFonts w:hint="eastAsia" w:ascii="仿宋" w:hAnsi="仿宋" w:eastAsia="仿宋" w:cs="仿宋"/>
                <w:sz w:val="24"/>
                <w:szCs w:val="24"/>
              </w:rPr>
              <w:t>提升村组干部工作积极性、更好地为村民、村集体经济服务。</w:t>
            </w:r>
          </w:p>
          <w:p>
            <w:pPr>
              <w:widowControl/>
              <w:jc w:val="center"/>
              <w:textAlignment w:val="center"/>
              <w:rPr>
                <w:rFonts w:ascii="仿宋" w:hAnsi="仿宋" w:eastAsia="仿宋"/>
                <w:sz w:val="24"/>
                <w:szCs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2"/>
              <w:tblW w:w="1280" w:type="dxa"/>
              <w:tblInd w:w="0" w:type="dxa"/>
              <w:tblLayout w:type="fixed"/>
              <w:tblCellMar>
                <w:top w:w="0" w:type="dxa"/>
                <w:left w:w="108" w:type="dxa"/>
                <w:bottom w:w="0" w:type="dxa"/>
                <w:right w:w="108" w:type="dxa"/>
              </w:tblCellMar>
            </w:tblPr>
            <w:tblGrid>
              <w:gridCol w:w="1280"/>
            </w:tblGrid>
            <w:tr>
              <w:tblPrEx>
                <w:tblCellMar>
                  <w:top w:w="0" w:type="dxa"/>
                  <w:left w:w="108" w:type="dxa"/>
                  <w:bottom w:w="0" w:type="dxa"/>
                  <w:right w:w="108" w:type="dxa"/>
                </w:tblCellMar>
              </w:tblPrEx>
              <w:trPr>
                <w:trHeight w:val="312" w:hRule="atLeast"/>
              </w:trPr>
              <w:tc>
                <w:tcPr>
                  <w:tcW w:w="1280" w:type="dxa"/>
                  <w:vMerge w:val="restart"/>
                  <w:tcBorders>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
                      <w:kern w:val="0"/>
                      <w:sz w:val="24"/>
                      <w:szCs w:val="24"/>
                    </w:rPr>
                    <w:t>时效指标</w:t>
                  </w:r>
                  <w:r>
                    <w:rPr>
                      <w:rFonts w:ascii="仿宋" w:hAnsi="仿宋" w:eastAsia="仿宋" w:cs="仿宋"/>
                      <w:kern w:val="0"/>
                      <w:sz w:val="24"/>
                      <w:szCs w:val="24"/>
                    </w:rPr>
                    <w:t xml:space="preserve"> </w:t>
                  </w: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bl>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ascii="仿宋" w:hAnsi="仿宋" w:eastAsia="仿宋" w:cs="仿宋"/>
                <w:sz w:val="24"/>
                <w:szCs w:val="24"/>
              </w:rPr>
              <w:t>2019</w:t>
            </w:r>
            <w:r>
              <w:rPr>
                <w:rFonts w:hint="eastAsia" w:ascii="仿宋" w:hAnsi="仿宋" w:eastAsia="仿宋" w:cs="仿宋"/>
                <w:sz w:val="24"/>
                <w:szCs w:val="24"/>
              </w:rPr>
              <w:t>年全年</w:t>
            </w:r>
          </w:p>
          <w:p>
            <w:pPr>
              <w:widowControl/>
              <w:jc w:val="center"/>
              <w:textAlignment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共计</w:t>
            </w:r>
            <w:r>
              <w:rPr>
                <w:rFonts w:ascii="仿宋" w:hAnsi="仿宋" w:eastAsia="仿宋" w:cs="仿宋"/>
                <w:color w:val="000000"/>
                <w:sz w:val="24"/>
                <w:szCs w:val="24"/>
              </w:rPr>
              <w:t>64.95</w:t>
            </w:r>
            <w:r>
              <w:rPr>
                <w:rFonts w:hint="eastAsia" w:ascii="仿宋" w:hAnsi="仿宋" w:eastAsia="仿宋" w:cs="仿宋"/>
                <w:sz w:val="24"/>
                <w:szCs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完成</w:t>
            </w:r>
            <w:r>
              <w:rPr>
                <w:rFonts w:ascii="仿宋" w:hAnsi="仿宋" w:eastAsia="仿宋" w:cs="仿宋"/>
                <w:color w:val="000000"/>
                <w:sz w:val="24"/>
                <w:szCs w:val="24"/>
              </w:rPr>
              <w:t>64.95</w:t>
            </w:r>
            <w:r>
              <w:rPr>
                <w:rFonts w:hint="eastAsia" w:ascii="仿宋" w:hAnsi="仿宋" w:eastAsia="仿宋" w:cs="仿宋"/>
                <w:sz w:val="24"/>
                <w:szCs w:val="24"/>
              </w:rPr>
              <w:t>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正常运转、提升为群众服务能力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sz w:val="24"/>
                <w:szCs w:val="24"/>
              </w:rPr>
            </w:pPr>
            <w:r>
              <w:rPr>
                <w:rFonts w:hint="eastAsia" w:ascii="仿宋" w:hAnsi="仿宋" w:eastAsia="仿宋" w:cs="仿宋"/>
                <w:sz w:val="24"/>
                <w:szCs w:val="24"/>
              </w:rPr>
              <w:t>正常运转、提升为群众服务能力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sz w:val="24"/>
                <w:szCs w:val="24"/>
              </w:rPr>
            </w:pPr>
            <w:r>
              <w:rPr>
                <w:rFonts w:hint="eastAsia" w:ascii="仿宋" w:hAnsi="仿宋" w:eastAsia="仿宋" w:cs="仿宋"/>
                <w:sz w:val="24"/>
                <w:szCs w:val="24"/>
              </w:rPr>
              <w:t>正常运转、提升为群众服务能力</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凝聚力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增强基层组织的凝聚力、创造力、战斗力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sz w:val="24"/>
                <w:szCs w:val="24"/>
              </w:rPr>
            </w:pPr>
            <w:r>
              <w:rPr>
                <w:rFonts w:hint="eastAsia" w:ascii="仿宋" w:hAnsi="仿宋" w:eastAsia="仿宋" w:cs="仿宋"/>
                <w:sz w:val="24"/>
                <w:szCs w:val="24"/>
              </w:rPr>
              <w:t>增强基层组织的凝聚力、创造力、战斗力</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群众十分满意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群众十分满意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群众十分满意</w:t>
            </w:r>
          </w:p>
        </w:tc>
      </w:tr>
    </w:tbl>
    <w:p>
      <w:pPr>
        <w:ind w:left="630"/>
        <w:rPr>
          <w:rFonts w:ascii="??_GB2312" w:hAnsi="??_GB2312" w:cs="??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olor w:val="000000"/>
                <w:sz w:val="36"/>
                <w:szCs w:val="36"/>
              </w:rPr>
            </w:pPr>
            <w:r>
              <w:rPr>
                <w:rFonts w:hint="eastAsia" w:ascii="宋体" w:hAnsi="宋体" w:cs="宋体"/>
                <w:b/>
                <w:bCs/>
                <w:color w:val="000000"/>
                <w:kern w:val="0"/>
                <w:sz w:val="36"/>
                <w:szCs w:val="36"/>
              </w:rPr>
              <w:t>项目绩效目标完成情况表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会议费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sz w:val="24"/>
                <w:szCs w:val="24"/>
              </w:rPr>
              <w:t>仁和区务本乡人民政府</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预算执行情况</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万元</w:t>
            </w:r>
            <w:r>
              <w:rPr>
                <w:rFonts w:ascii="仿宋" w:hAnsi="仿宋" w:eastAsia="仿宋" w:cs="仿宋"/>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2.35</w:t>
            </w:r>
            <w:r>
              <w:rPr>
                <w:rFonts w:hint="eastAsia" w:ascii="仿宋" w:hAnsi="仿宋" w:eastAsia="仿宋" w:cs="仿宋"/>
                <w:color w:val="000000"/>
                <w:sz w:val="24"/>
                <w:szCs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执行数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2.35</w:t>
            </w:r>
            <w:r>
              <w:rPr>
                <w:rFonts w:hint="eastAsia" w:ascii="仿宋" w:hAnsi="仿宋" w:eastAsia="仿宋" w:cs="仿宋"/>
                <w:color w:val="000000"/>
                <w:sz w:val="24"/>
                <w:szCs w:val="24"/>
              </w:rPr>
              <w:t>万</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其中</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财政拨款</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2.35</w:t>
            </w:r>
            <w:r>
              <w:rPr>
                <w:rFonts w:hint="eastAsia" w:ascii="仿宋" w:hAnsi="仿宋" w:eastAsia="仿宋" w:cs="仿宋"/>
                <w:color w:val="000000"/>
                <w:sz w:val="24"/>
                <w:szCs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其中</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财政拨款</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color w:val="000000"/>
                <w:sz w:val="24"/>
                <w:szCs w:val="24"/>
              </w:rPr>
              <w:t>2.35</w:t>
            </w:r>
            <w:r>
              <w:rPr>
                <w:rFonts w:hint="eastAsia" w:ascii="仿宋" w:hAnsi="仿宋" w:eastAsia="仿宋" w:cs="仿宋"/>
                <w:color w:val="000000"/>
                <w:sz w:val="24"/>
                <w:szCs w:val="24"/>
              </w:rPr>
              <w:t>万</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其它资金</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其它资金</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r>
              <w:rPr>
                <w:rFonts w:ascii="仿宋" w:hAnsi="仿宋" w:eastAsia="仿宋" w:cs="仿宋"/>
                <w:color w:val="000000"/>
                <w:sz w:val="24"/>
                <w:szCs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通过党代会、人代会、三干会传达及安排工作，使年度工作圆满完成。</w:t>
            </w:r>
          </w:p>
          <w:p>
            <w:pPr>
              <w:widowControl/>
              <w:jc w:val="center"/>
              <w:textAlignment w:val="center"/>
              <w:rPr>
                <w:rFonts w:ascii="仿宋" w:hAnsi="仿宋" w:eastAsia="仿宋"/>
                <w:color w:val="000000"/>
                <w:sz w:val="24"/>
                <w:szCs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通过党代会、人代会、三干会传达及安排工作，使年度工作圆满完成。</w:t>
            </w:r>
          </w:p>
          <w:p>
            <w:pPr>
              <w:widowControl/>
              <w:jc w:val="center"/>
              <w:textAlignment w:val="center"/>
              <w:rPr>
                <w:rFonts w:ascii="仿宋" w:hAnsi="仿宋" w:eastAsia="仿宋"/>
                <w:color w:val="000000"/>
                <w:sz w:val="24"/>
                <w:szCs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预期指标值</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包含数字及文字描述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实际完成指标值</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包含数字及文字描述</w:t>
            </w:r>
            <w:r>
              <w:rPr>
                <w:rFonts w:ascii="仿宋" w:hAnsi="仿宋" w:eastAsia="仿宋" w:cs="仿宋"/>
                <w:color w:val="000000"/>
                <w:kern w:val="0"/>
                <w:sz w:val="24"/>
                <w:szCs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会议次数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人代会</w:t>
            </w:r>
            <w:r>
              <w:rPr>
                <w:rFonts w:ascii="仿宋" w:hAnsi="仿宋" w:eastAsia="仿宋" w:cs="仿宋"/>
                <w:sz w:val="24"/>
                <w:szCs w:val="24"/>
              </w:rPr>
              <w:t>/</w:t>
            </w:r>
            <w:r>
              <w:rPr>
                <w:rFonts w:hint="eastAsia" w:ascii="仿宋" w:hAnsi="仿宋" w:eastAsia="仿宋" w:cs="仿宋"/>
                <w:sz w:val="24"/>
                <w:szCs w:val="24"/>
              </w:rPr>
              <w:t>党代会各一次，三干会</w:t>
            </w:r>
            <w:r>
              <w:rPr>
                <w:rFonts w:ascii="仿宋" w:hAnsi="仿宋" w:eastAsia="仿宋" w:cs="仿宋"/>
                <w:sz w:val="24"/>
                <w:szCs w:val="24"/>
              </w:rPr>
              <w:t>6</w:t>
            </w:r>
            <w:r>
              <w:rPr>
                <w:rFonts w:hint="eastAsia" w:ascii="仿宋" w:hAnsi="仿宋" w:eastAsia="仿宋" w:cs="仿宋"/>
                <w:sz w:val="24"/>
                <w:szCs w:val="24"/>
              </w:rPr>
              <w:t>次</w:t>
            </w:r>
          </w:p>
          <w:p>
            <w:pPr>
              <w:jc w:val="center"/>
              <w:rPr>
                <w:rFonts w:ascii="仿宋" w:hAnsi="仿宋" w:eastAsia="仿宋"/>
                <w:color w:val="000000"/>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完成人代会、党代会、及三干会</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2"/>
              <w:tblW w:w="1280" w:type="dxa"/>
              <w:tblInd w:w="0" w:type="dxa"/>
              <w:tblLayout w:type="fixed"/>
              <w:tblCellMar>
                <w:top w:w="0" w:type="dxa"/>
                <w:left w:w="108" w:type="dxa"/>
                <w:bottom w:w="0" w:type="dxa"/>
                <w:right w:w="108" w:type="dxa"/>
              </w:tblCellMar>
            </w:tblPr>
            <w:tblGrid>
              <w:gridCol w:w="1280"/>
            </w:tblGrid>
            <w:tr>
              <w:tblPrEx>
                <w:tblCellMar>
                  <w:top w:w="0" w:type="dxa"/>
                  <w:left w:w="108" w:type="dxa"/>
                  <w:bottom w:w="0" w:type="dxa"/>
                  <w:right w:w="108" w:type="dxa"/>
                </w:tblCellMar>
              </w:tblPrEx>
              <w:trPr>
                <w:trHeight w:val="312" w:hRule="atLeast"/>
              </w:trPr>
              <w:tc>
                <w:tcPr>
                  <w:tcW w:w="1280" w:type="dxa"/>
                  <w:vMerge w:val="restart"/>
                  <w:tcBorders>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
                      <w:kern w:val="0"/>
                      <w:sz w:val="24"/>
                      <w:szCs w:val="24"/>
                    </w:rPr>
                    <w:t>质量指标</w:t>
                  </w:r>
                  <w:r>
                    <w:rPr>
                      <w:rFonts w:ascii="仿宋" w:hAnsi="仿宋" w:eastAsia="仿宋" w:cs="仿宋"/>
                      <w:kern w:val="0"/>
                      <w:sz w:val="24"/>
                      <w:szCs w:val="24"/>
                    </w:rPr>
                    <w:t xml:space="preserve"> </w:t>
                  </w: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bl>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完成</w:t>
            </w:r>
            <w:r>
              <w:rPr>
                <w:rFonts w:ascii="仿宋" w:hAnsi="仿宋" w:eastAsia="仿宋" w:cs="仿宋"/>
                <w:sz w:val="24"/>
                <w:szCs w:val="24"/>
              </w:rPr>
              <w:t>2019</w:t>
            </w:r>
            <w:r>
              <w:rPr>
                <w:rFonts w:hint="eastAsia" w:ascii="仿宋" w:hAnsi="仿宋" w:eastAsia="仿宋" w:cs="仿宋"/>
                <w:sz w:val="24"/>
                <w:szCs w:val="24"/>
              </w:rPr>
              <w:t>年人代会党代会三干会的召开</w:t>
            </w:r>
          </w:p>
          <w:p>
            <w:pPr>
              <w:jc w:val="center"/>
              <w:rPr>
                <w:rFonts w:ascii="仿宋" w:hAnsi="仿宋" w:eastAsia="仿宋"/>
                <w:sz w:val="24"/>
                <w:szCs w:val="24"/>
              </w:rPr>
            </w:pPr>
          </w:p>
          <w:p>
            <w:pPr>
              <w:jc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完成</w:t>
            </w:r>
            <w:r>
              <w:rPr>
                <w:rFonts w:ascii="仿宋" w:hAnsi="仿宋" w:eastAsia="仿宋" w:cs="仿宋"/>
                <w:sz w:val="24"/>
                <w:szCs w:val="24"/>
              </w:rPr>
              <w:t>2019</w:t>
            </w:r>
            <w:r>
              <w:rPr>
                <w:rFonts w:hint="eastAsia" w:ascii="仿宋" w:hAnsi="仿宋" w:eastAsia="仿宋" w:cs="仿宋"/>
                <w:sz w:val="24"/>
                <w:szCs w:val="24"/>
              </w:rPr>
              <w:t>年人代会党代会三干会的召开</w:t>
            </w:r>
          </w:p>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完成</w:t>
            </w:r>
            <w:r>
              <w:rPr>
                <w:rFonts w:ascii="仿宋" w:hAnsi="仿宋" w:eastAsia="仿宋" w:cs="仿宋"/>
                <w:sz w:val="24"/>
                <w:szCs w:val="24"/>
              </w:rPr>
              <w:t>2019</w:t>
            </w:r>
            <w:r>
              <w:rPr>
                <w:rFonts w:hint="eastAsia" w:ascii="仿宋" w:hAnsi="仿宋" w:eastAsia="仿宋" w:cs="仿宋"/>
                <w:sz w:val="24"/>
                <w:szCs w:val="24"/>
              </w:rPr>
              <w:t>年人代会党代会三干会的召开</w:t>
            </w:r>
          </w:p>
          <w:p>
            <w:pPr>
              <w:jc w:val="center"/>
              <w:rPr>
                <w:rFonts w:ascii="仿宋" w:hAnsi="仿宋" w:eastAsia="仿宋"/>
                <w:sz w:val="24"/>
                <w:szCs w:val="24"/>
              </w:rPr>
            </w:pPr>
          </w:p>
          <w:p>
            <w:pPr>
              <w:widowControl/>
              <w:jc w:val="center"/>
              <w:textAlignment w:val="center"/>
              <w:rPr>
                <w:rFonts w:ascii="仿宋" w:hAnsi="仿宋" w:eastAsia="仿宋"/>
                <w:sz w:val="24"/>
                <w:szCs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2"/>
              <w:tblW w:w="1280" w:type="dxa"/>
              <w:tblInd w:w="0" w:type="dxa"/>
              <w:tblLayout w:type="fixed"/>
              <w:tblCellMar>
                <w:top w:w="0" w:type="dxa"/>
                <w:left w:w="108" w:type="dxa"/>
                <w:bottom w:w="0" w:type="dxa"/>
                <w:right w:w="108" w:type="dxa"/>
              </w:tblCellMar>
            </w:tblPr>
            <w:tblGrid>
              <w:gridCol w:w="1280"/>
            </w:tblGrid>
            <w:tr>
              <w:tblPrEx>
                <w:tblCellMar>
                  <w:top w:w="0" w:type="dxa"/>
                  <w:left w:w="108" w:type="dxa"/>
                  <w:bottom w:w="0" w:type="dxa"/>
                  <w:right w:w="108" w:type="dxa"/>
                </w:tblCellMar>
              </w:tblPrEx>
              <w:trPr>
                <w:trHeight w:val="312" w:hRule="atLeast"/>
              </w:trPr>
              <w:tc>
                <w:tcPr>
                  <w:tcW w:w="1280" w:type="dxa"/>
                  <w:vMerge w:val="restart"/>
                  <w:tcBorders>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
                      <w:kern w:val="0"/>
                      <w:sz w:val="24"/>
                      <w:szCs w:val="24"/>
                    </w:rPr>
                    <w:t>时效指标</w:t>
                  </w:r>
                  <w:r>
                    <w:rPr>
                      <w:rFonts w:ascii="仿宋" w:hAnsi="仿宋" w:eastAsia="仿宋" w:cs="仿宋"/>
                      <w:kern w:val="0"/>
                      <w:sz w:val="24"/>
                      <w:szCs w:val="24"/>
                    </w:rPr>
                    <w:t xml:space="preserve"> </w:t>
                  </w: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312"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bl>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ascii="仿宋" w:hAnsi="仿宋" w:eastAsia="仿宋" w:cs="仿宋"/>
                <w:sz w:val="24"/>
                <w:szCs w:val="24"/>
              </w:rPr>
              <w:t>2019</w:t>
            </w:r>
            <w:r>
              <w:rPr>
                <w:rFonts w:hint="eastAsia" w:ascii="仿宋" w:hAnsi="仿宋" w:eastAsia="仿宋" w:cs="仿宋"/>
                <w:sz w:val="24"/>
                <w:szCs w:val="24"/>
              </w:rPr>
              <w:t>年全年</w:t>
            </w:r>
          </w:p>
          <w:p>
            <w:pPr>
              <w:widowControl/>
              <w:jc w:val="center"/>
              <w:textAlignment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共计</w:t>
            </w:r>
            <w:r>
              <w:rPr>
                <w:rFonts w:ascii="仿宋" w:hAnsi="仿宋" w:eastAsia="仿宋" w:cs="仿宋"/>
                <w:color w:val="000000"/>
                <w:sz w:val="24"/>
                <w:szCs w:val="24"/>
              </w:rPr>
              <w:t>2.35</w:t>
            </w:r>
            <w:r>
              <w:rPr>
                <w:rFonts w:hint="eastAsia" w:ascii="仿宋" w:hAnsi="仿宋" w:eastAsia="仿宋" w:cs="仿宋"/>
                <w:sz w:val="24"/>
                <w:szCs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完成</w:t>
            </w:r>
            <w:r>
              <w:rPr>
                <w:rFonts w:ascii="仿宋" w:hAnsi="仿宋" w:eastAsia="仿宋" w:cs="仿宋"/>
                <w:color w:val="000000"/>
                <w:sz w:val="24"/>
                <w:szCs w:val="24"/>
              </w:rPr>
              <w:t>2.35</w:t>
            </w:r>
            <w:r>
              <w:rPr>
                <w:rFonts w:hint="eastAsia" w:ascii="仿宋" w:hAnsi="仿宋" w:eastAsia="仿宋" w:cs="仿宋"/>
                <w:sz w:val="24"/>
                <w:szCs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加强社会公众知晓度</w:t>
            </w:r>
          </w:p>
          <w:p>
            <w:pPr>
              <w:widowControl/>
              <w:jc w:val="center"/>
              <w:textAlignment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加强社会公众知晓度</w:t>
            </w:r>
          </w:p>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加强社会公众知晓度</w:t>
            </w:r>
          </w:p>
          <w:p>
            <w:pPr>
              <w:widowControl/>
              <w:jc w:val="center"/>
              <w:textAlignment w:val="center"/>
              <w:rPr>
                <w:rFonts w:ascii="仿宋" w:hAnsi="仿宋" w:eastAsia="仿宋"/>
                <w:sz w:val="24"/>
                <w:szCs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通过党代会、人代会、三干会传达及安排工作，使年度工作圆满完成。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通过党代会、人代会、三干会传达及安排工作，使年度工作圆满完成。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sz w:val="24"/>
                <w:szCs w:val="24"/>
              </w:rPr>
            </w:pPr>
            <w:r>
              <w:rPr>
                <w:rFonts w:hint="eastAsia" w:ascii="仿宋" w:hAnsi="仿宋" w:eastAsia="仿宋" w:cs="仿宋"/>
                <w:sz w:val="24"/>
                <w:szCs w:val="24"/>
              </w:rPr>
              <w:t>通过党代会、人代会、三干会传达及安排工作，使年度工作圆满完成。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满意</w:t>
            </w:r>
          </w:p>
        </w:tc>
      </w:tr>
    </w:tbl>
    <w:p>
      <w:pPr>
        <w:rPr>
          <w:rFonts w:ascii="??_GB2312" w:hAnsi="??_GB2312" w:cs="??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olor w:val="000000"/>
                <w:sz w:val="36"/>
                <w:szCs w:val="36"/>
              </w:rPr>
            </w:pPr>
            <w:r>
              <w:rPr>
                <w:rFonts w:hint="eastAsia" w:ascii="宋体" w:hAnsi="宋体" w:cs="宋体"/>
                <w:b/>
                <w:bCs/>
                <w:color w:val="000000"/>
                <w:kern w:val="0"/>
                <w:sz w:val="36"/>
                <w:szCs w:val="36"/>
              </w:rPr>
              <w:t>项目绩效目标完成情况表</w:t>
            </w:r>
            <w:r>
              <w:rPr>
                <w:rFonts w:ascii="宋体"/>
                <w:b/>
                <w:bCs/>
                <w:color w:val="000000"/>
                <w:kern w:val="0"/>
                <w:sz w:val="36"/>
                <w:szCs w:val="36"/>
              </w:rPr>
              <w:br w:type="textWrapping"/>
            </w:r>
            <w:r>
              <w:rPr>
                <w:rFonts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社会管理创新</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sz w:val="24"/>
                <w:szCs w:val="24"/>
              </w:rPr>
              <w:t>仁和区务本乡人民政府</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预算执行情况</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万元</w:t>
            </w:r>
            <w:r>
              <w:rPr>
                <w:rFonts w:ascii="仿宋" w:hAnsi="仿宋" w:eastAsia="仿宋" w:cs="仿宋"/>
                <w:color w:val="000000"/>
                <w:kern w:val="0"/>
                <w:sz w:val="24"/>
                <w:szCs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预算数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sz w:val="24"/>
                <w:szCs w:val="24"/>
              </w:rPr>
              <w:t>2.28</w:t>
            </w:r>
            <w:r>
              <w:rPr>
                <w:rFonts w:hint="eastAsia" w:ascii="仿宋" w:hAnsi="仿宋" w:eastAsia="仿宋" w:cs="仿宋"/>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执行数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sz w:val="24"/>
                <w:szCs w:val="24"/>
              </w:rPr>
              <w:t>2.28</w:t>
            </w:r>
            <w:r>
              <w:rPr>
                <w:rFonts w:hint="eastAsia" w:ascii="仿宋" w:hAnsi="仿宋" w:eastAsia="仿宋" w:cs="仿宋"/>
                <w:sz w:val="24"/>
                <w:szCs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其中</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财政拨款</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sz w:val="24"/>
                <w:szCs w:val="24"/>
              </w:rPr>
              <w:t>2.28</w:t>
            </w:r>
            <w:r>
              <w:rPr>
                <w:rFonts w:hint="eastAsia" w:ascii="仿宋" w:hAnsi="仿宋" w:eastAsia="仿宋" w:cs="仿宋"/>
                <w:sz w:val="24"/>
                <w:szCs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其中</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财政拨款</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sz w:val="24"/>
                <w:szCs w:val="24"/>
              </w:rPr>
              <w:t>2.28</w:t>
            </w:r>
            <w:r>
              <w:rPr>
                <w:rFonts w:hint="eastAsia" w:ascii="仿宋" w:hAnsi="仿宋" w:eastAsia="仿宋" w:cs="仿宋"/>
                <w:sz w:val="24"/>
                <w:szCs w:val="24"/>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其它资金</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其它资金</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szCs w:val="24"/>
              </w:rPr>
            </w:pPr>
            <w:r>
              <w:rPr>
                <w:rFonts w:ascii="仿宋" w:hAnsi="仿宋" w:eastAsia="仿宋" w:cs="仿宋"/>
                <w:color w:val="000000"/>
                <w:sz w:val="24"/>
                <w:szCs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olor w:val="000000"/>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保证社会平安，创新管理，提高社会管理水平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sz w:val="24"/>
                <w:szCs w:val="24"/>
              </w:rPr>
              <w:t>保证社会平安，创新管理，提高社会管理水平</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预期指标值</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包含数字及文字描述</w:t>
            </w:r>
            <w:r>
              <w:rPr>
                <w:rFonts w:ascii="仿宋" w:hAnsi="仿宋" w:eastAsia="仿宋" w:cs="仿宋"/>
                <w:color w:val="000000"/>
                <w:kern w:val="0"/>
                <w:sz w:val="24"/>
                <w:szCs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实际完成指标值</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包含数字及文字描述</w:t>
            </w:r>
            <w:r>
              <w:rPr>
                <w:rFonts w:ascii="仿宋" w:hAnsi="仿宋" w:eastAsia="仿宋" w:cs="仿宋"/>
                <w:color w:val="000000"/>
                <w:kern w:val="0"/>
                <w:sz w:val="24"/>
                <w:szCs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管理人数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s="仿宋"/>
                <w:sz w:val="24"/>
                <w:szCs w:val="24"/>
              </w:rPr>
              <w:t>8500</w:t>
            </w:r>
            <w:r>
              <w:rPr>
                <w:rFonts w:hint="eastAsia" w:ascii="仿宋" w:hAnsi="仿宋" w:eastAsia="仿宋" w:cs="仿宋"/>
                <w:sz w:val="24"/>
                <w:szCs w:val="24"/>
              </w:rPr>
              <w:t>余人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ascii="仿宋" w:hAnsi="仿宋" w:eastAsia="仿宋" w:cs="仿宋"/>
                <w:sz w:val="24"/>
                <w:szCs w:val="24"/>
              </w:rPr>
              <w:t>8500</w:t>
            </w:r>
            <w:r>
              <w:rPr>
                <w:rFonts w:hint="eastAsia" w:ascii="仿宋" w:hAnsi="仿宋" w:eastAsia="仿宋" w:cs="仿宋"/>
                <w:sz w:val="24"/>
                <w:szCs w:val="24"/>
              </w:rPr>
              <w:t>余人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2"/>
              <w:tblW w:w="1280" w:type="dxa"/>
              <w:tblInd w:w="0" w:type="dxa"/>
              <w:tblLayout w:type="fixed"/>
              <w:tblCellMar>
                <w:top w:w="0" w:type="dxa"/>
                <w:left w:w="108" w:type="dxa"/>
                <w:bottom w:w="0" w:type="dxa"/>
                <w:right w:w="108" w:type="dxa"/>
              </w:tblCellMar>
            </w:tblPr>
            <w:tblGrid>
              <w:gridCol w:w="1280"/>
            </w:tblGrid>
            <w:tr>
              <w:tblPrEx>
                <w:tblCellMar>
                  <w:top w:w="0" w:type="dxa"/>
                  <w:left w:w="108" w:type="dxa"/>
                  <w:bottom w:w="0" w:type="dxa"/>
                  <w:right w:w="108" w:type="dxa"/>
                </w:tblCellMar>
              </w:tblPrEx>
              <w:trPr>
                <w:trHeight w:val="624" w:hRule="atLeast"/>
              </w:trPr>
              <w:tc>
                <w:tcPr>
                  <w:tcW w:w="1280" w:type="dxa"/>
                  <w:vMerge w:val="restart"/>
                  <w:tcBorders>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
                      <w:kern w:val="0"/>
                      <w:sz w:val="24"/>
                      <w:szCs w:val="24"/>
                    </w:rPr>
                    <w:t>质量指标</w:t>
                  </w:r>
                  <w:r>
                    <w:rPr>
                      <w:rFonts w:ascii="仿宋" w:hAnsi="仿宋" w:eastAsia="仿宋" w:cs="仿宋"/>
                      <w:kern w:val="0"/>
                      <w:sz w:val="24"/>
                      <w:szCs w:val="24"/>
                    </w:rPr>
                    <w:t xml:space="preserve"> </w:t>
                  </w:r>
                </w:p>
              </w:tc>
            </w:tr>
            <w:tr>
              <w:tblPrEx>
                <w:tblCellMar>
                  <w:top w:w="0" w:type="dxa"/>
                  <w:left w:w="108" w:type="dxa"/>
                  <w:bottom w:w="0" w:type="dxa"/>
                  <w:right w:w="108" w:type="dxa"/>
                </w:tblCellMar>
              </w:tblPrEx>
              <w:trPr>
                <w:trHeight w:val="624"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624"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624"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624"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bl>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及时掌握群众安全感关注内容进行整治，营造良好的治安环境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及时掌握群众安全感关注内容进行整治，营造良好的治安环境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及时掌握群众安全感关注内容进行整治，营造良好的治安环境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12"/>
              <w:tblW w:w="1280" w:type="dxa"/>
              <w:tblInd w:w="0" w:type="dxa"/>
              <w:tblLayout w:type="fixed"/>
              <w:tblCellMar>
                <w:top w:w="0" w:type="dxa"/>
                <w:left w:w="108" w:type="dxa"/>
                <w:bottom w:w="0" w:type="dxa"/>
                <w:right w:w="108" w:type="dxa"/>
              </w:tblCellMar>
            </w:tblPr>
            <w:tblGrid>
              <w:gridCol w:w="1280"/>
            </w:tblGrid>
            <w:tr>
              <w:tblPrEx>
                <w:tblCellMar>
                  <w:top w:w="0" w:type="dxa"/>
                  <w:left w:w="108" w:type="dxa"/>
                  <w:bottom w:w="0" w:type="dxa"/>
                  <w:right w:w="108" w:type="dxa"/>
                </w:tblCellMar>
              </w:tblPrEx>
              <w:trPr>
                <w:trHeight w:val="624" w:hRule="atLeast"/>
              </w:trPr>
              <w:tc>
                <w:tcPr>
                  <w:tcW w:w="1280" w:type="dxa"/>
                  <w:vMerge w:val="restart"/>
                  <w:tcBorders>
                    <w:bottom w:val="single" w:color="auto" w:sz="4" w:space="0"/>
                    <w:right w:val="single" w:color="auto" w:sz="4" w:space="0"/>
                  </w:tcBorders>
                  <w:vAlign w:val="center"/>
                </w:tcPr>
                <w:p>
                  <w:pPr>
                    <w:widowControl/>
                    <w:rPr>
                      <w:rFonts w:ascii="仿宋" w:hAnsi="仿宋" w:eastAsia="仿宋"/>
                      <w:kern w:val="0"/>
                      <w:sz w:val="24"/>
                      <w:szCs w:val="24"/>
                    </w:rPr>
                  </w:pPr>
                  <w:r>
                    <w:rPr>
                      <w:rFonts w:hint="eastAsia" w:ascii="仿宋" w:hAnsi="仿宋" w:eastAsia="仿宋" w:cs="仿宋"/>
                      <w:kern w:val="0"/>
                      <w:sz w:val="24"/>
                      <w:szCs w:val="24"/>
                    </w:rPr>
                    <w:t>时效指标</w:t>
                  </w:r>
                  <w:r>
                    <w:rPr>
                      <w:rFonts w:ascii="仿宋" w:hAnsi="仿宋" w:eastAsia="仿宋" w:cs="仿宋"/>
                      <w:kern w:val="0"/>
                      <w:sz w:val="24"/>
                      <w:szCs w:val="24"/>
                    </w:rPr>
                    <w:t xml:space="preserve"> </w:t>
                  </w:r>
                </w:p>
              </w:tc>
            </w:tr>
            <w:tr>
              <w:tblPrEx>
                <w:tblCellMar>
                  <w:top w:w="0" w:type="dxa"/>
                  <w:left w:w="108" w:type="dxa"/>
                  <w:bottom w:w="0" w:type="dxa"/>
                  <w:right w:w="108" w:type="dxa"/>
                </w:tblCellMar>
              </w:tblPrEx>
              <w:trPr>
                <w:trHeight w:val="624"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624"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624"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r>
              <w:tblPrEx>
                <w:tblCellMar>
                  <w:top w:w="0" w:type="dxa"/>
                  <w:left w:w="108" w:type="dxa"/>
                  <w:bottom w:w="0" w:type="dxa"/>
                  <w:right w:w="108" w:type="dxa"/>
                </w:tblCellMar>
              </w:tblPrEx>
              <w:trPr>
                <w:trHeight w:val="624" w:hRule="atLeast"/>
              </w:trPr>
              <w:tc>
                <w:tcPr>
                  <w:tcW w:w="1280" w:type="dxa"/>
                  <w:vMerge w:val="continue"/>
                  <w:tcBorders>
                    <w:bottom w:val="single" w:color="auto" w:sz="4" w:space="0"/>
                    <w:right w:val="single" w:color="auto" w:sz="4" w:space="0"/>
                  </w:tcBorders>
                  <w:vAlign w:val="center"/>
                </w:tcPr>
                <w:p>
                  <w:pPr>
                    <w:widowControl/>
                    <w:jc w:val="left"/>
                    <w:rPr>
                      <w:rFonts w:ascii="仿宋" w:hAnsi="仿宋" w:eastAsia="仿宋"/>
                      <w:kern w:val="0"/>
                      <w:sz w:val="24"/>
                      <w:szCs w:val="24"/>
                    </w:rPr>
                  </w:pPr>
                </w:p>
              </w:tc>
            </w:tr>
          </w:tbl>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ascii="仿宋" w:hAnsi="仿宋" w:eastAsia="仿宋" w:cs="仿宋"/>
                <w:sz w:val="24"/>
                <w:szCs w:val="24"/>
              </w:rPr>
              <w:t>2019</w:t>
            </w:r>
            <w:r>
              <w:rPr>
                <w:rFonts w:hint="eastAsia" w:ascii="仿宋" w:hAnsi="仿宋" w:eastAsia="仿宋" w:cs="仿宋"/>
                <w:sz w:val="24"/>
                <w:szCs w:val="24"/>
              </w:rPr>
              <w:t>年全年</w:t>
            </w:r>
          </w:p>
          <w:p>
            <w:pPr>
              <w:jc w:val="center"/>
              <w:rPr>
                <w:rFonts w:ascii="仿宋" w:hAnsi="仿宋" w:eastAsia="仿宋"/>
                <w:sz w:val="24"/>
                <w:szCs w:val="24"/>
              </w:rPr>
            </w:pPr>
          </w:p>
          <w:p>
            <w:pPr>
              <w:widowControl/>
              <w:jc w:val="center"/>
              <w:textAlignment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共计</w:t>
            </w:r>
            <w:r>
              <w:rPr>
                <w:rFonts w:ascii="仿宋" w:hAnsi="仿宋" w:eastAsia="仿宋" w:cs="仿宋"/>
                <w:sz w:val="24"/>
                <w:szCs w:val="24"/>
              </w:rPr>
              <w:t>2.28</w:t>
            </w:r>
            <w:r>
              <w:rPr>
                <w:rFonts w:hint="eastAsia" w:ascii="仿宋" w:hAnsi="仿宋" w:eastAsia="仿宋" w:cs="仿宋"/>
                <w:sz w:val="24"/>
                <w:szCs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完成</w:t>
            </w:r>
            <w:r>
              <w:rPr>
                <w:rFonts w:ascii="仿宋" w:hAnsi="仿宋" w:eastAsia="仿宋" w:cs="仿宋"/>
                <w:sz w:val="24"/>
                <w:szCs w:val="24"/>
              </w:rPr>
              <w:t>2.28</w:t>
            </w:r>
            <w:r>
              <w:rPr>
                <w:rFonts w:hint="eastAsia" w:ascii="仿宋" w:hAnsi="仿宋" w:eastAsia="仿宋" w:cs="仿宋"/>
                <w:sz w:val="24"/>
                <w:szCs w:val="24"/>
              </w:rPr>
              <w:t>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sz w:val="24"/>
                <w:szCs w:val="24"/>
              </w:rPr>
            </w:pPr>
            <w:r>
              <w:rPr>
                <w:rFonts w:hint="eastAsia" w:ascii="仿宋" w:hAnsi="仿宋" w:eastAsia="仿宋" w:cs="仿宋"/>
                <w:sz w:val="24"/>
                <w:szCs w:val="24"/>
              </w:rPr>
              <w:t>通过有针对性的改进工作，提升社会稳定性，提高群众安全感和满意度</w:t>
            </w:r>
          </w:p>
          <w:p>
            <w:pPr>
              <w:widowControl/>
              <w:textAlignment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通过有针对性的改进工作，提升社会稳定性，提高群众安全感和满意度</w:t>
            </w:r>
          </w:p>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通过有针对性的改进工作，提升社会稳定性，提高群众安全感和满意度</w:t>
            </w:r>
          </w:p>
          <w:p>
            <w:pPr>
              <w:widowControl/>
              <w:jc w:val="center"/>
              <w:textAlignment w:val="center"/>
              <w:rPr>
                <w:rFonts w:ascii="仿宋" w:hAnsi="仿宋" w:eastAsia="仿宋"/>
                <w:sz w:val="24"/>
                <w:szCs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可持续效益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通过有针对性的改进工作，提升社会稳定性，提高群众安全感和满意度</w:t>
            </w:r>
          </w:p>
          <w:p>
            <w:pPr>
              <w:widowControl/>
              <w:jc w:val="center"/>
              <w:textAlignment w:val="center"/>
              <w:rPr>
                <w:rFonts w:ascii="仿宋" w:hAnsi="仿宋" w:eastAsia="仿宋"/>
                <w:sz w:val="24"/>
                <w:szCs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通过有针对性的改进工作，提升社会稳定性，提高群众安全感和满意度</w:t>
            </w:r>
          </w:p>
          <w:p>
            <w:pPr>
              <w:widowControl/>
              <w:jc w:val="center"/>
              <w:textAlignment w:val="center"/>
              <w:rPr>
                <w:rFonts w:ascii="仿宋" w:hAnsi="仿宋" w:eastAsia="仿宋"/>
                <w:sz w:val="24"/>
                <w:szCs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24"/>
                <w:szCs w:val="24"/>
              </w:rPr>
            </w:pPr>
            <w:r>
              <w:rPr>
                <w:rFonts w:hint="eastAsia" w:ascii="仿宋" w:hAnsi="仿宋" w:eastAsia="仿宋" w:cs="仿宋"/>
                <w:sz w:val="24"/>
                <w:szCs w:val="24"/>
              </w:rPr>
              <w:t>通过有针对性的改进工作，提升社会稳定性，提高群众安全感和满意度</w:t>
            </w:r>
          </w:p>
          <w:p>
            <w:pPr>
              <w:widowControl/>
              <w:jc w:val="center"/>
              <w:textAlignment w:val="center"/>
              <w:rPr>
                <w:rFonts w:ascii="仿宋" w:hAnsi="仿宋" w:eastAsia="仿宋"/>
                <w:sz w:val="24"/>
                <w:szCs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s="仿宋"/>
                <w:color w:val="000000"/>
                <w:kern w:val="0"/>
                <w:sz w:val="24"/>
                <w:szCs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群众满意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群众满意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sz w:val="24"/>
                <w:szCs w:val="24"/>
              </w:rPr>
            </w:pPr>
            <w:r>
              <w:rPr>
                <w:rFonts w:hint="eastAsia" w:ascii="仿宋" w:hAnsi="仿宋" w:eastAsia="仿宋" w:cs="仿宋"/>
                <w:sz w:val="24"/>
                <w:szCs w:val="24"/>
              </w:rPr>
              <w:t>群众满意</w:t>
            </w:r>
          </w:p>
        </w:tc>
      </w:tr>
    </w:tbl>
    <w:p>
      <w:pPr>
        <w:rPr>
          <w:rFonts w:ascii="??_GB2312" w:hAnsi="??_GB2312" w:cs="??_GB2312"/>
          <w:sz w:val="32"/>
          <w:szCs w:val="32"/>
        </w:rPr>
      </w:pPr>
    </w:p>
    <w:p>
      <w:pPr>
        <w:numPr>
          <w:ilvl w:val="0"/>
          <w:numId w:val="5"/>
        </w:numPr>
        <w:ind w:firstLine="643" w:firstLineChars="200"/>
        <w:rPr>
          <w:rFonts w:ascii="仿宋" w:hAnsi="仿宋" w:eastAsia="仿宋"/>
          <w:sz w:val="32"/>
          <w:szCs w:val="32"/>
        </w:rPr>
      </w:pPr>
      <w:r>
        <w:rPr>
          <w:rFonts w:hint="eastAsia" w:ascii="仿宋" w:hAnsi="仿宋" w:eastAsia="仿宋" w:cs="仿宋"/>
          <w:b/>
          <w:bCs/>
          <w:sz w:val="32"/>
          <w:szCs w:val="32"/>
        </w:rPr>
        <w:t>部门开展绩效评价结果。</w:t>
      </w:r>
    </w:p>
    <w:p>
      <w:pPr>
        <w:pStyle w:val="31"/>
        <w:spacing w:before="93" w:line="240" w:lineRule="auto"/>
        <w:ind w:firstLine="420"/>
        <w:jc w:val="center"/>
        <w:rPr>
          <w:rFonts w:ascii="仿宋" w:hAnsi="仿宋" w:eastAsia="仿宋" w:cs="Times New Roman"/>
          <w:sz w:val="32"/>
          <w:szCs w:val="32"/>
        </w:rPr>
      </w:pPr>
      <w:r>
        <w:rPr>
          <w:rFonts w:hint="eastAsia" w:ascii="仿宋" w:hAnsi="仿宋" w:eastAsia="仿宋" w:cs="仿宋"/>
          <w:sz w:val="32"/>
          <w:szCs w:val="32"/>
        </w:rPr>
        <w:t>本部门按要求对</w:t>
      </w:r>
      <w:r>
        <w:rPr>
          <w:rFonts w:ascii="仿宋" w:hAnsi="仿宋" w:eastAsia="仿宋" w:cs="仿宋"/>
          <w:sz w:val="32"/>
          <w:szCs w:val="32"/>
        </w:rPr>
        <w:t>2019</w:t>
      </w:r>
      <w:r>
        <w:rPr>
          <w:rFonts w:hint="eastAsia" w:ascii="仿宋" w:hAnsi="仿宋" w:eastAsia="仿宋" w:cs="仿宋"/>
          <w:sz w:val="32"/>
          <w:szCs w:val="32"/>
        </w:rPr>
        <w:t>年部门整体支出绩效评价情况开展</w:t>
      </w:r>
    </w:p>
    <w:p>
      <w:pPr>
        <w:pStyle w:val="31"/>
        <w:spacing w:before="93" w:line="240" w:lineRule="auto"/>
        <w:jc w:val="center"/>
        <w:rPr>
          <w:rFonts w:ascii="仿宋" w:hAnsi="仿宋" w:eastAsia="仿宋" w:cs="Times New Roman"/>
          <w:sz w:val="32"/>
          <w:szCs w:val="32"/>
        </w:rPr>
      </w:pPr>
      <w:r>
        <w:rPr>
          <w:rFonts w:hint="eastAsia" w:ascii="仿宋" w:hAnsi="仿宋" w:eastAsia="仿宋" w:cs="仿宋"/>
          <w:sz w:val="32"/>
          <w:szCs w:val="32"/>
        </w:rPr>
        <w:t>自评，《</w:t>
      </w:r>
      <w:r>
        <w:rPr>
          <w:rFonts w:hint="eastAsia" w:ascii="仿宋" w:hAnsi="仿宋" w:eastAsia="仿宋" w:cs="仿宋"/>
          <w:kern w:val="2"/>
          <w:sz w:val="32"/>
          <w:szCs w:val="32"/>
        </w:rPr>
        <w:t>务本乡</w:t>
      </w:r>
      <w:r>
        <w:rPr>
          <w:rFonts w:ascii="仿宋" w:hAnsi="仿宋" w:eastAsia="仿宋" w:cs="仿宋"/>
          <w:kern w:val="2"/>
          <w:sz w:val="32"/>
          <w:szCs w:val="32"/>
        </w:rPr>
        <w:t>2019</w:t>
      </w:r>
      <w:r>
        <w:rPr>
          <w:rFonts w:hint="eastAsia" w:ascii="仿宋" w:hAnsi="仿宋" w:eastAsia="仿宋" w:cs="仿宋"/>
          <w:kern w:val="2"/>
          <w:sz w:val="32"/>
          <w:szCs w:val="32"/>
        </w:rPr>
        <w:t>年部门整体支出绩效评价报告</w:t>
      </w:r>
      <w:r>
        <w:rPr>
          <w:rFonts w:hint="eastAsia" w:ascii="仿宋" w:hAnsi="仿宋" w:eastAsia="仿宋" w:cs="仿宋"/>
          <w:sz w:val="32"/>
          <w:szCs w:val="32"/>
        </w:rPr>
        <w:t>》见附</w:t>
      </w:r>
    </w:p>
    <w:p>
      <w:pPr>
        <w:pStyle w:val="31"/>
        <w:spacing w:before="93" w:line="240" w:lineRule="auto"/>
        <w:rPr>
          <w:rFonts w:ascii="仿宋" w:hAnsi="仿宋" w:eastAsia="仿宋" w:cs="Times New Roman"/>
          <w:kern w:val="2"/>
          <w:sz w:val="32"/>
          <w:szCs w:val="32"/>
        </w:rPr>
      </w:pPr>
      <w:r>
        <w:rPr>
          <w:rFonts w:hint="eastAsia" w:ascii="仿宋" w:hAnsi="仿宋" w:eastAsia="仿宋" w:cs="仿宋"/>
          <w:sz w:val="32"/>
          <w:szCs w:val="32"/>
        </w:rPr>
        <w:t>件。</w:t>
      </w:r>
    </w:p>
    <w:p>
      <w:pPr>
        <w:ind w:firstLine="640"/>
        <w:jc w:val="center"/>
        <w:rPr>
          <w:rFonts w:ascii="仿宋" w:hAnsi="仿宋" w:eastAsia="仿宋"/>
          <w:color w:val="000000"/>
          <w:kern w:val="0"/>
          <w:sz w:val="32"/>
          <w:szCs w:val="32"/>
        </w:rPr>
      </w:pPr>
      <w:r>
        <w:rPr>
          <w:rFonts w:hint="eastAsia" w:ascii="仿宋" w:hAnsi="仿宋" w:eastAsia="仿宋" w:cs="仿宋"/>
          <w:sz w:val="32"/>
          <w:szCs w:val="32"/>
        </w:rPr>
        <w:t>本部门自行组织对务本乡一事一议财政奖补项目支出绩效评价报告项目开展了绩效评价，《</w:t>
      </w:r>
      <w:r>
        <w:rPr>
          <w:rFonts w:hint="eastAsia" w:ascii="仿宋" w:hAnsi="仿宋" w:eastAsia="仿宋" w:cs="仿宋"/>
          <w:color w:val="000000"/>
          <w:kern w:val="0"/>
          <w:sz w:val="32"/>
          <w:szCs w:val="32"/>
          <w:lang w:val="zh-CN"/>
        </w:rPr>
        <w:t>务本乡</w:t>
      </w:r>
      <w:r>
        <w:rPr>
          <w:rFonts w:ascii="仿宋" w:hAnsi="仿宋" w:eastAsia="仿宋" w:cs="仿宋"/>
          <w:color w:val="000000"/>
          <w:kern w:val="0"/>
          <w:sz w:val="32"/>
          <w:szCs w:val="32"/>
        </w:rPr>
        <w:t>2019</w:t>
      </w:r>
      <w:r>
        <w:rPr>
          <w:rFonts w:hint="eastAsia" w:ascii="仿宋" w:hAnsi="仿宋" w:eastAsia="仿宋" w:cs="仿宋"/>
          <w:color w:val="000000"/>
          <w:kern w:val="0"/>
          <w:sz w:val="32"/>
          <w:szCs w:val="32"/>
        </w:rPr>
        <w:t>年一事</w:t>
      </w:r>
    </w:p>
    <w:p>
      <w:pPr>
        <w:rPr>
          <w:rFonts w:ascii="仿宋" w:hAnsi="仿宋" w:eastAsia="仿宋"/>
          <w:color w:val="000000"/>
          <w:kern w:val="0"/>
          <w:sz w:val="32"/>
          <w:szCs w:val="32"/>
        </w:rPr>
      </w:pPr>
      <w:r>
        <w:rPr>
          <w:rFonts w:hint="eastAsia" w:ascii="仿宋" w:hAnsi="仿宋" w:eastAsia="仿宋" w:cs="仿宋"/>
          <w:color w:val="000000"/>
          <w:kern w:val="0"/>
          <w:sz w:val="32"/>
          <w:szCs w:val="32"/>
        </w:rPr>
        <w:t>一议财政奖补项目</w:t>
      </w:r>
      <w:r>
        <w:rPr>
          <w:rFonts w:hint="eastAsia" w:ascii="仿宋" w:hAnsi="仿宋" w:eastAsia="仿宋" w:cs="仿宋"/>
          <w:color w:val="000000"/>
          <w:kern w:val="0"/>
          <w:sz w:val="32"/>
          <w:szCs w:val="32"/>
          <w:lang w:val="zh-CN"/>
        </w:rPr>
        <w:t>绩效评价报告</w:t>
      </w:r>
      <w:r>
        <w:rPr>
          <w:rFonts w:hint="eastAsia" w:ascii="仿宋" w:hAnsi="仿宋" w:eastAsia="仿宋" w:cs="仿宋"/>
          <w:sz w:val="32"/>
          <w:szCs w:val="32"/>
        </w:rPr>
        <w:t>》见附件。</w:t>
      </w:r>
    </w:p>
    <w:p>
      <w:pPr>
        <w:ind w:left="630"/>
        <w:rPr>
          <w:rFonts w:ascii="仿宋" w:hAnsi="仿宋" w:eastAsia="仿宋"/>
          <w:sz w:val="32"/>
          <w:szCs w:val="32"/>
        </w:rPr>
      </w:pPr>
    </w:p>
    <w:p>
      <w:pPr>
        <w:numPr>
          <w:ilvl w:val="0"/>
          <w:numId w:val="6"/>
        </w:numPr>
        <w:ind w:firstLine="480" w:firstLineChars="150"/>
        <w:jc w:val="center"/>
        <w:outlineLvl w:val="0"/>
        <w:rPr>
          <w:rStyle w:val="16"/>
          <w:rFonts w:ascii="仿宋" w:hAnsi="仿宋" w:eastAsia="仿宋"/>
          <w:b w:val="0"/>
          <w:bCs w:val="0"/>
          <w:sz w:val="32"/>
          <w:szCs w:val="32"/>
        </w:rPr>
      </w:pPr>
      <w:bookmarkStart w:id="55" w:name="_Toc15377225"/>
      <w:bookmarkStart w:id="56" w:name="_Toc15396613"/>
      <w:r>
        <w:rPr>
          <w:rFonts w:hint="eastAsia" w:ascii="仿宋" w:hAnsi="仿宋" w:eastAsia="仿宋" w:cs="仿宋"/>
          <w:color w:val="000000"/>
          <w:sz w:val="32"/>
          <w:szCs w:val="32"/>
        </w:rPr>
        <w:t>名</w:t>
      </w:r>
      <w:r>
        <w:rPr>
          <w:rStyle w:val="16"/>
          <w:rFonts w:hint="eastAsia" w:ascii="仿宋" w:hAnsi="仿宋" w:eastAsia="仿宋" w:cs="仿宋"/>
          <w:b w:val="0"/>
          <w:bCs w:val="0"/>
          <w:sz w:val="32"/>
          <w:szCs w:val="32"/>
        </w:rPr>
        <w:t>词解释</w:t>
      </w:r>
      <w:bookmarkEnd w:id="55"/>
      <w:bookmarkEnd w:id="56"/>
    </w:p>
    <w:p>
      <w:pPr>
        <w:pStyle w:val="26"/>
        <w:ind w:firstLine="640" w:firstLineChars="200"/>
        <w:rPr>
          <w:rFonts w:hAnsi="仿宋" w:cs="Times New Roman"/>
          <w:sz w:val="32"/>
          <w:szCs w:val="32"/>
        </w:rPr>
      </w:pPr>
      <w:r>
        <w:rPr>
          <w:rFonts w:hAnsi="仿宋"/>
          <w:sz w:val="32"/>
          <w:szCs w:val="32"/>
        </w:rPr>
        <w:t>1.</w:t>
      </w:r>
      <w:r>
        <w:rPr>
          <w:rFonts w:hint="eastAsia" w:hAnsi="仿宋"/>
          <w:sz w:val="32"/>
          <w:szCs w:val="32"/>
        </w:rPr>
        <w:t>财政拨款收入：指单位从同级财政部门取得的财政预算资金。</w:t>
      </w:r>
    </w:p>
    <w:p>
      <w:pPr>
        <w:pStyle w:val="26"/>
        <w:ind w:firstLine="640" w:firstLineChars="200"/>
        <w:rPr>
          <w:rFonts w:hAnsi="仿宋" w:cs="Times New Roman"/>
          <w:sz w:val="32"/>
          <w:szCs w:val="32"/>
        </w:rPr>
      </w:pPr>
      <w:r>
        <w:rPr>
          <w:rFonts w:hAnsi="仿宋"/>
          <w:sz w:val="32"/>
          <w:szCs w:val="32"/>
        </w:rPr>
        <w:t>2.</w:t>
      </w:r>
      <w:r>
        <w:rPr>
          <w:rFonts w:hint="eastAsia" w:hAnsi="仿宋"/>
          <w:sz w:val="32"/>
          <w:szCs w:val="32"/>
        </w:rPr>
        <w:t>事业收入：指事业单位开展专业业务活动及辅助活动取得的收入。如…（二级预算单位事业收入情况）等。</w:t>
      </w:r>
    </w:p>
    <w:p>
      <w:pPr>
        <w:pStyle w:val="26"/>
        <w:ind w:firstLine="640" w:firstLineChars="200"/>
        <w:rPr>
          <w:rFonts w:hAnsi="仿宋" w:cs="Times New Roman"/>
          <w:sz w:val="32"/>
          <w:szCs w:val="32"/>
        </w:rPr>
      </w:pPr>
      <w:r>
        <w:rPr>
          <w:rFonts w:hAnsi="仿宋"/>
          <w:sz w:val="32"/>
          <w:szCs w:val="32"/>
        </w:rPr>
        <w:t>3.</w:t>
      </w:r>
      <w:r>
        <w:rPr>
          <w:rFonts w:hint="eastAsia" w:hAnsi="仿宋"/>
          <w:sz w:val="32"/>
          <w:szCs w:val="32"/>
        </w:rPr>
        <w:t>经营收入：指事业单位在专业业务活动及其辅助活动之外开展非独立核算经营活动取得的收入。如…（二级预算单位经营收入情况）等。</w:t>
      </w:r>
    </w:p>
    <w:p>
      <w:pPr>
        <w:pStyle w:val="26"/>
        <w:ind w:firstLine="640" w:firstLineChars="200"/>
        <w:rPr>
          <w:rFonts w:hAnsi="仿宋" w:cs="Times New Roman"/>
          <w:sz w:val="32"/>
          <w:szCs w:val="32"/>
        </w:rPr>
      </w:pPr>
      <w:r>
        <w:rPr>
          <w:rFonts w:hAnsi="仿宋"/>
          <w:sz w:val="32"/>
          <w:szCs w:val="32"/>
        </w:rPr>
        <w:t>4.</w:t>
      </w:r>
      <w:r>
        <w:rPr>
          <w:rFonts w:hint="eastAsia" w:hAnsi="仿宋"/>
          <w:sz w:val="32"/>
          <w:szCs w:val="32"/>
        </w:rPr>
        <w:t>其他收入：指单位取得的除上述收入以外的各项收入。主要是…（收入类型）等。</w:t>
      </w:r>
    </w:p>
    <w:p>
      <w:pPr>
        <w:pStyle w:val="26"/>
        <w:ind w:firstLine="640" w:firstLineChars="200"/>
        <w:rPr>
          <w:rFonts w:hAnsi="仿宋" w:cs="Times New Roman"/>
          <w:sz w:val="32"/>
          <w:szCs w:val="32"/>
        </w:rPr>
      </w:pPr>
      <w:r>
        <w:rPr>
          <w:rFonts w:hAnsi="仿宋"/>
          <w:sz w:val="32"/>
          <w:szCs w:val="32"/>
        </w:rPr>
        <w:t>5.</w:t>
      </w:r>
      <w:r>
        <w:rPr>
          <w:rFonts w:hint="eastAsia" w:hAnsi="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6"/>
        <w:ind w:firstLine="640" w:firstLineChars="200"/>
        <w:rPr>
          <w:rFonts w:hAnsi="仿宋" w:cs="Times New Roman"/>
          <w:sz w:val="32"/>
          <w:szCs w:val="32"/>
        </w:rPr>
      </w:pPr>
      <w:r>
        <w:rPr>
          <w:rFonts w:hAnsi="仿宋"/>
          <w:sz w:val="32"/>
          <w:szCs w:val="32"/>
        </w:rPr>
        <w:t>6.</w:t>
      </w:r>
      <w:r>
        <w:rPr>
          <w:rFonts w:hint="eastAsia" w:hAnsi="仿宋"/>
          <w:sz w:val="32"/>
          <w:szCs w:val="32"/>
        </w:rPr>
        <w:t>年初结转和结余：指以前年度尚未完成、结转到本年按有关规定继续使用的资金。</w:t>
      </w:r>
    </w:p>
    <w:p>
      <w:pPr>
        <w:pStyle w:val="26"/>
        <w:ind w:firstLine="640" w:firstLineChars="200"/>
        <w:rPr>
          <w:rFonts w:hAnsi="仿宋" w:cs="Times New Roman"/>
          <w:sz w:val="32"/>
          <w:szCs w:val="32"/>
        </w:rPr>
      </w:pPr>
      <w:r>
        <w:rPr>
          <w:rFonts w:hAnsi="仿宋"/>
          <w:sz w:val="32"/>
          <w:szCs w:val="32"/>
        </w:rPr>
        <w:t>7.</w:t>
      </w:r>
      <w:r>
        <w:rPr>
          <w:rFonts w:hint="eastAsia" w:hAnsi="仿宋"/>
          <w:sz w:val="32"/>
          <w:szCs w:val="32"/>
        </w:rPr>
        <w:t>结余分配：指事业单位按照事业单位会计制度的规定从非财政补助结余中分配的事业基金和职工福利基金等。</w:t>
      </w:r>
    </w:p>
    <w:p>
      <w:pPr>
        <w:autoSpaceDE w:val="0"/>
        <w:autoSpaceDN w:val="0"/>
        <w:adjustRightInd w:val="0"/>
        <w:ind w:firstLine="640" w:firstLineChars="200"/>
        <w:jc w:val="left"/>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、年末结转和结余：指单位按有关规定结转到下年或以后年度继续使用的资金。</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9</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人大事务</w:t>
      </w:r>
      <w:r>
        <w:rPr>
          <w:rFonts w:ascii="仿宋" w:hAnsi="仿宋" w:eastAsia="仿宋" w:cs="仿宋"/>
          <w:color w:val="000000"/>
          <w:sz w:val="32"/>
          <w:szCs w:val="32"/>
        </w:rPr>
        <w:t>-</w:t>
      </w:r>
      <w:r>
        <w:rPr>
          <w:rFonts w:hint="eastAsia" w:ascii="仿宋" w:hAnsi="仿宋" w:eastAsia="仿宋" w:cs="仿宋"/>
          <w:color w:val="000000"/>
          <w:sz w:val="32"/>
          <w:szCs w:val="32"/>
        </w:rPr>
        <w:t>一般行政管理事务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反映行政单位（包括实行公务员管理的事业单位）未单独设置顶级科目的其他项目支出。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10</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人大事务</w:t>
      </w:r>
      <w:r>
        <w:rPr>
          <w:rFonts w:ascii="仿宋" w:hAnsi="仿宋" w:eastAsia="仿宋" w:cs="仿宋"/>
          <w:color w:val="000000"/>
          <w:sz w:val="32"/>
          <w:szCs w:val="32"/>
        </w:rPr>
        <w:t>-</w:t>
      </w:r>
      <w:r>
        <w:rPr>
          <w:rFonts w:hint="eastAsia" w:ascii="仿宋" w:hAnsi="仿宋" w:eastAsia="仿宋" w:cs="仿宋"/>
          <w:color w:val="000000"/>
          <w:sz w:val="32"/>
          <w:szCs w:val="32"/>
        </w:rPr>
        <w:t>代表工作</w:t>
      </w:r>
      <w:r>
        <w:rPr>
          <w:rFonts w:ascii="仿宋" w:hAnsi="仿宋" w:eastAsia="仿宋" w:cs="仿宋"/>
          <w:color w:val="000000"/>
          <w:sz w:val="32"/>
          <w:szCs w:val="32"/>
        </w:rPr>
        <w:t>:</w:t>
      </w:r>
      <w:r>
        <w:rPr>
          <w:rFonts w:hint="eastAsia" w:ascii="仿宋" w:hAnsi="仿宋" w:eastAsia="仿宋" w:cs="仿宋"/>
          <w:color w:val="000000"/>
          <w:sz w:val="32"/>
          <w:szCs w:val="32"/>
        </w:rPr>
        <w:t>反映人大开展各类视察等方面的支出。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11</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政府办公厅（室）及相关机构事务</w:t>
      </w:r>
      <w:r>
        <w:rPr>
          <w:rFonts w:ascii="仿宋" w:hAnsi="仿宋" w:eastAsia="仿宋" w:cs="仿宋"/>
          <w:color w:val="000000"/>
          <w:sz w:val="32"/>
          <w:szCs w:val="32"/>
        </w:rPr>
        <w:t>-</w:t>
      </w:r>
      <w:r>
        <w:rPr>
          <w:rFonts w:hint="eastAsia" w:ascii="仿宋" w:hAnsi="仿宋" w:eastAsia="仿宋" w:cs="仿宋"/>
          <w:color w:val="000000"/>
          <w:sz w:val="32"/>
          <w:szCs w:val="32"/>
        </w:rPr>
        <w:t>行政运行</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反映行政单位（包括实行公务员管理的事业单位）的基本支出。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12</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政府办公厅（室）及相关机构事务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信访事务</w:t>
      </w:r>
      <w:r>
        <w:rPr>
          <w:rFonts w:ascii="仿宋" w:hAnsi="仿宋" w:eastAsia="仿宋" w:cs="仿宋"/>
          <w:color w:val="000000"/>
          <w:sz w:val="32"/>
          <w:szCs w:val="32"/>
        </w:rPr>
        <w:t>:</w:t>
      </w:r>
      <w:r>
        <w:rPr>
          <w:rFonts w:hint="eastAsia" w:ascii="仿宋" w:hAnsi="仿宋" w:eastAsia="仿宋" w:cs="仿宋"/>
          <w:color w:val="000000"/>
          <w:sz w:val="32"/>
          <w:szCs w:val="32"/>
        </w:rPr>
        <w:t>反映各级政府用于接待群众来信来访方面的支出。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13</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政府办公厅（室）及相关机构事务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事业运行</w:t>
      </w:r>
      <w:r>
        <w:rPr>
          <w:rFonts w:ascii="仿宋" w:hAnsi="仿宋" w:eastAsia="仿宋" w:cs="仿宋"/>
          <w:color w:val="000000"/>
          <w:sz w:val="32"/>
          <w:szCs w:val="32"/>
        </w:rPr>
        <w:t>:</w:t>
      </w:r>
      <w:r>
        <w:rPr>
          <w:rFonts w:hint="eastAsia" w:ascii="仿宋" w:hAnsi="仿宋" w:eastAsia="仿宋" w:cs="仿宋"/>
          <w:color w:val="000000"/>
          <w:sz w:val="32"/>
          <w:szCs w:val="32"/>
        </w:rPr>
        <w:t>反映事业单位的基本支出（包括实行公务员管理的事业单位）后勤服务中心、医务室等附属事业单位。</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14</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政府办公厅（室）及相关机构事务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其他政府办公厅（室）及相关机构事务支出</w:t>
      </w:r>
      <w:r>
        <w:rPr>
          <w:rFonts w:ascii="仿宋" w:hAnsi="仿宋" w:eastAsia="仿宋" w:cs="仿宋"/>
          <w:color w:val="000000"/>
          <w:sz w:val="32"/>
          <w:szCs w:val="32"/>
        </w:rPr>
        <w:t>:</w:t>
      </w:r>
      <w:r>
        <w:rPr>
          <w:rFonts w:hint="eastAsia" w:ascii="仿宋" w:hAnsi="仿宋" w:eastAsia="仿宋" w:cs="仿宋"/>
          <w:color w:val="000000"/>
          <w:sz w:val="32"/>
          <w:szCs w:val="32"/>
        </w:rPr>
        <w:t>反映除上述项目以外的其他政府办公厅（室）及相关机构事务支出。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15</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财政事务</w:t>
      </w:r>
      <w:r>
        <w:rPr>
          <w:rFonts w:ascii="仿宋" w:hAnsi="仿宋" w:eastAsia="仿宋" w:cs="仿宋"/>
          <w:color w:val="000000"/>
          <w:sz w:val="32"/>
          <w:szCs w:val="32"/>
        </w:rPr>
        <w:t>-</w:t>
      </w:r>
      <w:r>
        <w:rPr>
          <w:rFonts w:hint="eastAsia" w:ascii="仿宋" w:hAnsi="仿宋" w:eastAsia="仿宋" w:cs="仿宋"/>
          <w:color w:val="000000"/>
          <w:sz w:val="32"/>
          <w:szCs w:val="32"/>
        </w:rPr>
        <w:t>事业运行</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反映事业单位的基本支出（包括实行公务员管理的事业单位）后勤服务中心、医务室等附属事业单位。</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16</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财政事务</w:t>
      </w:r>
      <w:r>
        <w:rPr>
          <w:rFonts w:ascii="仿宋" w:hAnsi="仿宋" w:eastAsia="仿宋" w:cs="仿宋"/>
          <w:color w:val="000000"/>
          <w:sz w:val="32"/>
          <w:szCs w:val="32"/>
        </w:rPr>
        <w:t>-</w:t>
      </w:r>
      <w:r>
        <w:rPr>
          <w:rFonts w:hint="eastAsia" w:ascii="仿宋" w:hAnsi="仿宋" w:eastAsia="仿宋" w:cs="仿宋"/>
          <w:color w:val="000000"/>
          <w:sz w:val="32"/>
          <w:szCs w:val="32"/>
        </w:rPr>
        <w:t>其他财政事务支出</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反映除上述项目以外的其他财政事务支出。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17</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纪检监察事务</w:t>
      </w:r>
      <w:r>
        <w:rPr>
          <w:rFonts w:ascii="仿宋" w:hAnsi="仿宋" w:eastAsia="仿宋" w:cs="仿宋"/>
          <w:color w:val="000000"/>
          <w:sz w:val="32"/>
          <w:szCs w:val="32"/>
        </w:rPr>
        <w:t>-</w:t>
      </w:r>
      <w:r>
        <w:rPr>
          <w:rFonts w:hint="eastAsia" w:ascii="仿宋" w:hAnsi="仿宋" w:eastAsia="仿宋" w:cs="仿宋"/>
          <w:color w:val="000000"/>
          <w:sz w:val="32"/>
          <w:szCs w:val="32"/>
        </w:rPr>
        <w:t>一般行政管理事务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反映行政单位（包括实行公务员管理的事业单位）未单独设置顶级科目的其他项目支出。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18</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民族事务</w:t>
      </w:r>
      <w:r>
        <w:rPr>
          <w:rFonts w:ascii="仿宋" w:hAnsi="仿宋" w:eastAsia="仿宋" w:cs="仿宋"/>
          <w:color w:val="000000"/>
          <w:sz w:val="32"/>
          <w:szCs w:val="32"/>
        </w:rPr>
        <w:t>-</w:t>
      </w:r>
      <w:r>
        <w:rPr>
          <w:rFonts w:hint="eastAsia" w:ascii="仿宋" w:hAnsi="仿宋" w:eastAsia="仿宋" w:cs="仿宋"/>
          <w:color w:val="000000"/>
          <w:sz w:val="32"/>
          <w:szCs w:val="32"/>
        </w:rPr>
        <w:t>民族工作专项</w:t>
      </w:r>
      <w:r>
        <w:rPr>
          <w:rFonts w:ascii="仿宋" w:hAnsi="仿宋" w:eastAsia="仿宋" w:cs="仿宋"/>
          <w:color w:val="000000"/>
          <w:sz w:val="32"/>
          <w:szCs w:val="32"/>
        </w:rPr>
        <w:t>:</w:t>
      </w:r>
      <w:r>
        <w:rPr>
          <w:rFonts w:hint="eastAsia" w:ascii="仿宋" w:hAnsi="仿宋" w:eastAsia="仿宋" w:cs="仿宋"/>
          <w:color w:val="000000"/>
          <w:sz w:val="32"/>
          <w:szCs w:val="32"/>
        </w:rPr>
        <w:t>反映用于民族事务管理方面的专项支出。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19</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党委办公厅（室）及相关机构事务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行政运行</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反映行政单位（包括实行公务员管理的事业单位）的基本支出。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20</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党委办公厅（室）及相关机构事务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一般行政管理事务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反映行政单位（包括实行公务员管理的事业单位）未单独设置顶级科目的其他项目支出。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21</w:t>
      </w:r>
      <w:r>
        <w:rPr>
          <w:rFonts w:hint="eastAsia" w:ascii="仿宋" w:hAnsi="仿宋" w:eastAsia="仿宋" w:cs="仿宋"/>
          <w:color w:val="000000"/>
          <w:sz w:val="32"/>
          <w:szCs w:val="32"/>
        </w:rPr>
        <w:t>．一般公共服务</w:t>
      </w:r>
      <w:r>
        <w:rPr>
          <w:rFonts w:ascii="仿宋" w:hAnsi="仿宋" w:eastAsia="仿宋" w:cs="仿宋"/>
          <w:color w:val="000000"/>
          <w:sz w:val="32"/>
          <w:szCs w:val="32"/>
        </w:rPr>
        <w:t>-</w:t>
      </w:r>
      <w:r>
        <w:rPr>
          <w:rFonts w:hint="eastAsia" w:ascii="仿宋" w:hAnsi="仿宋" w:eastAsia="仿宋" w:cs="仿宋"/>
          <w:color w:val="000000"/>
          <w:sz w:val="32"/>
          <w:szCs w:val="32"/>
        </w:rPr>
        <w:t>组织事务</w:t>
      </w:r>
      <w:r>
        <w:rPr>
          <w:rFonts w:ascii="仿宋" w:hAnsi="仿宋" w:eastAsia="仿宋" w:cs="仿宋"/>
          <w:color w:val="000000"/>
          <w:sz w:val="32"/>
          <w:szCs w:val="32"/>
        </w:rPr>
        <w:t>-</w:t>
      </w:r>
      <w:r>
        <w:rPr>
          <w:rFonts w:hint="eastAsia" w:ascii="仿宋" w:hAnsi="仿宋" w:eastAsia="仿宋" w:cs="仿宋"/>
          <w:color w:val="000000"/>
          <w:sz w:val="32"/>
          <w:szCs w:val="32"/>
        </w:rPr>
        <w:t>一般行政管理事务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反映行政单位（包括实行公务员管理的事业单位）未单独设置顶级科目的其他项目支出。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22</w:t>
      </w:r>
      <w:r>
        <w:rPr>
          <w:rFonts w:hint="eastAsia" w:ascii="仿宋" w:hAnsi="仿宋" w:eastAsia="仿宋" w:cs="仿宋"/>
          <w:color w:val="000000"/>
          <w:sz w:val="32"/>
          <w:szCs w:val="32"/>
        </w:rPr>
        <w:t>．公共安全支出</w:t>
      </w:r>
      <w:r>
        <w:rPr>
          <w:rFonts w:ascii="仿宋" w:hAnsi="仿宋" w:eastAsia="仿宋" w:cs="仿宋"/>
          <w:color w:val="000000"/>
          <w:sz w:val="32"/>
          <w:szCs w:val="32"/>
        </w:rPr>
        <w:t>-</w:t>
      </w:r>
      <w:r>
        <w:rPr>
          <w:rFonts w:hint="eastAsia" w:ascii="仿宋" w:hAnsi="仿宋" w:eastAsia="仿宋" w:cs="仿宋"/>
          <w:color w:val="000000"/>
          <w:sz w:val="32"/>
          <w:szCs w:val="32"/>
        </w:rPr>
        <w:t>公安</w:t>
      </w:r>
      <w:r>
        <w:rPr>
          <w:rFonts w:ascii="仿宋" w:hAnsi="仿宋" w:eastAsia="仿宋" w:cs="仿宋"/>
          <w:color w:val="000000"/>
          <w:sz w:val="32"/>
          <w:szCs w:val="32"/>
        </w:rPr>
        <w:t>-</w:t>
      </w:r>
      <w:r>
        <w:rPr>
          <w:rFonts w:hint="eastAsia" w:ascii="仿宋" w:hAnsi="仿宋" w:eastAsia="仿宋" w:cs="仿宋"/>
          <w:color w:val="000000"/>
          <w:sz w:val="32"/>
          <w:szCs w:val="32"/>
        </w:rPr>
        <w:t>一般行政管理事务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反映行政单位（包括实行公务员管理的事业单位）未单独设置顶级科目的其他项目支出。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23</w:t>
      </w:r>
      <w:r>
        <w:rPr>
          <w:rFonts w:hint="eastAsia" w:ascii="仿宋" w:hAnsi="仿宋" w:eastAsia="仿宋" w:cs="仿宋"/>
          <w:color w:val="000000"/>
          <w:sz w:val="32"/>
          <w:szCs w:val="32"/>
        </w:rPr>
        <w:t>．文化体育与传媒支出</w:t>
      </w:r>
      <w:r>
        <w:rPr>
          <w:rFonts w:ascii="仿宋" w:hAnsi="仿宋" w:eastAsia="仿宋" w:cs="仿宋"/>
          <w:color w:val="000000"/>
          <w:sz w:val="32"/>
          <w:szCs w:val="32"/>
        </w:rPr>
        <w:t>-</w:t>
      </w:r>
      <w:r>
        <w:rPr>
          <w:rFonts w:hint="eastAsia" w:ascii="仿宋" w:hAnsi="仿宋" w:eastAsia="仿宋" w:cs="仿宋"/>
          <w:color w:val="000000"/>
          <w:sz w:val="32"/>
          <w:szCs w:val="32"/>
        </w:rPr>
        <w:t>文化</w:t>
      </w:r>
      <w:r>
        <w:rPr>
          <w:rFonts w:ascii="仿宋" w:hAnsi="仿宋" w:eastAsia="仿宋" w:cs="仿宋"/>
          <w:color w:val="000000"/>
          <w:sz w:val="32"/>
          <w:szCs w:val="32"/>
        </w:rPr>
        <w:t>-</w:t>
      </w:r>
      <w:r>
        <w:rPr>
          <w:rFonts w:hint="eastAsia" w:ascii="仿宋" w:hAnsi="仿宋" w:eastAsia="仿宋" w:cs="仿宋"/>
          <w:color w:val="000000"/>
          <w:sz w:val="32"/>
          <w:szCs w:val="32"/>
        </w:rPr>
        <w:t>其他文化支出</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反映除上述项目以外其他用于文化方面的支出。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24</w:t>
      </w:r>
      <w:r>
        <w:rPr>
          <w:rFonts w:hint="eastAsia" w:ascii="仿宋" w:hAnsi="仿宋" w:eastAsia="仿宋" w:cs="仿宋"/>
          <w:color w:val="000000"/>
          <w:sz w:val="32"/>
          <w:szCs w:val="32"/>
        </w:rPr>
        <w:t>．文化体育与传媒支出</w:t>
      </w:r>
      <w:r>
        <w:rPr>
          <w:rFonts w:ascii="仿宋" w:hAnsi="仿宋" w:eastAsia="仿宋" w:cs="仿宋"/>
          <w:color w:val="000000"/>
          <w:sz w:val="32"/>
          <w:szCs w:val="32"/>
        </w:rPr>
        <w:t>-</w:t>
      </w:r>
      <w:r>
        <w:rPr>
          <w:rFonts w:hint="eastAsia" w:ascii="仿宋" w:hAnsi="仿宋" w:eastAsia="仿宋" w:cs="仿宋"/>
          <w:color w:val="000000"/>
          <w:sz w:val="32"/>
          <w:szCs w:val="32"/>
        </w:rPr>
        <w:t>其他文化体育与传媒支出</w:t>
      </w:r>
      <w:r>
        <w:rPr>
          <w:rFonts w:ascii="仿宋" w:hAnsi="仿宋" w:eastAsia="仿宋" w:cs="仿宋"/>
          <w:color w:val="000000"/>
          <w:sz w:val="32"/>
          <w:szCs w:val="32"/>
        </w:rPr>
        <w:t xml:space="preserve">- </w:t>
      </w:r>
      <w:r>
        <w:rPr>
          <w:rFonts w:hint="eastAsia" w:ascii="仿宋" w:hAnsi="仿宋" w:eastAsia="仿宋" w:cs="仿宋"/>
          <w:color w:val="000000"/>
          <w:sz w:val="32"/>
          <w:szCs w:val="32"/>
        </w:rPr>
        <w:t>宣传文化发展专项支出</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反映按照国家有关政策支持宣传文化单位发展的专项支出。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25</w:t>
      </w:r>
      <w:r>
        <w:rPr>
          <w:rFonts w:hint="eastAsia" w:ascii="仿宋" w:hAnsi="仿宋" w:eastAsia="仿宋" w:cs="仿宋"/>
          <w:color w:val="000000"/>
          <w:sz w:val="32"/>
          <w:szCs w:val="32"/>
        </w:rPr>
        <w:t>．社会保障和就业支出</w:t>
      </w:r>
      <w:r>
        <w:rPr>
          <w:rFonts w:ascii="仿宋" w:hAnsi="仿宋" w:eastAsia="仿宋" w:cs="仿宋"/>
          <w:color w:val="000000"/>
          <w:sz w:val="32"/>
          <w:szCs w:val="32"/>
        </w:rPr>
        <w:t>-</w:t>
      </w:r>
      <w:r>
        <w:rPr>
          <w:rFonts w:hint="eastAsia" w:ascii="仿宋" w:hAnsi="仿宋" w:eastAsia="仿宋" w:cs="仿宋"/>
          <w:color w:val="000000"/>
          <w:sz w:val="32"/>
          <w:szCs w:val="32"/>
        </w:rPr>
        <w:t>人力资源和社会保障管理事务</w:t>
      </w:r>
      <w:r>
        <w:rPr>
          <w:rFonts w:ascii="仿宋" w:hAnsi="仿宋" w:eastAsia="仿宋" w:cs="仿宋"/>
          <w:color w:val="000000"/>
          <w:sz w:val="32"/>
          <w:szCs w:val="32"/>
        </w:rPr>
        <w:t>-</w:t>
      </w:r>
      <w:r>
        <w:rPr>
          <w:rFonts w:hint="eastAsia" w:ascii="仿宋" w:hAnsi="仿宋" w:eastAsia="仿宋" w:cs="仿宋"/>
          <w:color w:val="000000"/>
          <w:sz w:val="32"/>
          <w:szCs w:val="32"/>
        </w:rPr>
        <w:t>社会保险业务管理事务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反映社会保险业务管理和基金监督方面的支出。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26</w:t>
      </w:r>
      <w:r>
        <w:rPr>
          <w:rFonts w:hint="eastAsia" w:ascii="仿宋" w:hAnsi="仿宋" w:eastAsia="仿宋" w:cs="仿宋"/>
          <w:color w:val="000000"/>
          <w:sz w:val="32"/>
          <w:szCs w:val="32"/>
        </w:rPr>
        <w:t>．社会保障和就业支出</w:t>
      </w:r>
      <w:r>
        <w:rPr>
          <w:rFonts w:ascii="仿宋" w:hAnsi="仿宋" w:eastAsia="仿宋" w:cs="仿宋"/>
          <w:color w:val="000000"/>
          <w:sz w:val="32"/>
          <w:szCs w:val="32"/>
        </w:rPr>
        <w:t>-</w:t>
      </w:r>
      <w:r>
        <w:rPr>
          <w:rFonts w:hint="eastAsia" w:ascii="仿宋" w:hAnsi="仿宋" w:eastAsia="仿宋" w:cs="仿宋"/>
          <w:color w:val="000000"/>
          <w:sz w:val="32"/>
          <w:szCs w:val="32"/>
        </w:rPr>
        <w:t>人力资源和社会保障管理事务</w:t>
      </w:r>
      <w:r>
        <w:rPr>
          <w:rFonts w:ascii="仿宋" w:hAnsi="仿宋" w:eastAsia="仿宋" w:cs="仿宋"/>
          <w:color w:val="000000"/>
          <w:sz w:val="32"/>
          <w:szCs w:val="32"/>
        </w:rPr>
        <w:t>-</w:t>
      </w:r>
      <w:r>
        <w:rPr>
          <w:rFonts w:hint="eastAsia" w:ascii="仿宋" w:hAnsi="仿宋" w:eastAsia="仿宋" w:cs="仿宋"/>
          <w:color w:val="000000"/>
          <w:sz w:val="32"/>
          <w:szCs w:val="32"/>
        </w:rPr>
        <w:t>社会保险经办机构</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反映社会保险经办机构开展业务工作的支出。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27</w:t>
      </w:r>
      <w:r>
        <w:rPr>
          <w:rFonts w:hint="eastAsia" w:ascii="仿宋" w:hAnsi="仿宋" w:eastAsia="仿宋" w:cs="仿宋"/>
          <w:color w:val="000000"/>
          <w:sz w:val="32"/>
          <w:szCs w:val="32"/>
        </w:rPr>
        <w:t>．社会保障和就业支出</w:t>
      </w:r>
      <w:r>
        <w:rPr>
          <w:rFonts w:ascii="仿宋" w:hAnsi="仿宋" w:eastAsia="仿宋" w:cs="仿宋"/>
          <w:color w:val="000000"/>
          <w:sz w:val="32"/>
          <w:szCs w:val="32"/>
        </w:rPr>
        <w:t>-</w:t>
      </w:r>
      <w:r>
        <w:rPr>
          <w:rFonts w:hint="eastAsia" w:ascii="仿宋" w:hAnsi="仿宋" w:eastAsia="仿宋" w:cs="仿宋"/>
          <w:color w:val="000000"/>
          <w:sz w:val="32"/>
          <w:szCs w:val="32"/>
        </w:rPr>
        <w:t>人力资源和社会保障管理事务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其他人力资源和社会保障管理事务支出</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反映除上述宣布给你以外其他用于人力资源和社会保障管理事务方面的支出。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28</w:t>
      </w:r>
      <w:r>
        <w:rPr>
          <w:rFonts w:hint="eastAsia" w:ascii="仿宋" w:hAnsi="仿宋" w:eastAsia="仿宋" w:cs="仿宋"/>
          <w:color w:val="000000"/>
          <w:sz w:val="32"/>
          <w:szCs w:val="32"/>
        </w:rPr>
        <w:t>．社会保障和就业支出</w:t>
      </w:r>
      <w:r>
        <w:rPr>
          <w:rFonts w:ascii="仿宋" w:hAnsi="仿宋" w:eastAsia="仿宋" w:cs="仿宋"/>
          <w:color w:val="000000"/>
          <w:sz w:val="32"/>
          <w:szCs w:val="32"/>
        </w:rPr>
        <w:t>-</w:t>
      </w:r>
      <w:r>
        <w:rPr>
          <w:rFonts w:hint="eastAsia" w:ascii="仿宋" w:hAnsi="仿宋" w:eastAsia="仿宋" w:cs="仿宋"/>
          <w:color w:val="000000"/>
          <w:sz w:val="32"/>
          <w:szCs w:val="32"/>
        </w:rPr>
        <w:t>民政管理事务</w:t>
      </w:r>
      <w:r>
        <w:rPr>
          <w:rFonts w:ascii="仿宋" w:hAnsi="仿宋" w:eastAsia="仿宋" w:cs="仿宋"/>
          <w:color w:val="000000"/>
          <w:sz w:val="32"/>
          <w:szCs w:val="32"/>
        </w:rPr>
        <w:t>-</w:t>
      </w:r>
      <w:r>
        <w:rPr>
          <w:rFonts w:hint="eastAsia" w:ascii="仿宋" w:hAnsi="仿宋" w:eastAsia="仿宋" w:cs="仿宋"/>
          <w:color w:val="000000"/>
          <w:sz w:val="32"/>
          <w:szCs w:val="32"/>
        </w:rPr>
        <w:t>一般行政管理事务</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反映行政单位（包括实行公务员管理的事业单位）未单独设置顶级科目的其他项目支出。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29</w:t>
      </w:r>
      <w:r>
        <w:rPr>
          <w:rFonts w:hint="eastAsia" w:ascii="仿宋" w:hAnsi="仿宋" w:eastAsia="仿宋" w:cs="仿宋"/>
          <w:color w:val="000000"/>
          <w:sz w:val="32"/>
          <w:szCs w:val="32"/>
        </w:rPr>
        <w:t>．社会保障和就业支出</w:t>
      </w:r>
      <w:r>
        <w:rPr>
          <w:rFonts w:ascii="仿宋" w:hAnsi="仿宋" w:eastAsia="仿宋" w:cs="仿宋"/>
          <w:color w:val="000000"/>
          <w:sz w:val="32"/>
          <w:szCs w:val="32"/>
        </w:rPr>
        <w:t>-</w:t>
      </w:r>
      <w:r>
        <w:rPr>
          <w:rFonts w:hint="eastAsia" w:ascii="仿宋" w:hAnsi="仿宋" w:eastAsia="仿宋" w:cs="仿宋"/>
          <w:color w:val="000000"/>
          <w:sz w:val="32"/>
          <w:szCs w:val="32"/>
        </w:rPr>
        <w:t>行政事业单位离退休</w:t>
      </w:r>
      <w:r>
        <w:rPr>
          <w:rFonts w:ascii="仿宋" w:hAnsi="仿宋" w:eastAsia="仿宋" w:cs="仿宋"/>
          <w:color w:val="000000"/>
          <w:sz w:val="32"/>
          <w:szCs w:val="32"/>
        </w:rPr>
        <w:t>-</w:t>
      </w:r>
      <w:r>
        <w:rPr>
          <w:rFonts w:hint="eastAsia" w:ascii="仿宋" w:hAnsi="仿宋" w:eastAsia="仿宋" w:cs="仿宋"/>
          <w:color w:val="000000"/>
          <w:sz w:val="32"/>
          <w:szCs w:val="32"/>
        </w:rPr>
        <w:t>未归口管理的行政单位离退休</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反映未实行归口管理的行政单位开支的离退休支出。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30</w:t>
      </w:r>
      <w:r>
        <w:rPr>
          <w:rFonts w:hint="eastAsia" w:ascii="仿宋" w:hAnsi="仿宋" w:eastAsia="仿宋" w:cs="仿宋"/>
          <w:color w:val="000000"/>
          <w:sz w:val="32"/>
          <w:szCs w:val="32"/>
        </w:rPr>
        <w:t>．社会保障和就业支出</w:t>
      </w:r>
      <w:r>
        <w:rPr>
          <w:rFonts w:ascii="仿宋" w:hAnsi="仿宋" w:eastAsia="仿宋" w:cs="仿宋"/>
          <w:color w:val="000000"/>
          <w:sz w:val="32"/>
          <w:szCs w:val="32"/>
        </w:rPr>
        <w:t>-</w:t>
      </w:r>
      <w:r>
        <w:rPr>
          <w:rFonts w:hint="eastAsia" w:ascii="仿宋" w:hAnsi="仿宋" w:eastAsia="仿宋" w:cs="仿宋"/>
          <w:color w:val="000000"/>
          <w:sz w:val="32"/>
          <w:szCs w:val="32"/>
        </w:rPr>
        <w:t>行政事业单位离退休</w:t>
      </w:r>
      <w:r>
        <w:rPr>
          <w:rFonts w:ascii="仿宋" w:hAnsi="仿宋" w:eastAsia="仿宋" w:cs="仿宋"/>
          <w:color w:val="000000"/>
          <w:sz w:val="32"/>
          <w:szCs w:val="32"/>
        </w:rPr>
        <w:t>-</w:t>
      </w:r>
      <w:r>
        <w:rPr>
          <w:rFonts w:hint="eastAsia" w:ascii="仿宋" w:hAnsi="仿宋" w:eastAsia="仿宋" w:cs="仿宋"/>
          <w:color w:val="000000"/>
          <w:sz w:val="32"/>
          <w:szCs w:val="32"/>
        </w:rPr>
        <w:t>机关事业单位基本养老保险缴费支出</w:t>
      </w:r>
      <w:r>
        <w:rPr>
          <w:rFonts w:ascii="仿宋" w:hAnsi="仿宋" w:eastAsia="仿宋" w:cs="仿宋"/>
          <w:color w:val="000000"/>
          <w:sz w:val="32"/>
          <w:szCs w:val="32"/>
        </w:rPr>
        <w:t xml:space="preserve">: </w:t>
      </w:r>
      <w:r>
        <w:rPr>
          <w:rFonts w:hint="eastAsia" w:ascii="仿宋" w:hAnsi="仿宋" w:eastAsia="仿宋" w:cs="仿宋"/>
          <w:color w:val="000000"/>
          <w:sz w:val="32"/>
          <w:szCs w:val="32"/>
        </w:rPr>
        <w:t>反映行政单位的养老保险支出。</w:t>
      </w:r>
    </w:p>
    <w:p>
      <w:pPr>
        <w:autoSpaceDE w:val="0"/>
        <w:autoSpaceDN w:val="0"/>
        <w:adjustRightInd w:val="0"/>
        <w:ind w:firstLine="640" w:firstLineChars="200"/>
        <w:jc w:val="left"/>
        <w:rPr>
          <w:rFonts w:ascii="仿宋" w:hAnsi="仿宋" w:eastAsia="仿宋"/>
          <w:color w:val="000000"/>
          <w:sz w:val="32"/>
          <w:szCs w:val="32"/>
        </w:rPr>
      </w:pPr>
      <w:r>
        <w:rPr>
          <w:rFonts w:ascii="仿宋" w:hAnsi="仿宋" w:eastAsia="仿宋" w:cs="仿宋"/>
          <w:color w:val="000000"/>
          <w:sz w:val="32"/>
          <w:szCs w:val="32"/>
        </w:rPr>
        <w:t>31</w:t>
      </w:r>
      <w:r>
        <w:rPr>
          <w:rFonts w:hint="eastAsia" w:ascii="仿宋" w:hAnsi="仿宋" w:eastAsia="仿宋" w:cs="仿宋"/>
          <w:color w:val="000000"/>
          <w:sz w:val="32"/>
          <w:szCs w:val="32"/>
        </w:rPr>
        <w:t>．住房保障支出</w:t>
      </w:r>
      <w:r>
        <w:rPr>
          <w:rFonts w:ascii="仿宋" w:hAnsi="仿宋" w:eastAsia="仿宋" w:cs="仿宋"/>
          <w:color w:val="000000"/>
          <w:sz w:val="32"/>
          <w:szCs w:val="32"/>
        </w:rPr>
        <w:t>-</w:t>
      </w:r>
      <w:r>
        <w:rPr>
          <w:rFonts w:hint="eastAsia" w:ascii="仿宋" w:hAnsi="仿宋" w:eastAsia="仿宋" w:cs="仿宋"/>
          <w:color w:val="000000"/>
          <w:sz w:val="32"/>
          <w:szCs w:val="32"/>
        </w:rPr>
        <w:t>住房改革支出</w:t>
      </w:r>
      <w:r>
        <w:rPr>
          <w:rFonts w:ascii="仿宋" w:hAnsi="仿宋" w:eastAsia="仿宋" w:cs="仿宋"/>
          <w:color w:val="000000"/>
          <w:sz w:val="32"/>
          <w:szCs w:val="32"/>
        </w:rPr>
        <w:t>-</w:t>
      </w:r>
      <w:r>
        <w:rPr>
          <w:rFonts w:hint="eastAsia" w:ascii="仿宋" w:hAnsi="仿宋" w:eastAsia="仿宋" w:cs="仿宋"/>
          <w:color w:val="000000"/>
          <w:sz w:val="32"/>
          <w:szCs w:val="32"/>
        </w:rPr>
        <w:t>住房公积金指：反映行政事业单位按人力资源和社会保障部、财政部规定的基本工资和津贴补贴以及规定比例为职工缴纳的住房公积金。</w:t>
      </w:r>
    </w:p>
    <w:p>
      <w:pPr>
        <w:ind w:firstLine="640" w:firstLineChars="200"/>
        <w:rPr>
          <w:rFonts w:ascii="仿宋" w:hAnsi="仿宋" w:eastAsia="仿宋"/>
          <w:color w:val="000000"/>
          <w:sz w:val="32"/>
          <w:szCs w:val="32"/>
        </w:rPr>
      </w:pPr>
      <w:r>
        <w:rPr>
          <w:rFonts w:ascii="仿宋" w:hAnsi="仿宋" w:eastAsia="仿宋" w:cs="仿宋"/>
          <w:color w:val="000000"/>
          <w:sz w:val="32"/>
          <w:szCs w:val="32"/>
        </w:rPr>
        <w:t>32.</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ascii="仿宋" w:hAnsi="仿宋" w:eastAsia="仿宋"/>
          <w:color w:val="000000"/>
          <w:sz w:val="32"/>
          <w:szCs w:val="32"/>
        </w:rPr>
      </w:pPr>
      <w:r>
        <w:rPr>
          <w:rFonts w:ascii="仿宋" w:hAnsi="仿宋" w:eastAsia="仿宋" w:cs="仿宋"/>
          <w:color w:val="000000"/>
          <w:sz w:val="32"/>
          <w:szCs w:val="32"/>
        </w:rPr>
        <w:t>33.</w:t>
      </w:r>
      <w:r>
        <w:rPr>
          <w:rFonts w:hint="eastAsia" w:ascii="仿宋" w:hAnsi="仿宋" w:eastAsia="仿宋" w:cs="仿宋"/>
          <w:color w:val="000000"/>
          <w:sz w:val="32"/>
          <w:szCs w:val="32"/>
        </w:rPr>
        <w:t>项目支出：指在基本支出之外为完成特定行政任务和事业发展目标所发生的支出。</w:t>
      </w:r>
    </w:p>
    <w:p>
      <w:pPr>
        <w:ind w:firstLine="640" w:firstLineChars="200"/>
        <w:rPr>
          <w:rFonts w:ascii="仿宋" w:hAnsi="仿宋" w:eastAsia="仿宋"/>
          <w:color w:val="000000"/>
          <w:sz w:val="32"/>
          <w:szCs w:val="32"/>
        </w:rPr>
      </w:pPr>
      <w:r>
        <w:rPr>
          <w:rFonts w:ascii="仿宋" w:hAnsi="仿宋" w:eastAsia="仿宋" w:cs="仿宋"/>
          <w:color w:val="000000"/>
          <w:sz w:val="32"/>
          <w:szCs w:val="32"/>
        </w:rPr>
        <w:t>34.</w:t>
      </w:r>
      <w:r>
        <w:rPr>
          <w:rFonts w:hint="eastAsia" w:ascii="仿宋" w:hAnsi="仿宋" w:eastAsia="仿宋" w:cs="仿宋"/>
          <w:color w:val="000000"/>
          <w:sz w:val="32"/>
          <w:szCs w:val="32"/>
        </w:rPr>
        <w:t>经营支出：指事业单位在专业业务活动及其辅助活动之外开展非独立核算经营活动发生的支出。</w:t>
      </w:r>
    </w:p>
    <w:p>
      <w:pPr>
        <w:pStyle w:val="26"/>
        <w:ind w:firstLine="640" w:firstLineChars="200"/>
        <w:rPr>
          <w:rFonts w:hAnsi="仿宋" w:cs="Times New Roman"/>
          <w:sz w:val="32"/>
          <w:szCs w:val="32"/>
        </w:rPr>
      </w:pPr>
      <w:r>
        <w:rPr>
          <w:rFonts w:hAnsi="仿宋"/>
          <w:sz w:val="32"/>
          <w:szCs w:val="32"/>
        </w:rPr>
        <w:t>35.</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ind w:firstLine="640" w:firstLineChars="200"/>
        <w:rPr>
          <w:rFonts w:hAnsi="仿宋" w:cs="Times New Roman"/>
          <w:sz w:val="32"/>
          <w:szCs w:val="32"/>
        </w:rPr>
      </w:pPr>
      <w:r>
        <w:rPr>
          <w:rFonts w:hAnsi="仿宋"/>
          <w:sz w:val="32"/>
          <w:szCs w:val="32"/>
        </w:rPr>
        <w:t>36.</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outlineLvl w:val="0"/>
        <w:rPr>
          <w:rFonts w:ascii="??_GB2312"/>
          <w:color w:val="000000"/>
          <w:sz w:val="32"/>
          <w:szCs w:val="32"/>
        </w:rPr>
      </w:pPr>
      <w:bookmarkStart w:id="57" w:name="_Toc15396614"/>
      <w:bookmarkStart w:id="58" w:name="_Toc15377226"/>
    </w:p>
    <w:p>
      <w:pPr>
        <w:jc w:val="center"/>
        <w:outlineLvl w:val="0"/>
        <w:rPr>
          <w:rFonts w:ascii="??_GB2312"/>
          <w:color w:val="000000"/>
          <w:sz w:val="32"/>
          <w:szCs w:val="32"/>
        </w:rPr>
      </w:pPr>
    </w:p>
    <w:p>
      <w:pPr>
        <w:jc w:val="center"/>
        <w:outlineLvl w:val="0"/>
        <w:rPr>
          <w:rFonts w:ascii="??_GB2312"/>
          <w:color w:val="000000"/>
          <w:sz w:val="32"/>
          <w:szCs w:val="32"/>
        </w:rPr>
      </w:pPr>
    </w:p>
    <w:p>
      <w:pPr>
        <w:jc w:val="center"/>
        <w:outlineLvl w:val="0"/>
        <w:rPr>
          <w:rFonts w:ascii="??_GB2312"/>
          <w:color w:val="000000"/>
          <w:sz w:val="32"/>
          <w:szCs w:val="32"/>
        </w:rPr>
      </w:pPr>
    </w:p>
    <w:p>
      <w:pPr>
        <w:jc w:val="center"/>
        <w:outlineLvl w:val="0"/>
        <w:rPr>
          <w:rFonts w:ascii="??_GB2312"/>
          <w:color w:val="000000"/>
          <w:sz w:val="32"/>
          <w:szCs w:val="32"/>
        </w:rPr>
      </w:pPr>
    </w:p>
    <w:p>
      <w:pPr>
        <w:jc w:val="center"/>
        <w:outlineLvl w:val="0"/>
        <w:rPr>
          <w:rFonts w:ascii="??_GB2312"/>
          <w:color w:val="000000"/>
          <w:sz w:val="32"/>
          <w:szCs w:val="32"/>
        </w:rPr>
      </w:pPr>
    </w:p>
    <w:p>
      <w:pPr>
        <w:jc w:val="center"/>
        <w:outlineLvl w:val="0"/>
        <w:rPr>
          <w:rFonts w:ascii="??_GB2312"/>
          <w:color w:val="000000"/>
          <w:sz w:val="32"/>
          <w:szCs w:val="32"/>
        </w:rPr>
      </w:pPr>
    </w:p>
    <w:p>
      <w:pPr>
        <w:jc w:val="center"/>
        <w:outlineLvl w:val="0"/>
        <w:rPr>
          <w:rFonts w:ascii="??_GB2312"/>
          <w:color w:val="000000"/>
          <w:sz w:val="32"/>
          <w:szCs w:val="32"/>
        </w:rPr>
      </w:pPr>
    </w:p>
    <w:p>
      <w:pPr>
        <w:jc w:val="center"/>
        <w:outlineLvl w:val="0"/>
        <w:rPr>
          <w:rFonts w:ascii="黑体" w:eastAsia="黑体" w:cs="黑体"/>
          <w:color w:val="000000"/>
          <w:sz w:val="44"/>
          <w:szCs w:val="44"/>
        </w:rPr>
      </w:pPr>
    </w:p>
    <w:p>
      <w:pPr>
        <w:jc w:val="center"/>
        <w:outlineLvl w:val="0"/>
        <w:rPr>
          <w:rFonts w:ascii="黑体" w:hAnsi="黑体" w:eastAsia="黑体"/>
          <w:color w:val="000000"/>
          <w:sz w:val="44"/>
          <w:szCs w:val="44"/>
        </w:rPr>
      </w:pPr>
    </w:p>
    <w:p>
      <w:pPr>
        <w:jc w:val="center"/>
        <w:outlineLvl w:val="0"/>
        <w:rPr>
          <w:rFonts w:ascii="黑体" w:hAnsi="黑体" w:eastAsia="黑体"/>
          <w:color w:val="000000"/>
          <w:sz w:val="44"/>
          <w:szCs w:val="44"/>
        </w:rPr>
      </w:pPr>
    </w:p>
    <w:p>
      <w:pPr>
        <w:jc w:val="center"/>
        <w:outlineLvl w:val="0"/>
        <w:rPr>
          <w:rFonts w:ascii="黑体" w:hAnsi="黑体" w:eastAsia="黑体"/>
          <w:color w:val="000000"/>
          <w:sz w:val="44"/>
          <w:szCs w:val="44"/>
        </w:rPr>
      </w:pPr>
    </w:p>
    <w:p>
      <w:pPr>
        <w:jc w:val="center"/>
        <w:outlineLvl w:val="0"/>
        <w:rPr>
          <w:rFonts w:ascii="黑体" w:hAnsi="黑体" w:eastAsia="黑体"/>
          <w:color w:val="000000"/>
          <w:sz w:val="44"/>
          <w:szCs w:val="44"/>
        </w:rPr>
      </w:pPr>
    </w:p>
    <w:p>
      <w:pPr>
        <w:jc w:val="center"/>
        <w:outlineLvl w:val="0"/>
        <w:rPr>
          <w:rFonts w:ascii="黑体" w:hAnsi="黑体" w:eastAsia="黑体"/>
          <w:color w:val="000000"/>
          <w:sz w:val="44"/>
          <w:szCs w:val="44"/>
        </w:rPr>
      </w:pPr>
    </w:p>
    <w:p>
      <w:pPr>
        <w:jc w:val="center"/>
        <w:outlineLvl w:val="0"/>
        <w:rPr>
          <w:rStyle w:val="16"/>
          <w:rFonts w:ascii="黑体" w:hAnsi="黑体" w:eastAsia="黑体"/>
          <w:b w:val="0"/>
          <w:bCs w:val="0"/>
        </w:rPr>
      </w:pPr>
      <w:r>
        <w:rPr>
          <w:rFonts w:hint="eastAsia" w:ascii="黑体" w:hAnsi="黑体" w:eastAsia="黑体" w:cs="黑体"/>
          <w:color w:val="000000"/>
          <w:sz w:val="44"/>
          <w:szCs w:val="44"/>
        </w:rPr>
        <w:t>第</w:t>
      </w:r>
      <w:r>
        <w:rPr>
          <w:rStyle w:val="16"/>
          <w:rFonts w:hint="eastAsia" w:ascii="黑体" w:hAnsi="黑体" w:eastAsia="黑体" w:cs="黑体"/>
          <w:b w:val="0"/>
          <w:bCs w:val="0"/>
        </w:rPr>
        <w:t>四部分</w:t>
      </w:r>
      <w:r>
        <w:rPr>
          <w:rStyle w:val="16"/>
          <w:rFonts w:ascii="黑体" w:hAnsi="黑体" w:eastAsia="黑体" w:cs="黑体"/>
          <w:b w:val="0"/>
          <w:bCs w:val="0"/>
        </w:rPr>
        <w:t xml:space="preserve"> </w:t>
      </w:r>
      <w:r>
        <w:rPr>
          <w:rStyle w:val="16"/>
          <w:rFonts w:hint="eastAsia" w:ascii="黑体" w:hAnsi="黑体" w:eastAsia="黑体" w:cs="黑体"/>
          <w:b w:val="0"/>
          <w:bCs w:val="0"/>
        </w:rPr>
        <w:t>附件</w:t>
      </w:r>
      <w:bookmarkEnd w:id="57"/>
    </w:p>
    <w:p>
      <w:pPr>
        <w:jc w:val="left"/>
        <w:outlineLvl w:val="0"/>
        <w:rPr>
          <w:rFonts w:ascii="方正小标宋简体" w:hAnsi="方正小标宋简体" w:eastAsia="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pStyle w:val="31"/>
        <w:spacing w:before="93" w:line="240" w:lineRule="auto"/>
        <w:jc w:val="center"/>
        <w:rPr>
          <w:rFonts w:ascii="黑体" w:eastAsia="黑体" w:cs="Times New Roman"/>
          <w:b/>
          <w:bCs/>
          <w:kern w:val="2"/>
          <w:sz w:val="44"/>
          <w:szCs w:val="44"/>
        </w:rPr>
      </w:pPr>
      <w:r>
        <w:rPr>
          <w:rFonts w:hint="eastAsia" w:ascii="黑体" w:eastAsia="黑体" w:cs="黑体"/>
          <w:b/>
          <w:bCs/>
          <w:kern w:val="2"/>
          <w:sz w:val="44"/>
          <w:szCs w:val="44"/>
        </w:rPr>
        <w:t>务本乡</w:t>
      </w:r>
      <w:r>
        <w:rPr>
          <w:rFonts w:ascii="黑体" w:eastAsia="黑体" w:cs="黑体"/>
          <w:b/>
          <w:bCs/>
          <w:kern w:val="2"/>
          <w:sz w:val="44"/>
          <w:szCs w:val="44"/>
        </w:rPr>
        <w:t>2019</w:t>
      </w:r>
      <w:r>
        <w:rPr>
          <w:rFonts w:hint="eastAsia" w:ascii="黑体" w:eastAsia="黑体" w:cs="黑体"/>
          <w:b/>
          <w:bCs/>
          <w:kern w:val="2"/>
          <w:sz w:val="44"/>
          <w:szCs w:val="44"/>
        </w:rPr>
        <w:t>年部门整体支出绩效评价报告</w:t>
      </w:r>
    </w:p>
    <w:p>
      <w:pPr>
        <w:pStyle w:val="3"/>
        <w:spacing w:line="240" w:lineRule="auto"/>
        <w:rPr>
          <w:rFonts w:ascii="黑体" w:hAnsi="黑体" w:eastAsia="黑体" w:cs="Times New Roman"/>
        </w:rPr>
      </w:pPr>
      <w:r>
        <w:rPr>
          <w:rFonts w:hint="eastAsia" w:ascii="黑体" w:hAnsi="黑体" w:eastAsia="黑体" w:cs="黑体"/>
          <w:color w:val="000000"/>
        </w:rPr>
        <w:t>一、</w:t>
      </w:r>
      <w:r>
        <w:rPr>
          <w:rFonts w:ascii="黑体" w:hAnsi="黑体" w:eastAsia="黑体" w:cs="黑体"/>
          <w:color w:val="000000"/>
        </w:rPr>
        <w:t xml:space="preserve">  </w:t>
      </w:r>
      <w:r>
        <w:rPr>
          <w:rStyle w:val="17"/>
          <w:rFonts w:hint="eastAsia" w:ascii="黑体" w:hAnsi="黑体" w:eastAsia="黑体" w:cs="黑体"/>
          <w:b w:val="0"/>
          <w:bCs w:val="0"/>
        </w:rPr>
        <w:t>部门概况</w:t>
      </w:r>
    </w:p>
    <w:p>
      <w:pPr>
        <w:pStyle w:val="5"/>
        <w:adjustRightInd w:val="0"/>
        <w:snapToGrid w:val="0"/>
        <w:spacing w:before="93"/>
        <w:ind w:firstLine="672" w:firstLineChars="210"/>
        <w:outlineLvl w:val="2"/>
        <w:rPr>
          <w:rFonts w:ascii="仿宋" w:hAnsi="仿宋" w:eastAsia="仿宋" w:cs="Times New Roman"/>
          <w:color w:val="000000"/>
          <w:sz w:val="32"/>
          <w:szCs w:val="32"/>
        </w:rPr>
      </w:pPr>
      <w:r>
        <w:rPr>
          <w:rFonts w:hint="eastAsia" w:ascii="仿宋" w:hAnsi="仿宋" w:eastAsia="仿宋" w:cs="仿宋"/>
          <w:color w:val="000000"/>
          <w:sz w:val="32"/>
          <w:szCs w:val="32"/>
        </w:rPr>
        <w:t>（一）基本职能。</w:t>
      </w:r>
    </w:p>
    <w:p>
      <w:pPr>
        <w:ind w:firstLine="640" w:firstLineChars="200"/>
        <w:rPr>
          <w:rFonts w:ascii="仿宋" w:hAnsi="仿宋" w:eastAsia="仿宋"/>
          <w:sz w:val="32"/>
          <w:szCs w:val="32"/>
        </w:rPr>
      </w:pPr>
      <w:r>
        <w:rPr>
          <w:rFonts w:hint="eastAsia" w:ascii="仿宋" w:hAnsi="仿宋" w:eastAsia="仿宋" w:cs="仿宋"/>
          <w:sz w:val="32"/>
          <w:szCs w:val="32"/>
        </w:rPr>
        <w:t>根据《攀枝花市仁和区机构编制委员会关于印发攀枝花市仁和区务本乡“三定”、“七定”规定方案的通知》攀仁编</w:t>
      </w:r>
      <w:r>
        <w:rPr>
          <w:rFonts w:ascii="仿宋" w:hAnsi="仿宋" w:eastAsia="仿宋" w:cs="仿宋"/>
          <w:sz w:val="32"/>
          <w:szCs w:val="32"/>
        </w:rPr>
        <w:t>[2009]48</w:t>
      </w:r>
      <w:r>
        <w:rPr>
          <w:rFonts w:hint="eastAsia" w:ascii="仿宋" w:hAnsi="仿宋" w:eastAsia="仿宋" w:cs="仿宋"/>
          <w:sz w:val="32"/>
          <w:szCs w:val="32"/>
        </w:rPr>
        <w:t>号文件，务本乡基本职能如下：</w:t>
      </w:r>
    </w:p>
    <w:p>
      <w:pPr>
        <w:ind w:firstLine="480" w:firstLineChars="15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认真宣传、贯彻党和国家的路线、方针、政策和法律、法规、执行上级党组织和国家行政机关的决定、命令和指示；履行好宪法和法律赋予的职责和义务；保证党和国家的路线、方针、政策和法律、法规在本乡的贯彻落实。</w:t>
      </w:r>
    </w:p>
    <w:p>
      <w:pPr>
        <w:ind w:firstLine="480" w:firstLineChars="15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、科学制定本行政区域内的经济和各项社会事业发展的中长期规划和年度计划、并负责组织实施；稳定农村基本经济制度，营造良好的农村经济发展环境，搞好农村市场监督。</w:t>
      </w:r>
    </w:p>
    <w:p>
      <w:pPr>
        <w:ind w:firstLine="480" w:firstLineChars="150"/>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、负责本乡、村、企业党的建设和村民委员会建设；负责搞好本乡党员、干部的党风廉政建设和政务、村务公开工作；负责领导本乡群团组织和民兵武装的工作；负责指导、协调管理本乡各事业单位的工作。</w:t>
      </w:r>
    </w:p>
    <w:p>
      <w:pPr>
        <w:ind w:firstLine="480" w:firstLineChars="150"/>
        <w:rPr>
          <w:rFonts w:ascii="仿宋" w:hAnsi="仿宋" w:eastAsia="仿宋"/>
          <w:sz w:val="32"/>
          <w:szCs w:val="32"/>
        </w:rPr>
      </w:pPr>
      <w:r>
        <w:rPr>
          <w:rFonts w:ascii="仿宋" w:hAnsi="仿宋" w:eastAsia="仿宋" w:cs="仿宋"/>
          <w:sz w:val="32"/>
          <w:szCs w:val="32"/>
        </w:rPr>
        <w:t>4</w:t>
      </w:r>
      <w:r>
        <w:rPr>
          <w:rFonts w:hint="eastAsia" w:ascii="仿宋" w:hAnsi="仿宋" w:eastAsia="仿宋" w:cs="仿宋"/>
          <w:sz w:val="32"/>
          <w:szCs w:val="32"/>
        </w:rPr>
        <w:t>、负责指导本乡农业产业结构的规划及调整，搞好农业技术的推广和完善工、贸、农服务体系建设，完成区委、区政府下达的工业、农业和第三产业的发展任务。</w:t>
      </w:r>
    </w:p>
    <w:p>
      <w:pPr>
        <w:ind w:firstLine="480" w:firstLineChars="150"/>
        <w:rPr>
          <w:rFonts w:ascii="仿宋" w:hAnsi="仿宋" w:eastAsia="仿宋"/>
          <w:sz w:val="32"/>
          <w:szCs w:val="32"/>
        </w:rPr>
      </w:pPr>
      <w:r>
        <w:rPr>
          <w:rFonts w:ascii="仿宋" w:hAnsi="仿宋" w:eastAsia="仿宋" w:cs="仿宋"/>
          <w:sz w:val="32"/>
          <w:szCs w:val="32"/>
        </w:rPr>
        <w:t>5</w:t>
      </w:r>
      <w:r>
        <w:rPr>
          <w:rFonts w:hint="eastAsia" w:ascii="仿宋" w:hAnsi="仿宋" w:eastAsia="仿宋" w:cs="仿宋"/>
          <w:sz w:val="32"/>
          <w:szCs w:val="32"/>
        </w:rPr>
        <w:t>、负责搞好农村劳动力技能培训，引导农村劳动力转移和就业，不断提高社会主义新农村建设水平。</w:t>
      </w:r>
    </w:p>
    <w:p>
      <w:pPr>
        <w:ind w:firstLine="480" w:firstLineChars="150"/>
        <w:rPr>
          <w:rFonts w:ascii="仿宋" w:hAnsi="仿宋" w:eastAsia="仿宋"/>
          <w:sz w:val="32"/>
          <w:szCs w:val="32"/>
        </w:rPr>
      </w:pPr>
      <w:r>
        <w:rPr>
          <w:rFonts w:ascii="仿宋" w:hAnsi="仿宋" w:eastAsia="仿宋" w:cs="仿宋"/>
          <w:sz w:val="32"/>
          <w:szCs w:val="32"/>
        </w:rPr>
        <w:t>6</w:t>
      </w:r>
      <w:r>
        <w:rPr>
          <w:rFonts w:hint="eastAsia" w:ascii="仿宋" w:hAnsi="仿宋" w:eastAsia="仿宋" w:cs="仿宋"/>
          <w:sz w:val="32"/>
          <w:szCs w:val="32"/>
        </w:rPr>
        <w:t>、按照《中华人民共和国城乡规划法》赋予的职责，做好本行政区域的城乡、村的规划、建设、管理工作。</w:t>
      </w:r>
    </w:p>
    <w:p>
      <w:pPr>
        <w:ind w:firstLine="480" w:firstLineChars="150"/>
        <w:rPr>
          <w:rFonts w:ascii="仿宋" w:hAnsi="仿宋" w:eastAsia="仿宋"/>
          <w:sz w:val="32"/>
          <w:szCs w:val="32"/>
        </w:rPr>
      </w:pPr>
      <w:r>
        <w:rPr>
          <w:rFonts w:ascii="仿宋" w:hAnsi="仿宋" w:eastAsia="仿宋" w:cs="仿宋"/>
          <w:sz w:val="32"/>
          <w:szCs w:val="32"/>
        </w:rPr>
        <w:t>7</w:t>
      </w:r>
      <w:r>
        <w:rPr>
          <w:rFonts w:hint="eastAsia" w:ascii="仿宋" w:hAnsi="仿宋" w:eastAsia="仿宋" w:cs="仿宋"/>
          <w:sz w:val="32"/>
          <w:szCs w:val="32"/>
        </w:rPr>
        <w:t>、负责贯彻落实各项支农惠农政策，搞好农村土地的承包、流转、管理和耕地保护及农民负担监督管理、农村集体资产财务管理工作；搞好本乡、村、社的绿化和环境治理、保护以及交通、水利、公益设施的建设、维护等项工作。</w:t>
      </w:r>
    </w:p>
    <w:p>
      <w:pPr>
        <w:ind w:firstLine="480" w:firstLineChars="150"/>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、负责本乡的民主法制建设和社会治安综合治理工作，做好各项民事纠纷的调解，化解农村社会矛盾，保障农民合法权益，维护农村社会稳定。</w:t>
      </w:r>
    </w:p>
    <w:p>
      <w:pPr>
        <w:ind w:firstLine="480" w:firstLineChars="150"/>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、负责搞好本乡安全生产的监督、管理，提高对突发事件的预警和管理，建立健全各种应急机制。</w:t>
      </w:r>
    </w:p>
    <w:p>
      <w:pPr>
        <w:ind w:firstLine="480" w:firstLineChars="150"/>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、负责搞好本乡的文化、体育、教育、卫生、科技、信息、广播、电影、电视、司法、民政、户籍、社会治安、劳动保障、民族、宗教等项工作。</w:t>
      </w:r>
    </w:p>
    <w:p>
      <w:pPr>
        <w:ind w:firstLine="480" w:firstLineChars="150"/>
        <w:rPr>
          <w:rFonts w:ascii="仿宋" w:hAnsi="仿宋" w:eastAsia="仿宋"/>
          <w:sz w:val="32"/>
          <w:szCs w:val="32"/>
        </w:rPr>
      </w:pPr>
      <w:r>
        <w:rPr>
          <w:rFonts w:ascii="仿宋" w:hAnsi="仿宋" w:eastAsia="仿宋" w:cs="仿宋"/>
          <w:sz w:val="32"/>
          <w:szCs w:val="32"/>
        </w:rPr>
        <w:t>11</w:t>
      </w:r>
      <w:r>
        <w:rPr>
          <w:rFonts w:hint="eastAsia" w:ascii="仿宋" w:hAnsi="仿宋" w:eastAsia="仿宋" w:cs="仿宋"/>
          <w:sz w:val="32"/>
          <w:szCs w:val="32"/>
        </w:rPr>
        <w:t>、按照计划生育目标管理责任制度，负责辖区内的计划生育工作。</w:t>
      </w:r>
    </w:p>
    <w:p>
      <w:pPr>
        <w:ind w:firstLine="480" w:firstLineChars="150"/>
        <w:rPr>
          <w:rFonts w:ascii="仿宋" w:hAnsi="仿宋" w:eastAsia="仿宋"/>
          <w:sz w:val="32"/>
          <w:szCs w:val="32"/>
        </w:rPr>
      </w:pPr>
      <w:r>
        <w:rPr>
          <w:rFonts w:ascii="仿宋" w:hAnsi="仿宋" w:eastAsia="仿宋" w:cs="仿宋"/>
          <w:sz w:val="32"/>
          <w:szCs w:val="32"/>
        </w:rPr>
        <w:t>12</w:t>
      </w:r>
      <w:r>
        <w:rPr>
          <w:rFonts w:hint="eastAsia" w:ascii="仿宋" w:hAnsi="仿宋" w:eastAsia="仿宋" w:cs="仿宋"/>
          <w:sz w:val="32"/>
          <w:szCs w:val="32"/>
        </w:rPr>
        <w:t>、负责制定本乡畜牧业的发展规划，并组织实施。</w:t>
      </w:r>
    </w:p>
    <w:p>
      <w:pPr>
        <w:ind w:firstLine="480" w:firstLineChars="150"/>
        <w:rPr>
          <w:rFonts w:ascii="仿宋" w:hAnsi="仿宋" w:eastAsia="仿宋"/>
          <w:sz w:val="32"/>
          <w:szCs w:val="32"/>
        </w:rPr>
      </w:pPr>
      <w:r>
        <w:rPr>
          <w:rFonts w:ascii="仿宋" w:hAnsi="仿宋" w:eastAsia="仿宋" w:cs="仿宋"/>
          <w:sz w:val="32"/>
          <w:szCs w:val="32"/>
        </w:rPr>
        <w:t>13</w:t>
      </w:r>
      <w:r>
        <w:rPr>
          <w:rFonts w:hint="eastAsia" w:ascii="仿宋" w:hAnsi="仿宋" w:eastAsia="仿宋" w:cs="仿宋"/>
          <w:sz w:val="32"/>
          <w:szCs w:val="32"/>
        </w:rPr>
        <w:t>、依法搞好辖区内天然林保护、绿化造林和护林防火工作。</w:t>
      </w:r>
    </w:p>
    <w:p>
      <w:pPr>
        <w:ind w:firstLine="480" w:firstLineChars="150"/>
        <w:rPr>
          <w:rFonts w:ascii="仿宋" w:hAnsi="仿宋" w:eastAsia="仿宋"/>
          <w:sz w:val="32"/>
          <w:szCs w:val="32"/>
        </w:rPr>
      </w:pPr>
      <w:r>
        <w:rPr>
          <w:rFonts w:ascii="仿宋" w:hAnsi="仿宋" w:eastAsia="仿宋" w:cs="仿宋"/>
          <w:sz w:val="32"/>
          <w:szCs w:val="32"/>
        </w:rPr>
        <w:t>14</w:t>
      </w:r>
      <w:r>
        <w:rPr>
          <w:rFonts w:hint="eastAsia" w:ascii="仿宋" w:hAnsi="仿宋" w:eastAsia="仿宋" w:cs="仿宋"/>
          <w:sz w:val="32"/>
          <w:szCs w:val="32"/>
        </w:rPr>
        <w:t>、负责抓好本乡的财政、金融和税费征收协调工作。</w:t>
      </w:r>
    </w:p>
    <w:p>
      <w:pPr>
        <w:ind w:firstLine="480" w:firstLineChars="150"/>
        <w:rPr>
          <w:rFonts w:ascii="仿宋" w:hAnsi="仿宋" w:eastAsia="仿宋"/>
          <w:sz w:val="32"/>
          <w:szCs w:val="32"/>
        </w:rPr>
      </w:pPr>
      <w:r>
        <w:rPr>
          <w:rFonts w:ascii="仿宋" w:hAnsi="仿宋" w:eastAsia="仿宋" w:cs="仿宋"/>
          <w:sz w:val="32"/>
          <w:szCs w:val="32"/>
        </w:rPr>
        <w:t>15</w:t>
      </w:r>
      <w:r>
        <w:rPr>
          <w:rFonts w:hint="eastAsia" w:ascii="仿宋" w:hAnsi="仿宋" w:eastAsia="仿宋" w:cs="仿宋"/>
          <w:sz w:val="32"/>
          <w:szCs w:val="32"/>
        </w:rPr>
        <w:t>、承办区委、区政府交办的其他工作。</w:t>
      </w:r>
    </w:p>
    <w:p>
      <w:pPr>
        <w:snapToGrid w:val="0"/>
        <w:ind w:firstLine="320" w:firstLineChars="100"/>
        <w:rPr>
          <w:rFonts w:ascii="仿宋" w:hAnsi="仿宋" w:eastAsia="仿宋"/>
          <w:sz w:val="32"/>
          <w:szCs w:val="32"/>
          <w:lang w:val="zh-CN"/>
        </w:rPr>
      </w:pPr>
      <w:r>
        <w:rPr>
          <w:rFonts w:hint="eastAsia" w:ascii="仿宋" w:hAnsi="仿宋" w:eastAsia="仿宋" w:cs="仿宋"/>
          <w:sz w:val="32"/>
          <w:szCs w:val="32"/>
          <w:lang w:val="zh-CN"/>
        </w:rPr>
        <w:t>（二）、部门概况</w:t>
      </w:r>
    </w:p>
    <w:p>
      <w:pPr>
        <w:ind w:left="525"/>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仿宋"/>
          <w:sz w:val="32"/>
          <w:szCs w:val="32"/>
          <w:lang w:val="zh-CN"/>
        </w:rPr>
        <w:t>人员情况</w:t>
      </w:r>
    </w:p>
    <w:p>
      <w:pPr>
        <w:snapToGrid w:val="0"/>
        <w:ind w:firstLine="640" w:firstLineChars="200"/>
        <w:rPr>
          <w:rFonts w:ascii="仿宋" w:hAnsi="仿宋" w:eastAsia="仿宋"/>
          <w:sz w:val="32"/>
          <w:szCs w:val="32"/>
        </w:rPr>
      </w:pPr>
      <w:r>
        <w:rPr>
          <w:rFonts w:hint="eastAsia" w:ascii="仿宋" w:hAnsi="仿宋" w:eastAsia="仿宋" w:cs="仿宋"/>
          <w:sz w:val="32"/>
          <w:szCs w:val="32"/>
        </w:rPr>
        <w:t>我乡严格根据政府实际运行需求和区编办的编制设置岗位，</w:t>
      </w:r>
      <w:r>
        <w:rPr>
          <w:rFonts w:ascii="仿宋" w:hAnsi="仿宋" w:eastAsia="仿宋" w:cs="仿宋"/>
          <w:sz w:val="32"/>
          <w:szCs w:val="32"/>
        </w:rPr>
        <w:t>2019</w:t>
      </w:r>
      <w:r>
        <w:rPr>
          <w:rFonts w:hint="eastAsia" w:ascii="仿宋" w:hAnsi="仿宋" w:eastAsia="仿宋" w:cs="仿宋"/>
          <w:sz w:val="32"/>
          <w:szCs w:val="32"/>
        </w:rPr>
        <w:t>年年末共有在职员工</w:t>
      </w:r>
      <w:r>
        <w:rPr>
          <w:rFonts w:ascii="仿宋" w:hAnsi="仿宋" w:eastAsia="仿宋" w:cs="仿宋"/>
          <w:sz w:val="32"/>
          <w:szCs w:val="32"/>
        </w:rPr>
        <w:t>34</w:t>
      </w:r>
      <w:r>
        <w:rPr>
          <w:rFonts w:hint="eastAsia" w:ascii="仿宋" w:hAnsi="仿宋" w:eastAsia="仿宋" w:cs="仿宋"/>
          <w:sz w:val="32"/>
          <w:szCs w:val="32"/>
        </w:rPr>
        <w:t>人，其中行政机关</w:t>
      </w:r>
      <w:r>
        <w:rPr>
          <w:rFonts w:ascii="仿宋" w:hAnsi="仿宋" w:eastAsia="仿宋" w:cs="仿宋"/>
          <w:sz w:val="32"/>
          <w:szCs w:val="32"/>
        </w:rPr>
        <w:t>14</w:t>
      </w:r>
      <w:r>
        <w:rPr>
          <w:rFonts w:hint="eastAsia" w:ascii="仿宋" w:hAnsi="仿宋" w:eastAsia="仿宋" w:cs="仿宋"/>
          <w:sz w:val="32"/>
          <w:szCs w:val="32"/>
        </w:rPr>
        <w:t>人、事业财政补助人员</w:t>
      </w:r>
      <w:r>
        <w:rPr>
          <w:rFonts w:ascii="仿宋" w:hAnsi="仿宋" w:eastAsia="仿宋" w:cs="仿宋"/>
          <w:sz w:val="32"/>
          <w:szCs w:val="32"/>
        </w:rPr>
        <w:t>15</w:t>
      </w:r>
      <w:r>
        <w:rPr>
          <w:rFonts w:hint="eastAsia" w:ascii="仿宋" w:hAnsi="仿宋" w:eastAsia="仿宋" w:cs="仿宋"/>
          <w:sz w:val="32"/>
          <w:szCs w:val="32"/>
        </w:rPr>
        <w:t>人、西部志愿者</w:t>
      </w:r>
      <w:r>
        <w:rPr>
          <w:rFonts w:ascii="仿宋" w:hAnsi="仿宋" w:eastAsia="仿宋" w:cs="仿宋"/>
          <w:sz w:val="32"/>
          <w:szCs w:val="32"/>
        </w:rPr>
        <w:t>1</w:t>
      </w:r>
      <w:r>
        <w:rPr>
          <w:rFonts w:hint="eastAsia" w:ascii="仿宋" w:hAnsi="仿宋" w:eastAsia="仿宋" w:cs="仿宋"/>
          <w:sz w:val="32"/>
          <w:szCs w:val="32"/>
        </w:rPr>
        <w:t>人、劳动协理员</w:t>
      </w:r>
      <w:r>
        <w:rPr>
          <w:rFonts w:ascii="仿宋" w:hAnsi="仿宋" w:eastAsia="仿宋" w:cs="仿宋"/>
          <w:sz w:val="32"/>
          <w:szCs w:val="32"/>
        </w:rPr>
        <w:t>2</w:t>
      </w:r>
      <w:r>
        <w:rPr>
          <w:rFonts w:hint="eastAsia" w:ascii="仿宋" w:hAnsi="仿宋" w:eastAsia="仿宋" w:cs="仿宋"/>
          <w:sz w:val="32"/>
          <w:szCs w:val="32"/>
        </w:rPr>
        <w:t>人、驻矿安检员</w:t>
      </w:r>
      <w:r>
        <w:rPr>
          <w:rFonts w:ascii="仿宋" w:hAnsi="仿宋" w:eastAsia="仿宋" w:cs="仿宋"/>
          <w:sz w:val="32"/>
          <w:szCs w:val="32"/>
        </w:rPr>
        <w:t>2</w:t>
      </w:r>
      <w:r>
        <w:rPr>
          <w:rFonts w:hint="eastAsia" w:ascii="仿宋" w:hAnsi="仿宋" w:eastAsia="仿宋" w:cs="仿宋"/>
          <w:sz w:val="32"/>
          <w:szCs w:val="32"/>
        </w:rPr>
        <w:t>人</w:t>
      </w:r>
      <w:r>
        <w:rPr>
          <w:rFonts w:ascii="仿宋" w:hAnsi="仿宋" w:eastAsia="仿宋" w:cs="仿宋"/>
          <w:sz w:val="32"/>
          <w:szCs w:val="32"/>
        </w:rPr>
        <w:t>,</w:t>
      </w:r>
      <w:r>
        <w:rPr>
          <w:rFonts w:hint="eastAsia" w:ascii="仿宋" w:hAnsi="仿宋" w:eastAsia="仿宋" w:cs="仿宋"/>
          <w:sz w:val="32"/>
          <w:szCs w:val="32"/>
        </w:rPr>
        <w:t>退休人员</w:t>
      </w:r>
      <w:r>
        <w:rPr>
          <w:rFonts w:ascii="仿宋" w:hAnsi="仿宋" w:eastAsia="仿宋" w:cs="仿宋"/>
          <w:sz w:val="32"/>
          <w:szCs w:val="32"/>
        </w:rPr>
        <w:t>12</w:t>
      </w:r>
      <w:r>
        <w:rPr>
          <w:rFonts w:hint="eastAsia" w:ascii="仿宋" w:hAnsi="仿宋" w:eastAsia="仿宋" w:cs="仿宋"/>
          <w:sz w:val="32"/>
          <w:szCs w:val="32"/>
        </w:rPr>
        <w:t>人。</w:t>
      </w:r>
    </w:p>
    <w:p>
      <w:pPr>
        <w:snapToGrid w:val="0"/>
        <w:ind w:firstLine="640" w:firstLineChars="200"/>
        <w:rPr>
          <w:rFonts w:ascii="仿宋" w:hAnsi="仿宋" w:eastAsia="仿宋"/>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zh-CN"/>
        </w:rPr>
        <w:t>、资产情况</w:t>
      </w:r>
    </w:p>
    <w:p>
      <w:pPr>
        <w:rPr>
          <w:rFonts w:ascii="仿宋" w:hAnsi="仿宋" w:eastAsia="仿宋"/>
          <w:color w:val="00000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我乡年末资产总额为</w:t>
      </w:r>
      <w:r>
        <w:rPr>
          <w:rFonts w:ascii="仿宋" w:hAnsi="仿宋" w:eastAsia="仿宋" w:cs="仿宋"/>
          <w:color w:val="000000"/>
          <w:sz w:val="32"/>
          <w:szCs w:val="32"/>
        </w:rPr>
        <w:t>39731542.82</w:t>
      </w:r>
      <w:r>
        <w:rPr>
          <w:rFonts w:hint="eastAsia" w:ascii="仿宋" w:hAnsi="仿宋" w:eastAsia="仿宋" w:cs="仿宋"/>
          <w:kern w:val="0"/>
          <w:sz w:val="32"/>
          <w:szCs w:val="32"/>
        </w:rPr>
        <w:t>元，其中流动资产总额为</w:t>
      </w:r>
      <w:r>
        <w:rPr>
          <w:rFonts w:ascii="仿宋" w:hAnsi="仿宋" w:eastAsia="仿宋" w:cs="仿宋"/>
          <w:color w:val="000000"/>
          <w:sz w:val="32"/>
          <w:szCs w:val="32"/>
        </w:rPr>
        <w:t>6972042.81</w:t>
      </w:r>
      <w:r>
        <w:rPr>
          <w:rFonts w:hint="eastAsia" w:ascii="仿宋" w:hAnsi="仿宋" w:eastAsia="仿宋" w:cs="仿宋"/>
          <w:kern w:val="0"/>
          <w:sz w:val="32"/>
          <w:szCs w:val="32"/>
        </w:rPr>
        <w:t>元，流动资产占资产总额比</w:t>
      </w:r>
      <w:r>
        <w:rPr>
          <w:rFonts w:ascii="仿宋" w:hAnsi="仿宋" w:eastAsia="仿宋" w:cs="仿宋"/>
          <w:kern w:val="0"/>
          <w:sz w:val="32"/>
          <w:szCs w:val="32"/>
        </w:rPr>
        <w:t>17.55%</w:t>
      </w:r>
      <w:r>
        <w:rPr>
          <w:rFonts w:hint="eastAsia" w:ascii="仿宋" w:hAnsi="仿宋" w:eastAsia="仿宋" w:cs="仿宋"/>
          <w:kern w:val="0"/>
          <w:sz w:val="32"/>
          <w:szCs w:val="32"/>
        </w:rPr>
        <w:t>，固定资产年末数</w:t>
      </w:r>
      <w:r>
        <w:rPr>
          <w:rFonts w:ascii="仿宋" w:hAnsi="仿宋" w:eastAsia="仿宋" w:cs="仿宋"/>
          <w:color w:val="000000"/>
          <w:sz w:val="32"/>
          <w:szCs w:val="32"/>
        </w:rPr>
        <w:t>6136867.23</w:t>
      </w:r>
      <w:r>
        <w:rPr>
          <w:rFonts w:hint="eastAsia" w:ascii="仿宋" w:hAnsi="仿宋" w:eastAsia="仿宋" w:cs="仿宋"/>
          <w:kern w:val="0"/>
          <w:sz w:val="32"/>
          <w:szCs w:val="32"/>
        </w:rPr>
        <w:t>元，固定资产占资产总额比</w:t>
      </w:r>
      <w:r>
        <w:rPr>
          <w:rFonts w:ascii="仿宋" w:hAnsi="仿宋" w:eastAsia="仿宋" w:cs="仿宋"/>
          <w:kern w:val="0"/>
          <w:sz w:val="32"/>
          <w:szCs w:val="32"/>
        </w:rPr>
        <w:t>15.45%</w:t>
      </w:r>
      <w:r>
        <w:rPr>
          <w:rFonts w:hint="eastAsia" w:ascii="仿宋" w:hAnsi="仿宋" w:eastAsia="仿宋" w:cs="仿宋"/>
          <w:kern w:val="0"/>
          <w:sz w:val="32"/>
          <w:szCs w:val="32"/>
        </w:rPr>
        <w:t>，房屋年末数为</w:t>
      </w:r>
      <w:r>
        <w:rPr>
          <w:rFonts w:ascii="仿宋" w:hAnsi="仿宋" w:eastAsia="仿宋" w:cs="仿宋"/>
          <w:sz w:val="32"/>
          <w:szCs w:val="32"/>
        </w:rPr>
        <w:t>4,553,519.23</w:t>
      </w:r>
      <w:r>
        <w:rPr>
          <w:rFonts w:hint="eastAsia" w:ascii="仿宋" w:hAnsi="仿宋" w:eastAsia="仿宋" w:cs="仿宋"/>
          <w:kern w:val="0"/>
          <w:sz w:val="32"/>
          <w:szCs w:val="32"/>
        </w:rPr>
        <w:t>元，占固定资产比</w:t>
      </w:r>
      <w:r>
        <w:rPr>
          <w:rFonts w:ascii="仿宋" w:hAnsi="仿宋" w:eastAsia="仿宋" w:cs="仿宋"/>
          <w:kern w:val="0"/>
          <w:sz w:val="32"/>
          <w:szCs w:val="32"/>
        </w:rPr>
        <w:t>74.2%</w:t>
      </w:r>
      <w:r>
        <w:rPr>
          <w:rFonts w:hint="eastAsia" w:ascii="仿宋" w:hAnsi="仿宋" w:eastAsia="仿宋" w:cs="仿宋"/>
          <w:kern w:val="0"/>
          <w:sz w:val="32"/>
          <w:szCs w:val="32"/>
        </w:rPr>
        <w:t>，公共基础设施年末数</w:t>
      </w:r>
      <w:r>
        <w:rPr>
          <w:rFonts w:ascii="仿宋" w:hAnsi="仿宋" w:eastAsia="仿宋" w:cs="仿宋"/>
          <w:color w:val="000000"/>
          <w:sz w:val="32"/>
          <w:szCs w:val="32"/>
        </w:rPr>
        <w:t>26051404.4</w:t>
      </w:r>
      <w:r>
        <w:rPr>
          <w:rFonts w:hint="eastAsia" w:ascii="仿宋" w:hAnsi="仿宋" w:eastAsia="仿宋" w:cs="仿宋"/>
          <w:kern w:val="0"/>
          <w:sz w:val="32"/>
          <w:szCs w:val="32"/>
        </w:rPr>
        <w:t>元，占资产总额比</w:t>
      </w:r>
      <w:r>
        <w:rPr>
          <w:rFonts w:ascii="仿宋" w:hAnsi="仿宋" w:eastAsia="仿宋" w:cs="仿宋"/>
          <w:kern w:val="0"/>
          <w:sz w:val="32"/>
          <w:szCs w:val="32"/>
        </w:rPr>
        <w:t>65.57%</w:t>
      </w:r>
      <w:r>
        <w:rPr>
          <w:rFonts w:ascii="仿宋" w:hAnsi="仿宋" w:eastAsia="仿宋" w:cs="仿宋"/>
          <w:sz w:val="32"/>
          <w:szCs w:val="32"/>
        </w:rPr>
        <w:t xml:space="preserve"> </w:t>
      </w:r>
      <w:r>
        <w:rPr>
          <w:rFonts w:hint="eastAsia" w:ascii="仿宋" w:hAnsi="仿宋" w:eastAsia="仿宋" w:cs="仿宋"/>
          <w:sz w:val="32"/>
          <w:szCs w:val="32"/>
        </w:rPr>
        <w:t>。</w:t>
      </w:r>
    </w:p>
    <w:p>
      <w:pPr>
        <w:snapToGrid w:val="0"/>
        <w:ind w:firstLine="720"/>
        <w:rPr>
          <w:rFonts w:ascii="仿宋" w:hAnsi="仿宋" w:eastAsia="仿宋"/>
          <w:b/>
          <w:bCs/>
          <w:sz w:val="32"/>
          <w:szCs w:val="32"/>
        </w:rPr>
      </w:pPr>
      <w:r>
        <w:rPr>
          <w:rFonts w:hint="eastAsia" w:ascii="仿宋" w:hAnsi="仿宋" w:eastAsia="仿宋" w:cs="仿宋"/>
          <w:b/>
          <w:bCs/>
          <w:sz w:val="32"/>
          <w:szCs w:val="32"/>
        </w:rPr>
        <w:t>二、部门财政资金收支情况</w:t>
      </w:r>
    </w:p>
    <w:p>
      <w:pPr>
        <w:snapToGrid w:val="0"/>
        <w:ind w:firstLine="720"/>
        <w:rPr>
          <w:rFonts w:ascii="仿宋" w:hAnsi="仿宋" w:eastAsia="仿宋"/>
          <w:sz w:val="32"/>
          <w:szCs w:val="32"/>
          <w:lang w:val="zh-CN"/>
        </w:rPr>
      </w:pPr>
      <w:r>
        <w:rPr>
          <w:rFonts w:hint="eastAsia" w:ascii="仿宋" w:hAnsi="仿宋" w:eastAsia="仿宋" w:cs="仿宋"/>
          <w:sz w:val="32"/>
          <w:szCs w:val="32"/>
          <w:lang w:val="zh-CN"/>
        </w:rPr>
        <w:t>（一）部门财政资金收入情况</w:t>
      </w:r>
    </w:p>
    <w:p>
      <w:pPr>
        <w:snapToGrid w:val="0"/>
        <w:ind w:firstLine="720"/>
        <w:rPr>
          <w:rFonts w:ascii="仿宋" w:hAnsi="仿宋" w:eastAsia="仿宋"/>
          <w:sz w:val="32"/>
          <w:szCs w:val="32"/>
          <w:lang w:val="zh-CN"/>
        </w:rPr>
      </w:pPr>
      <w:r>
        <w:rPr>
          <w:rFonts w:ascii="仿宋" w:hAnsi="仿宋" w:eastAsia="仿宋" w:cs="仿宋"/>
          <w:sz w:val="32"/>
          <w:szCs w:val="32"/>
        </w:rPr>
        <w:t>2019</w:t>
      </w:r>
      <w:r>
        <w:rPr>
          <w:rFonts w:hint="eastAsia" w:ascii="仿宋" w:hAnsi="仿宋" w:eastAsia="仿宋" w:cs="仿宋"/>
          <w:sz w:val="32"/>
          <w:szCs w:val="32"/>
        </w:rPr>
        <w:t>年我乡财政拨款收入为</w:t>
      </w:r>
      <w:r>
        <w:rPr>
          <w:rFonts w:ascii="仿宋" w:hAnsi="仿宋" w:eastAsia="仿宋" w:cs="仿宋"/>
          <w:sz w:val="32"/>
          <w:szCs w:val="32"/>
        </w:rPr>
        <w:t>10130197.18</w:t>
      </w:r>
      <w:r>
        <w:rPr>
          <w:rFonts w:hint="eastAsia" w:ascii="仿宋" w:hAnsi="仿宋" w:eastAsia="仿宋" w:cs="仿宋"/>
          <w:sz w:val="32"/>
          <w:szCs w:val="32"/>
        </w:rPr>
        <w:t>元，其中一般公共预算财政拨款</w:t>
      </w:r>
      <w:r>
        <w:rPr>
          <w:rFonts w:ascii="仿宋" w:hAnsi="仿宋" w:eastAsia="仿宋" w:cs="仿宋"/>
          <w:sz w:val="32"/>
          <w:szCs w:val="32"/>
        </w:rPr>
        <w:t>10130197.18</w:t>
      </w:r>
      <w:r>
        <w:rPr>
          <w:rFonts w:hint="eastAsia" w:ascii="仿宋" w:hAnsi="仿宋" w:eastAsia="仿宋" w:cs="仿宋"/>
          <w:sz w:val="32"/>
          <w:szCs w:val="32"/>
        </w:rPr>
        <w:t>元，政府性基金预算财政拨款</w:t>
      </w:r>
      <w:r>
        <w:rPr>
          <w:rFonts w:ascii="仿宋" w:hAnsi="仿宋" w:eastAsia="仿宋" w:cs="仿宋"/>
          <w:sz w:val="32"/>
          <w:szCs w:val="32"/>
        </w:rPr>
        <w:t>0</w:t>
      </w:r>
      <w:r>
        <w:rPr>
          <w:rFonts w:hint="eastAsia" w:ascii="仿宋" w:hAnsi="仿宋" w:eastAsia="仿宋" w:cs="仿宋"/>
          <w:sz w:val="32"/>
          <w:szCs w:val="32"/>
        </w:rPr>
        <w:t>元。</w:t>
      </w:r>
    </w:p>
    <w:p>
      <w:pPr>
        <w:snapToGrid w:val="0"/>
        <w:ind w:firstLine="720"/>
        <w:rPr>
          <w:rFonts w:ascii="仿宋" w:hAnsi="仿宋" w:eastAsia="仿宋"/>
          <w:sz w:val="32"/>
          <w:szCs w:val="32"/>
          <w:lang w:val="zh-CN"/>
        </w:rPr>
      </w:pPr>
      <w:r>
        <w:rPr>
          <w:rFonts w:hint="eastAsia" w:ascii="仿宋" w:hAnsi="仿宋" w:eastAsia="仿宋" w:cs="仿宋"/>
          <w:sz w:val="32"/>
          <w:szCs w:val="32"/>
          <w:lang w:val="zh-CN"/>
        </w:rPr>
        <w:t>（二）部门财政资金支出情况</w:t>
      </w:r>
    </w:p>
    <w:p>
      <w:pPr>
        <w:snapToGrid w:val="0"/>
        <w:ind w:firstLine="642"/>
        <w:rPr>
          <w:rFonts w:ascii="仿宋" w:hAnsi="仿宋" w:eastAsia="仿宋"/>
          <w:sz w:val="32"/>
          <w:szCs w:val="32"/>
        </w:rPr>
      </w:pPr>
      <w:r>
        <w:rPr>
          <w:rFonts w:hint="eastAsia" w:ascii="仿宋" w:hAnsi="仿宋" w:eastAsia="仿宋" w:cs="仿宋"/>
          <w:sz w:val="32"/>
          <w:szCs w:val="32"/>
        </w:rPr>
        <w:t>年初财政拨款结转结余为</w:t>
      </w:r>
      <w:r>
        <w:rPr>
          <w:rFonts w:ascii="仿宋" w:hAnsi="仿宋" w:eastAsia="仿宋" w:cs="仿宋"/>
          <w:sz w:val="32"/>
          <w:szCs w:val="32"/>
        </w:rPr>
        <w:t>6432330.63</w:t>
      </w:r>
      <w:r>
        <w:rPr>
          <w:rFonts w:hint="eastAsia" w:ascii="仿宋" w:hAnsi="仿宋" w:eastAsia="仿宋" w:cs="仿宋"/>
          <w:sz w:val="32"/>
          <w:szCs w:val="32"/>
        </w:rPr>
        <w:t>元，财政拨款总支出</w:t>
      </w:r>
      <w:r>
        <w:rPr>
          <w:rFonts w:ascii="仿宋" w:hAnsi="仿宋" w:eastAsia="仿宋" w:cs="仿宋"/>
          <w:sz w:val="32"/>
          <w:szCs w:val="32"/>
        </w:rPr>
        <w:t>14182793.13</w:t>
      </w:r>
      <w:r>
        <w:rPr>
          <w:rFonts w:hint="eastAsia" w:ascii="仿宋" w:hAnsi="仿宋" w:eastAsia="仿宋" w:cs="仿宋"/>
          <w:sz w:val="32"/>
          <w:szCs w:val="32"/>
        </w:rPr>
        <w:t>元，其中基本支出</w:t>
      </w:r>
      <w:r>
        <w:rPr>
          <w:rFonts w:ascii="仿宋" w:hAnsi="仿宋" w:eastAsia="仿宋" w:cs="仿宋"/>
          <w:sz w:val="32"/>
          <w:szCs w:val="32"/>
        </w:rPr>
        <w:t>4614069.08</w:t>
      </w:r>
      <w:r>
        <w:rPr>
          <w:rFonts w:hint="eastAsia" w:ascii="仿宋" w:hAnsi="仿宋" w:eastAsia="仿宋" w:cs="仿宋"/>
          <w:sz w:val="32"/>
          <w:szCs w:val="32"/>
        </w:rPr>
        <w:t>元，项目支出</w:t>
      </w:r>
      <w:r>
        <w:rPr>
          <w:rFonts w:ascii="仿宋" w:hAnsi="仿宋" w:eastAsia="仿宋" w:cs="仿宋"/>
          <w:sz w:val="32"/>
          <w:szCs w:val="32"/>
        </w:rPr>
        <w:t>9568724.05</w:t>
      </w:r>
      <w:r>
        <w:rPr>
          <w:rFonts w:hint="eastAsia" w:ascii="仿宋" w:hAnsi="仿宋" w:eastAsia="仿宋" w:cs="仿宋"/>
          <w:sz w:val="32"/>
          <w:szCs w:val="32"/>
        </w:rPr>
        <w:t>元，政府性基金财政拨款支出</w:t>
      </w:r>
      <w:r>
        <w:rPr>
          <w:rFonts w:ascii="仿宋" w:hAnsi="仿宋" w:eastAsia="仿宋" w:cs="仿宋"/>
          <w:sz w:val="32"/>
          <w:szCs w:val="32"/>
        </w:rPr>
        <w:t>0</w:t>
      </w:r>
      <w:r>
        <w:rPr>
          <w:rFonts w:hint="eastAsia" w:ascii="仿宋" w:hAnsi="仿宋" w:eastAsia="仿宋" w:cs="仿宋"/>
          <w:sz w:val="32"/>
          <w:szCs w:val="32"/>
        </w:rPr>
        <w:t>元。其中工资福利支出</w:t>
      </w:r>
      <w:r>
        <w:rPr>
          <w:rFonts w:ascii="仿宋" w:hAnsi="仿宋" w:eastAsia="仿宋" w:cs="仿宋"/>
          <w:sz w:val="32"/>
          <w:szCs w:val="32"/>
        </w:rPr>
        <w:t>3714147.63</w:t>
      </w:r>
      <w:r>
        <w:rPr>
          <w:rFonts w:hint="eastAsia" w:ascii="仿宋" w:hAnsi="仿宋" w:eastAsia="仿宋" w:cs="仿宋"/>
          <w:sz w:val="32"/>
          <w:szCs w:val="32"/>
        </w:rPr>
        <w:t>元；商品和服务支出</w:t>
      </w:r>
      <w:r>
        <w:rPr>
          <w:rFonts w:ascii="仿宋" w:hAnsi="仿宋" w:eastAsia="仿宋" w:cs="仿宋"/>
          <w:sz w:val="32"/>
          <w:szCs w:val="32"/>
        </w:rPr>
        <w:t>2970063.18</w:t>
      </w:r>
      <w:r>
        <w:rPr>
          <w:rFonts w:hint="eastAsia" w:ascii="仿宋" w:hAnsi="仿宋" w:eastAsia="仿宋" w:cs="仿宋"/>
          <w:sz w:val="32"/>
          <w:szCs w:val="32"/>
        </w:rPr>
        <w:t>元；对个人和家庭的补助支出</w:t>
      </w:r>
      <w:r>
        <w:rPr>
          <w:rFonts w:ascii="仿宋" w:hAnsi="仿宋" w:eastAsia="仿宋" w:cs="仿宋"/>
          <w:sz w:val="32"/>
          <w:szCs w:val="32"/>
        </w:rPr>
        <w:t>3471523.32</w:t>
      </w:r>
      <w:r>
        <w:rPr>
          <w:rFonts w:hint="eastAsia" w:ascii="仿宋" w:hAnsi="仿宋" w:eastAsia="仿宋" w:cs="仿宋"/>
          <w:sz w:val="32"/>
          <w:szCs w:val="32"/>
        </w:rPr>
        <w:t>元；资本性支出</w:t>
      </w:r>
      <w:r>
        <w:rPr>
          <w:rFonts w:ascii="仿宋" w:hAnsi="仿宋" w:eastAsia="仿宋" w:cs="仿宋"/>
          <w:sz w:val="32"/>
          <w:szCs w:val="32"/>
        </w:rPr>
        <w:t>4027059</w:t>
      </w:r>
      <w:r>
        <w:rPr>
          <w:rFonts w:hint="eastAsia" w:ascii="仿宋" w:hAnsi="仿宋" w:eastAsia="仿宋" w:cs="仿宋"/>
          <w:sz w:val="32"/>
          <w:szCs w:val="32"/>
        </w:rPr>
        <w:t>元。</w:t>
      </w:r>
    </w:p>
    <w:p>
      <w:pPr>
        <w:snapToGrid w:val="0"/>
        <w:ind w:firstLine="643" w:firstLineChars="200"/>
        <w:rPr>
          <w:rFonts w:ascii="仿宋" w:hAnsi="仿宋" w:eastAsia="仿宋"/>
          <w:b/>
          <w:bCs/>
          <w:sz w:val="32"/>
          <w:szCs w:val="32"/>
        </w:rPr>
      </w:pPr>
      <w:r>
        <w:rPr>
          <w:rFonts w:hint="eastAsia" w:ascii="仿宋" w:hAnsi="仿宋" w:eastAsia="仿宋" w:cs="仿宋"/>
          <w:b/>
          <w:bCs/>
          <w:sz w:val="32"/>
          <w:szCs w:val="32"/>
        </w:rPr>
        <w:t>三、部门财政支出管理情况</w:t>
      </w:r>
    </w:p>
    <w:p>
      <w:pPr>
        <w:snapToGrid w:val="0"/>
        <w:ind w:firstLine="720"/>
        <w:rPr>
          <w:rFonts w:ascii="仿宋" w:hAnsi="仿宋" w:eastAsia="仿宋"/>
          <w:sz w:val="32"/>
          <w:szCs w:val="32"/>
          <w:lang w:val="zh-CN"/>
        </w:rPr>
      </w:pPr>
      <w:r>
        <w:rPr>
          <w:rFonts w:hint="eastAsia" w:ascii="仿宋" w:hAnsi="仿宋" w:eastAsia="仿宋" w:cs="仿宋"/>
          <w:sz w:val="32"/>
          <w:szCs w:val="32"/>
          <w:lang w:val="zh-CN"/>
        </w:rPr>
        <w:t>（一）预算编制情况</w:t>
      </w:r>
    </w:p>
    <w:p>
      <w:pPr>
        <w:snapToGrid w:val="0"/>
        <w:ind w:firstLine="720"/>
        <w:rPr>
          <w:rFonts w:ascii="仿宋" w:hAnsi="仿宋" w:eastAsia="仿宋"/>
          <w:sz w:val="32"/>
          <w:szCs w:val="32"/>
          <w:lang w:val="zh-CN"/>
        </w:rPr>
      </w:pPr>
      <w:r>
        <w:rPr>
          <w:rFonts w:hint="eastAsia" w:ascii="仿宋" w:hAnsi="仿宋" w:eastAsia="仿宋" w:cs="仿宋"/>
          <w:sz w:val="32"/>
          <w:szCs w:val="32"/>
          <w:lang w:val="zh-CN"/>
        </w:rPr>
        <w:t>我乡按照区级部门预算编制通知和有关要求，规范预算编制程序并按时报送，正确使用科目，公用经费按照区级部门预算编制标准计算，并按单位需求细化经济科目。</w:t>
      </w:r>
    </w:p>
    <w:p>
      <w:pPr>
        <w:ind w:firstLine="640" w:firstLineChars="200"/>
        <w:rPr>
          <w:rFonts w:ascii="仿宋" w:hAnsi="仿宋" w:eastAsia="仿宋"/>
          <w:sz w:val="32"/>
          <w:szCs w:val="32"/>
        </w:rPr>
      </w:pPr>
      <w:r>
        <w:rPr>
          <w:rFonts w:ascii="仿宋" w:hAnsi="仿宋" w:eastAsia="仿宋" w:cs="仿宋"/>
          <w:sz w:val="32"/>
          <w:szCs w:val="32"/>
          <w:lang w:val="zh-CN"/>
        </w:rPr>
        <w:t>2019</w:t>
      </w:r>
      <w:r>
        <w:rPr>
          <w:rFonts w:hint="eastAsia" w:ascii="仿宋" w:hAnsi="仿宋" w:eastAsia="仿宋" w:cs="仿宋"/>
          <w:sz w:val="32"/>
          <w:szCs w:val="32"/>
          <w:lang w:val="zh-CN"/>
        </w:rPr>
        <w:t>年我乡部门预算共计</w:t>
      </w:r>
      <w:r>
        <w:rPr>
          <w:rFonts w:ascii="仿宋" w:hAnsi="仿宋" w:eastAsia="仿宋" w:cs="仿宋"/>
          <w:sz w:val="32"/>
          <w:szCs w:val="32"/>
        </w:rPr>
        <w:t>5824443</w:t>
      </w:r>
      <w:r>
        <w:rPr>
          <w:rFonts w:hint="eastAsia" w:ascii="仿宋" w:hAnsi="仿宋" w:eastAsia="仿宋" w:cs="仿宋"/>
          <w:sz w:val="32"/>
          <w:szCs w:val="32"/>
          <w:lang w:val="zh-CN"/>
        </w:rPr>
        <w:t>元，其中工资福利支出</w:t>
      </w:r>
      <w:r>
        <w:rPr>
          <w:rFonts w:ascii="仿宋" w:hAnsi="仿宋" w:eastAsia="仿宋" w:cs="仿宋"/>
          <w:sz w:val="32"/>
          <w:szCs w:val="32"/>
          <w:lang w:val="zh-CN"/>
        </w:rPr>
        <w:t xml:space="preserve"> </w:t>
      </w:r>
      <w:r>
        <w:rPr>
          <w:rFonts w:ascii="仿宋" w:hAnsi="仿宋" w:eastAsia="仿宋" w:cs="仿宋"/>
          <w:sz w:val="32"/>
          <w:szCs w:val="32"/>
        </w:rPr>
        <w:t>3394872</w:t>
      </w:r>
      <w:r>
        <w:rPr>
          <w:rFonts w:hint="eastAsia" w:ascii="仿宋" w:hAnsi="仿宋" w:eastAsia="仿宋" w:cs="仿宋"/>
          <w:sz w:val="32"/>
          <w:szCs w:val="32"/>
          <w:lang w:val="zh-CN"/>
        </w:rPr>
        <w:t>元、日常公用支出</w:t>
      </w:r>
      <w:r>
        <w:rPr>
          <w:rFonts w:ascii="仿宋" w:hAnsi="仿宋" w:eastAsia="仿宋" w:cs="仿宋"/>
          <w:sz w:val="32"/>
          <w:szCs w:val="32"/>
        </w:rPr>
        <w:t>796572</w:t>
      </w:r>
      <w:r>
        <w:rPr>
          <w:rFonts w:hint="eastAsia" w:ascii="仿宋" w:hAnsi="仿宋" w:eastAsia="仿宋" w:cs="仿宋"/>
          <w:sz w:val="32"/>
          <w:szCs w:val="32"/>
          <w:lang w:val="zh-CN"/>
        </w:rPr>
        <w:t>元、对个人和家庭的补助支出</w:t>
      </w:r>
      <w:r>
        <w:rPr>
          <w:rFonts w:ascii="仿宋" w:hAnsi="仿宋" w:eastAsia="仿宋" w:cs="仿宋"/>
          <w:sz w:val="32"/>
          <w:szCs w:val="32"/>
        </w:rPr>
        <w:t>167823</w:t>
      </w:r>
      <w:r>
        <w:rPr>
          <w:rFonts w:hint="eastAsia" w:ascii="仿宋" w:hAnsi="仿宋" w:eastAsia="仿宋" w:cs="仿宋"/>
          <w:sz w:val="32"/>
          <w:szCs w:val="32"/>
          <w:lang w:val="zh-CN"/>
        </w:rPr>
        <w:t>元、当年财政拨款安排的项目支出</w:t>
      </w:r>
      <w:r>
        <w:rPr>
          <w:rFonts w:ascii="仿宋" w:hAnsi="仿宋" w:eastAsia="仿宋" w:cs="仿宋"/>
          <w:sz w:val="32"/>
          <w:szCs w:val="32"/>
        </w:rPr>
        <w:t>1465176</w:t>
      </w:r>
      <w:r>
        <w:rPr>
          <w:rFonts w:hint="eastAsia" w:ascii="仿宋" w:hAnsi="仿宋" w:eastAsia="仿宋" w:cs="仿宋"/>
          <w:sz w:val="32"/>
          <w:szCs w:val="32"/>
          <w:lang w:val="zh-CN"/>
        </w:rPr>
        <w:t>元。</w:t>
      </w:r>
    </w:p>
    <w:p>
      <w:pPr>
        <w:snapToGrid w:val="0"/>
        <w:ind w:firstLine="720"/>
        <w:rPr>
          <w:rFonts w:ascii="仿宋" w:hAnsi="仿宋" w:eastAsia="仿宋"/>
          <w:sz w:val="32"/>
          <w:szCs w:val="32"/>
          <w:lang w:val="zh-CN"/>
        </w:rPr>
      </w:pPr>
      <w:r>
        <w:rPr>
          <w:rFonts w:hint="eastAsia" w:ascii="仿宋" w:hAnsi="仿宋" w:eastAsia="仿宋" w:cs="仿宋"/>
          <w:sz w:val="32"/>
          <w:szCs w:val="32"/>
          <w:lang w:val="zh-CN"/>
        </w:rPr>
        <w:t>（二）执行管理情况</w:t>
      </w:r>
    </w:p>
    <w:p>
      <w:pPr>
        <w:snapToGrid w:val="0"/>
        <w:ind w:firstLine="720"/>
        <w:rPr>
          <w:rFonts w:ascii="仿宋" w:hAnsi="仿宋" w:eastAsia="仿宋"/>
          <w:color w:val="000000"/>
          <w:sz w:val="32"/>
          <w:szCs w:val="32"/>
          <w:shd w:val="clear" w:color="auto" w:fill="FFFFFF"/>
        </w:rPr>
      </w:pPr>
      <w:r>
        <w:rPr>
          <w:rFonts w:hint="eastAsia" w:ascii="仿宋" w:hAnsi="仿宋" w:eastAsia="仿宋" w:cs="仿宋"/>
          <w:color w:val="000000"/>
          <w:sz w:val="32"/>
          <w:szCs w:val="32"/>
          <w:shd w:val="clear" w:color="auto" w:fill="FFFFFF"/>
        </w:rPr>
        <w:t>我乡按照财政部门批复的年度预算组织执行，包括期中由于各种因素变化对年初预算进行的调增调减，具体为：</w:t>
      </w:r>
    </w:p>
    <w:p>
      <w:pPr>
        <w:snapToGrid w:val="0"/>
        <w:ind w:firstLine="720"/>
        <w:rPr>
          <w:rFonts w:ascii="仿宋" w:hAnsi="仿宋" w:eastAsia="仿宋"/>
          <w:sz w:val="32"/>
          <w:szCs w:val="32"/>
        </w:rPr>
      </w:pPr>
      <w:r>
        <w:rPr>
          <w:rFonts w:hint="eastAsia" w:ascii="仿宋" w:hAnsi="仿宋" w:eastAsia="仿宋" w:cs="仿宋"/>
          <w:color w:val="000000"/>
          <w:sz w:val="32"/>
          <w:szCs w:val="32"/>
          <w:shd w:val="clear" w:color="auto" w:fill="FFFFFF"/>
        </w:rPr>
        <w:t>一般公共服务支出</w:t>
      </w:r>
      <w:r>
        <w:rPr>
          <w:rFonts w:ascii="仿宋" w:hAnsi="仿宋" w:eastAsia="仿宋" w:cs="仿宋"/>
          <w:color w:val="000000"/>
          <w:sz w:val="32"/>
          <w:szCs w:val="32"/>
          <w:shd w:val="clear" w:color="auto" w:fill="FFFFFF"/>
        </w:rPr>
        <w:t>4061996.46</w:t>
      </w:r>
      <w:r>
        <w:rPr>
          <w:rFonts w:hint="eastAsia" w:ascii="仿宋" w:hAnsi="仿宋" w:eastAsia="仿宋" w:cs="仿宋"/>
          <w:color w:val="000000"/>
          <w:sz w:val="32"/>
          <w:szCs w:val="32"/>
          <w:shd w:val="clear" w:color="auto" w:fill="FFFFFF"/>
        </w:rPr>
        <w:t>元，文化旅游体育与传媒支出</w:t>
      </w:r>
      <w:r>
        <w:rPr>
          <w:rFonts w:ascii="仿宋" w:hAnsi="仿宋" w:eastAsia="仿宋" w:cs="仿宋"/>
          <w:color w:val="000000"/>
          <w:sz w:val="32"/>
          <w:szCs w:val="32"/>
          <w:shd w:val="clear" w:color="auto" w:fill="FFFFFF"/>
        </w:rPr>
        <w:t>387618.7</w:t>
      </w:r>
      <w:r>
        <w:rPr>
          <w:rFonts w:hint="eastAsia" w:ascii="仿宋" w:hAnsi="仿宋" w:eastAsia="仿宋" w:cs="仿宋"/>
          <w:color w:val="000000"/>
          <w:sz w:val="32"/>
          <w:szCs w:val="32"/>
          <w:shd w:val="clear" w:color="auto" w:fill="FFFFFF"/>
        </w:rPr>
        <w:t>元，社会保障和就业支出</w:t>
      </w:r>
      <w:r>
        <w:rPr>
          <w:rFonts w:ascii="仿宋" w:hAnsi="仿宋" w:eastAsia="仿宋" w:cs="仿宋"/>
          <w:color w:val="000000"/>
          <w:sz w:val="32"/>
          <w:szCs w:val="32"/>
          <w:shd w:val="clear" w:color="auto" w:fill="FFFFFF"/>
        </w:rPr>
        <w:t>1395311.25</w:t>
      </w:r>
      <w:r>
        <w:rPr>
          <w:rFonts w:hint="eastAsia" w:ascii="仿宋" w:hAnsi="仿宋" w:eastAsia="仿宋" w:cs="仿宋"/>
          <w:color w:val="000000"/>
          <w:sz w:val="32"/>
          <w:szCs w:val="32"/>
          <w:shd w:val="clear" w:color="auto" w:fill="FFFFFF"/>
        </w:rPr>
        <w:t>元，卫生健康支出</w:t>
      </w:r>
      <w:r>
        <w:rPr>
          <w:rFonts w:ascii="仿宋" w:hAnsi="仿宋" w:eastAsia="仿宋" w:cs="仿宋"/>
          <w:color w:val="000000"/>
          <w:sz w:val="32"/>
          <w:szCs w:val="32"/>
          <w:shd w:val="clear" w:color="auto" w:fill="FFFFFF"/>
        </w:rPr>
        <w:t>233943.37</w:t>
      </w:r>
      <w:r>
        <w:rPr>
          <w:rFonts w:hint="eastAsia" w:ascii="仿宋" w:hAnsi="仿宋" w:eastAsia="仿宋" w:cs="仿宋"/>
          <w:color w:val="000000"/>
          <w:sz w:val="32"/>
          <w:szCs w:val="32"/>
          <w:shd w:val="clear" w:color="auto" w:fill="FFFFFF"/>
        </w:rPr>
        <w:t>元，节能环保支出</w:t>
      </w:r>
      <w:r>
        <w:rPr>
          <w:rFonts w:ascii="仿宋" w:hAnsi="仿宋" w:eastAsia="仿宋" w:cs="仿宋"/>
          <w:color w:val="000000"/>
          <w:sz w:val="32"/>
          <w:szCs w:val="32"/>
          <w:shd w:val="clear" w:color="auto" w:fill="FFFFFF"/>
        </w:rPr>
        <w:t>3960</w:t>
      </w:r>
      <w:r>
        <w:rPr>
          <w:rFonts w:hint="eastAsia" w:ascii="仿宋" w:hAnsi="仿宋" w:eastAsia="仿宋" w:cs="仿宋"/>
          <w:color w:val="000000"/>
          <w:sz w:val="32"/>
          <w:szCs w:val="32"/>
          <w:shd w:val="clear" w:color="auto" w:fill="FFFFFF"/>
        </w:rPr>
        <w:t>元，城乡社区支出</w:t>
      </w:r>
      <w:r>
        <w:rPr>
          <w:rFonts w:ascii="仿宋" w:hAnsi="仿宋" w:eastAsia="仿宋" w:cs="仿宋"/>
          <w:color w:val="000000"/>
          <w:sz w:val="32"/>
          <w:szCs w:val="32"/>
          <w:shd w:val="clear" w:color="auto" w:fill="FFFFFF"/>
        </w:rPr>
        <w:t>538000</w:t>
      </w:r>
      <w:r>
        <w:rPr>
          <w:rFonts w:hint="eastAsia" w:ascii="仿宋" w:hAnsi="仿宋" w:eastAsia="仿宋" w:cs="仿宋"/>
          <w:color w:val="000000"/>
          <w:sz w:val="32"/>
          <w:szCs w:val="32"/>
          <w:shd w:val="clear" w:color="auto" w:fill="FFFFFF"/>
        </w:rPr>
        <w:t>元，农林水支出</w:t>
      </w:r>
      <w:r>
        <w:rPr>
          <w:rFonts w:ascii="仿宋" w:hAnsi="仿宋" w:eastAsia="仿宋" w:cs="仿宋"/>
          <w:color w:val="000000"/>
          <w:sz w:val="32"/>
          <w:szCs w:val="32"/>
          <w:shd w:val="clear" w:color="auto" w:fill="FFFFFF"/>
        </w:rPr>
        <w:t>8991938.03</w:t>
      </w:r>
      <w:r>
        <w:rPr>
          <w:rFonts w:hint="eastAsia" w:ascii="仿宋" w:hAnsi="仿宋" w:eastAsia="仿宋" w:cs="仿宋"/>
          <w:color w:val="000000"/>
          <w:sz w:val="32"/>
          <w:szCs w:val="32"/>
          <w:shd w:val="clear" w:color="auto" w:fill="FFFFFF"/>
        </w:rPr>
        <w:t>元，交通运输支出</w:t>
      </w:r>
      <w:r>
        <w:rPr>
          <w:rFonts w:ascii="仿宋" w:hAnsi="仿宋" w:eastAsia="仿宋" w:cs="仿宋"/>
          <w:color w:val="000000"/>
          <w:sz w:val="32"/>
          <w:szCs w:val="32"/>
          <w:shd w:val="clear" w:color="auto" w:fill="FFFFFF"/>
        </w:rPr>
        <w:t>255935</w:t>
      </w:r>
      <w:r>
        <w:rPr>
          <w:rFonts w:hint="eastAsia" w:ascii="仿宋" w:hAnsi="仿宋" w:eastAsia="仿宋" w:cs="仿宋"/>
          <w:color w:val="000000"/>
          <w:sz w:val="32"/>
          <w:szCs w:val="32"/>
          <w:shd w:val="clear" w:color="auto" w:fill="FFFFFF"/>
        </w:rPr>
        <w:t>元，住房保障支出</w:t>
      </w:r>
      <w:r>
        <w:rPr>
          <w:rFonts w:ascii="仿宋" w:hAnsi="仿宋" w:eastAsia="仿宋" w:cs="仿宋"/>
          <w:color w:val="000000"/>
          <w:sz w:val="32"/>
          <w:szCs w:val="32"/>
          <w:shd w:val="clear" w:color="auto" w:fill="FFFFFF"/>
        </w:rPr>
        <w:t>577545</w:t>
      </w:r>
      <w:r>
        <w:rPr>
          <w:rFonts w:hint="eastAsia" w:ascii="仿宋" w:hAnsi="仿宋" w:eastAsia="仿宋" w:cs="仿宋"/>
          <w:color w:val="000000"/>
          <w:sz w:val="32"/>
          <w:szCs w:val="32"/>
          <w:shd w:val="clear" w:color="auto" w:fill="FFFFFF"/>
        </w:rPr>
        <w:t>元，灾害防治及应急管理支出</w:t>
      </w:r>
      <w:r>
        <w:rPr>
          <w:rFonts w:ascii="仿宋" w:hAnsi="仿宋" w:eastAsia="仿宋" w:cs="仿宋"/>
          <w:color w:val="000000"/>
          <w:sz w:val="32"/>
          <w:szCs w:val="32"/>
          <w:shd w:val="clear" w:color="auto" w:fill="FFFFFF"/>
        </w:rPr>
        <w:t>116280</w:t>
      </w:r>
      <w:r>
        <w:rPr>
          <w:rFonts w:hint="eastAsia" w:ascii="仿宋" w:hAnsi="仿宋" w:eastAsia="仿宋" w:cs="仿宋"/>
          <w:color w:val="000000"/>
          <w:sz w:val="32"/>
          <w:szCs w:val="32"/>
          <w:shd w:val="clear" w:color="auto" w:fill="FFFFFF"/>
        </w:rPr>
        <w:t>元，共计</w:t>
      </w:r>
      <w:r>
        <w:rPr>
          <w:rFonts w:ascii="仿宋" w:hAnsi="仿宋" w:eastAsia="仿宋" w:cs="仿宋"/>
          <w:color w:val="000000"/>
          <w:sz w:val="32"/>
          <w:szCs w:val="32"/>
          <w:shd w:val="clear" w:color="auto" w:fill="FFFFFF"/>
        </w:rPr>
        <w:t>16562527.81</w:t>
      </w:r>
      <w:r>
        <w:rPr>
          <w:rFonts w:hint="eastAsia" w:ascii="仿宋" w:hAnsi="仿宋" w:eastAsia="仿宋" w:cs="仿宋"/>
          <w:color w:val="000000"/>
          <w:sz w:val="32"/>
          <w:szCs w:val="32"/>
          <w:shd w:val="clear" w:color="auto" w:fill="FFFFFF"/>
        </w:rPr>
        <w:t>元。</w:t>
      </w:r>
    </w:p>
    <w:p>
      <w:pPr>
        <w:snapToGrid w:val="0"/>
        <w:ind w:firstLine="720"/>
        <w:rPr>
          <w:rFonts w:ascii="仿宋" w:hAnsi="仿宋" w:eastAsia="仿宋"/>
          <w:sz w:val="32"/>
          <w:szCs w:val="32"/>
          <w:lang w:val="zh-CN"/>
        </w:rPr>
      </w:pPr>
      <w:r>
        <w:rPr>
          <w:rFonts w:hint="eastAsia" w:ascii="仿宋" w:hAnsi="仿宋" w:eastAsia="仿宋" w:cs="仿宋"/>
          <w:sz w:val="32"/>
          <w:szCs w:val="32"/>
          <w:lang w:val="zh-CN"/>
        </w:rPr>
        <w:t>（三）决算编制情况</w:t>
      </w:r>
    </w:p>
    <w:p>
      <w:pPr>
        <w:snapToGrid w:val="0"/>
        <w:ind w:firstLine="720"/>
        <w:rPr>
          <w:rFonts w:ascii="仿宋" w:hAnsi="仿宋" w:eastAsia="仿宋"/>
          <w:sz w:val="32"/>
          <w:szCs w:val="32"/>
          <w:lang w:val="zh-CN"/>
        </w:rPr>
      </w:pPr>
      <w:r>
        <w:rPr>
          <w:rFonts w:hint="eastAsia" w:ascii="仿宋" w:hAnsi="仿宋" w:eastAsia="仿宋" w:cs="仿宋"/>
          <w:sz w:val="32"/>
          <w:szCs w:val="32"/>
          <w:lang w:val="zh-CN"/>
        </w:rPr>
        <w:t>我乡按照区级部门决算编制通知和有关要求，规范决算编制程序并按时报送，无应编未编、错误列编、虚假混编等问题。</w:t>
      </w:r>
    </w:p>
    <w:p>
      <w:pPr>
        <w:snapToGrid w:val="0"/>
        <w:ind w:firstLine="720"/>
        <w:rPr>
          <w:rFonts w:ascii="仿宋" w:hAnsi="仿宋" w:eastAsia="仿宋"/>
          <w:sz w:val="32"/>
          <w:szCs w:val="32"/>
          <w:lang w:val="zh-CN"/>
        </w:rPr>
      </w:pPr>
      <w:r>
        <w:rPr>
          <w:rFonts w:hint="eastAsia" w:ascii="仿宋" w:hAnsi="仿宋" w:eastAsia="仿宋" w:cs="仿宋"/>
          <w:sz w:val="32"/>
          <w:szCs w:val="32"/>
          <w:lang w:val="zh-CN"/>
        </w:rPr>
        <w:t>（四）支出绩效情况</w:t>
      </w:r>
    </w:p>
    <w:p>
      <w:pPr>
        <w:snapToGrid w:val="0"/>
        <w:ind w:firstLine="642"/>
        <w:rPr>
          <w:rFonts w:ascii="仿宋" w:hAnsi="仿宋" w:eastAsia="仿宋"/>
          <w:sz w:val="32"/>
          <w:szCs w:val="32"/>
        </w:rPr>
      </w:pPr>
      <w:r>
        <w:rPr>
          <w:rFonts w:hint="eastAsia" w:ascii="仿宋" w:hAnsi="仿宋" w:eastAsia="仿宋" w:cs="仿宋"/>
          <w:sz w:val="32"/>
          <w:szCs w:val="32"/>
          <w:lang w:val="zh-CN"/>
        </w:rPr>
        <w:t>工资福利支出</w:t>
      </w:r>
      <w:r>
        <w:rPr>
          <w:rFonts w:ascii="仿宋" w:hAnsi="仿宋" w:eastAsia="仿宋" w:cs="仿宋"/>
          <w:sz w:val="32"/>
          <w:szCs w:val="32"/>
        </w:rPr>
        <w:t>3714147.63</w:t>
      </w:r>
      <w:r>
        <w:rPr>
          <w:rFonts w:hint="eastAsia" w:ascii="仿宋" w:hAnsi="仿宋" w:eastAsia="仿宋" w:cs="仿宋"/>
          <w:sz w:val="32"/>
          <w:szCs w:val="32"/>
          <w:lang w:val="zh-CN"/>
        </w:rPr>
        <w:t>元，商品服务支出</w:t>
      </w:r>
      <w:r>
        <w:rPr>
          <w:rFonts w:ascii="仿宋" w:hAnsi="仿宋" w:eastAsia="仿宋" w:cs="仿宋"/>
          <w:sz w:val="32"/>
          <w:szCs w:val="32"/>
        </w:rPr>
        <w:t>2970063.18</w:t>
      </w:r>
      <w:r>
        <w:rPr>
          <w:rFonts w:hint="eastAsia" w:ascii="仿宋" w:hAnsi="仿宋" w:eastAsia="仿宋" w:cs="仿宋"/>
          <w:sz w:val="32"/>
          <w:szCs w:val="32"/>
          <w:lang w:val="zh-CN"/>
        </w:rPr>
        <w:t>元</w:t>
      </w:r>
      <w:r>
        <w:rPr>
          <w:rFonts w:ascii="仿宋" w:hAnsi="仿宋" w:eastAsia="仿宋" w:cs="仿宋"/>
          <w:sz w:val="32"/>
          <w:szCs w:val="32"/>
          <w:lang w:val="zh-CN"/>
        </w:rPr>
        <w:t>(</w:t>
      </w:r>
      <w:r>
        <w:rPr>
          <w:rFonts w:hint="eastAsia" w:ascii="仿宋" w:hAnsi="仿宋" w:eastAsia="仿宋" w:cs="仿宋"/>
          <w:sz w:val="32"/>
          <w:szCs w:val="32"/>
          <w:lang w:val="zh-CN"/>
        </w:rPr>
        <w:t>其中办公费</w:t>
      </w:r>
      <w:r>
        <w:rPr>
          <w:rFonts w:ascii="仿宋" w:hAnsi="仿宋" w:eastAsia="仿宋" w:cs="仿宋"/>
          <w:sz w:val="32"/>
          <w:szCs w:val="32"/>
          <w:lang w:val="zh-CN"/>
        </w:rPr>
        <w:t>318021</w:t>
      </w:r>
      <w:r>
        <w:rPr>
          <w:rFonts w:hint="eastAsia" w:ascii="仿宋" w:hAnsi="仿宋" w:eastAsia="仿宋" w:cs="仿宋"/>
          <w:sz w:val="32"/>
          <w:szCs w:val="32"/>
          <w:lang w:val="zh-CN"/>
        </w:rPr>
        <w:t>元、咨询费</w:t>
      </w:r>
      <w:r>
        <w:rPr>
          <w:rFonts w:ascii="仿宋" w:hAnsi="仿宋" w:eastAsia="仿宋" w:cs="仿宋"/>
          <w:sz w:val="32"/>
          <w:szCs w:val="32"/>
          <w:lang w:val="zh-CN"/>
        </w:rPr>
        <w:t>20000</w:t>
      </w:r>
      <w:r>
        <w:rPr>
          <w:rFonts w:hint="eastAsia" w:ascii="仿宋" w:hAnsi="仿宋" w:eastAsia="仿宋" w:cs="仿宋"/>
          <w:sz w:val="32"/>
          <w:szCs w:val="32"/>
          <w:lang w:val="zh-CN"/>
        </w:rPr>
        <w:t>元、水费</w:t>
      </w:r>
      <w:r>
        <w:rPr>
          <w:rFonts w:ascii="仿宋" w:hAnsi="仿宋" w:eastAsia="仿宋" w:cs="仿宋"/>
          <w:sz w:val="32"/>
          <w:szCs w:val="32"/>
          <w:lang w:val="zh-CN"/>
        </w:rPr>
        <w:t>1360</w:t>
      </w:r>
      <w:r>
        <w:rPr>
          <w:rFonts w:hint="eastAsia" w:ascii="仿宋" w:hAnsi="仿宋" w:eastAsia="仿宋" w:cs="仿宋"/>
          <w:sz w:val="32"/>
          <w:szCs w:val="32"/>
          <w:lang w:val="zh-CN"/>
        </w:rPr>
        <w:t>元、电费</w:t>
      </w:r>
      <w:r>
        <w:rPr>
          <w:rFonts w:ascii="仿宋" w:hAnsi="仿宋" w:eastAsia="仿宋" w:cs="仿宋"/>
          <w:sz w:val="32"/>
          <w:szCs w:val="32"/>
          <w:lang w:val="zh-CN"/>
        </w:rPr>
        <w:t>30400</w:t>
      </w:r>
      <w:r>
        <w:rPr>
          <w:rFonts w:hint="eastAsia" w:ascii="仿宋" w:hAnsi="仿宋" w:eastAsia="仿宋" w:cs="仿宋"/>
          <w:sz w:val="32"/>
          <w:szCs w:val="32"/>
          <w:lang w:val="zh-CN"/>
        </w:rPr>
        <w:t>元、邮电费</w:t>
      </w:r>
      <w:r>
        <w:rPr>
          <w:rFonts w:ascii="仿宋" w:hAnsi="仿宋" w:eastAsia="仿宋" w:cs="仿宋"/>
          <w:sz w:val="32"/>
          <w:szCs w:val="32"/>
          <w:lang w:val="zh-CN"/>
        </w:rPr>
        <w:t>61406</w:t>
      </w:r>
      <w:r>
        <w:rPr>
          <w:rFonts w:hint="eastAsia" w:ascii="仿宋" w:hAnsi="仿宋" w:eastAsia="仿宋" w:cs="仿宋"/>
          <w:sz w:val="32"/>
          <w:szCs w:val="32"/>
          <w:lang w:val="zh-CN"/>
        </w:rPr>
        <w:t>元、差旅费</w:t>
      </w:r>
      <w:r>
        <w:rPr>
          <w:rFonts w:ascii="仿宋" w:hAnsi="仿宋" w:eastAsia="仿宋" w:cs="仿宋"/>
          <w:sz w:val="32"/>
          <w:szCs w:val="32"/>
          <w:lang w:val="zh-CN"/>
        </w:rPr>
        <w:t>215177</w:t>
      </w:r>
      <w:r>
        <w:rPr>
          <w:rFonts w:hint="eastAsia" w:ascii="仿宋" w:hAnsi="仿宋" w:eastAsia="仿宋" w:cs="仿宋"/>
          <w:sz w:val="32"/>
          <w:szCs w:val="32"/>
          <w:lang w:val="zh-CN"/>
        </w:rPr>
        <w:t>元、维修费</w:t>
      </w:r>
      <w:r>
        <w:rPr>
          <w:rFonts w:ascii="仿宋" w:hAnsi="仿宋" w:eastAsia="仿宋" w:cs="仿宋"/>
          <w:sz w:val="32"/>
          <w:szCs w:val="32"/>
          <w:lang w:val="zh-CN"/>
        </w:rPr>
        <w:t>115379.15</w:t>
      </w:r>
      <w:r>
        <w:rPr>
          <w:rFonts w:hint="eastAsia" w:ascii="仿宋" w:hAnsi="仿宋" w:eastAsia="仿宋" w:cs="仿宋"/>
          <w:sz w:val="32"/>
          <w:szCs w:val="32"/>
          <w:lang w:val="zh-CN"/>
        </w:rPr>
        <w:t>元、租赁费</w:t>
      </w:r>
      <w:r>
        <w:rPr>
          <w:rFonts w:ascii="仿宋" w:hAnsi="仿宋" w:eastAsia="仿宋" w:cs="仿宋"/>
          <w:sz w:val="32"/>
          <w:szCs w:val="32"/>
          <w:lang w:val="zh-CN"/>
        </w:rPr>
        <w:t>6620</w:t>
      </w:r>
      <w:r>
        <w:rPr>
          <w:rFonts w:hint="eastAsia" w:ascii="仿宋" w:hAnsi="仿宋" w:eastAsia="仿宋" w:cs="仿宋"/>
          <w:sz w:val="32"/>
          <w:szCs w:val="32"/>
          <w:lang w:val="zh-CN"/>
        </w:rPr>
        <w:t>元、会议费</w:t>
      </w:r>
      <w:r>
        <w:rPr>
          <w:rFonts w:ascii="仿宋" w:hAnsi="仿宋" w:eastAsia="仿宋" w:cs="仿宋"/>
          <w:sz w:val="32"/>
          <w:szCs w:val="32"/>
          <w:lang w:val="zh-CN"/>
        </w:rPr>
        <w:t>35300</w:t>
      </w:r>
      <w:r>
        <w:rPr>
          <w:rFonts w:hint="eastAsia" w:ascii="仿宋" w:hAnsi="仿宋" w:eastAsia="仿宋" w:cs="仿宋"/>
          <w:sz w:val="32"/>
          <w:szCs w:val="32"/>
          <w:lang w:val="zh-CN"/>
        </w:rPr>
        <w:t>元、培训费</w:t>
      </w:r>
      <w:r>
        <w:rPr>
          <w:rFonts w:ascii="仿宋" w:hAnsi="仿宋" w:eastAsia="仿宋" w:cs="仿宋"/>
          <w:sz w:val="32"/>
          <w:szCs w:val="32"/>
          <w:lang w:val="zh-CN"/>
        </w:rPr>
        <w:t>138611</w:t>
      </w:r>
      <w:r>
        <w:rPr>
          <w:rFonts w:hint="eastAsia" w:ascii="仿宋" w:hAnsi="仿宋" w:eastAsia="仿宋" w:cs="仿宋"/>
          <w:sz w:val="32"/>
          <w:szCs w:val="32"/>
          <w:lang w:val="zh-CN"/>
        </w:rPr>
        <w:t>元、公务接待费</w:t>
      </w:r>
      <w:r>
        <w:rPr>
          <w:rFonts w:ascii="仿宋" w:hAnsi="仿宋" w:eastAsia="仿宋" w:cs="仿宋"/>
          <w:sz w:val="32"/>
          <w:szCs w:val="32"/>
          <w:lang w:val="zh-CN"/>
        </w:rPr>
        <w:t>10607</w:t>
      </w:r>
      <w:r>
        <w:rPr>
          <w:rFonts w:hint="eastAsia" w:ascii="仿宋" w:hAnsi="仿宋" w:eastAsia="仿宋" w:cs="仿宋"/>
          <w:sz w:val="32"/>
          <w:szCs w:val="32"/>
          <w:lang w:val="zh-CN"/>
        </w:rPr>
        <w:t>元、劳务费</w:t>
      </w:r>
      <w:r>
        <w:rPr>
          <w:rFonts w:ascii="仿宋" w:hAnsi="仿宋" w:eastAsia="仿宋" w:cs="仿宋"/>
          <w:sz w:val="32"/>
          <w:szCs w:val="32"/>
          <w:lang w:val="zh-CN"/>
        </w:rPr>
        <w:t>1152906.47</w:t>
      </w:r>
      <w:r>
        <w:rPr>
          <w:rFonts w:hint="eastAsia" w:ascii="仿宋" w:hAnsi="仿宋" w:eastAsia="仿宋" w:cs="仿宋"/>
          <w:sz w:val="32"/>
          <w:szCs w:val="32"/>
          <w:lang w:val="zh-CN"/>
        </w:rPr>
        <w:t>元、工会经费</w:t>
      </w:r>
      <w:r>
        <w:rPr>
          <w:rFonts w:ascii="仿宋" w:hAnsi="仿宋" w:eastAsia="仿宋" w:cs="仿宋"/>
          <w:sz w:val="32"/>
          <w:szCs w:val="32"/>
          <w:lang w:val="zh-CN"/>
        </w:rPr>
        <w:t>33091.59</w:t>
      </w:r>
      <w:r>
        <w:rPr>
          <w:rFonts w:hint="eastAsia" w:ascii="仿宋" w:hAnsi="仿宋" w:eastAsia="仿宋" w:cs="仿宋"/>
          <w:sz w:val="32"/>
          <w:szCs w:val="32"/>
          <w:lang w:val="zh-CN"/>
        </w:rPr>
        <w:t>元、福利费</w:t>
      </w:r>
      <w:r>
        <w:rPr>
          <w:rFonts w:ascii="仿宋" w:hAnsi="仿宋" w:eastAsia="仿宋" w:cs="仿宋"/>
          <w:sz w:val="32"/>
          <w:szCs w:val="32"/>
          <w:lang w:val="zh-CN"/>
        </w:rPr>
        <w:t>2000</w:t>
      </w:r>
      <w:r>
        <w:rPr>
          <w:rFonts w:hint="eastAsia" w:ascii="仿宋" w:hAnsi="仿宋" w:eastAsia="仿宋" w:cs="仿宋"/>
          <w:sz w:val="32"/>
          <w:szCs w:val="32"/>
          <w:lang w:val="zh-CN"/>
        </w:rPr>
        <w:t>元、公务用车运行维护费</w:t>
      </w:r>
      <w:r>
        <w:rPr>
          <w:rFonts w:ascii="仿宋" w:hAnsi="仿宋" w:eastAsia="仿宋" w:cs="仿宋"/>
          <w:sz w:val="32"/>
          <w:szCs w:val="32"/>
          <w:lang w:val="zh-CN"/>
        </w:rPr>
        <w:t>211731.97</w:t>
      </w:r>
      <w:r>
        <w:rPr>
          <w:rFonts w:hint="eastAsia" w:ascii="仿宋" w:hAnsi="仿宋" w:eastAsia="仿宋" w:cs="仿宋"/>
          <w:sz w:val="32"/>
          <w:szCs w:val="32"/>
          <w:lang w:val="zh-CN"/>
        </w:rPr>
        <w:t>元、其他交通费用</w:t>
      </w:r>
      <w:r>
        <w:rPr>
          <w:rFonts w:ascii="仿宋" w:hAnsi="仿宋" w:eastAsia="仿宋" w:cs="仿宋"/>
          <w:sz w:val="32"/>
          <w:szCs w:val="32"/>
          <w:lang w:val="zh-CN"/>
        </w:rPr>
        <w:t>104200</w:t>
      </w:r>
      <w:r>
        <w:rPr>
          <w:rFonts w:hint="eastAsia" w:ascii="仿宋" w:hAnsi="仿宋" w:eastAsia="仿宋" w:cs="仿宋"/>
          <w:sz w:val="32"/>
          <w:szCs w:val="32"/>
          <w:lang w:val="zh-CN"/>
        </w:rPr>
        <w:t>元、其他商品和服务支出</w:t>
      </w:r>
      <w:r>
        <w:rPr>
          <w:rFonts w:ascii="仿宋" w:hAnsi="仿宋" w:eastAsia="仿宋" w:cs="仿宋"/>
          <w:sz w:val="32"/>
          <w:szCs w:val="32"/>
          <w:lang w:val="zh-CN"/>
        </w:rPr>
        <w:t>513252</w:t>
      </w:r>
      <w:r>
        <w:rPr>
          <w:rFonts w:hint="eastAsia" w:ascii="仿宋" w:hAnsi="仿宋" w:eastAsia="仿宋" w:cs="仿宋"/>
          <w:sz w:val="32"/>
          <w:szCs w:val="32"/>
          <w:lang w:val="zh-CN"/>
        </w:rPr>
        <w:t>元</w:t>
      </w:r>
      <w:r>
        <w:rPr>
          <w:rFonts w:ascii="仿宋" w:hAnsi="仿宋" w:eastAsia="仿宋" w:cs="仿宋"/>
          <w:sz w:val="32"/>
          <w:szCs w:val="32"/>
          <w:lang w:val="zh-CN"/>
        </w:rPr>
        <w:t>)</w:t>
      </w:r>
      <w:r>
        <w:rPr>
          <w:rFonts w:hint="eastAsia" w:ascii="仿宋" w:hAnsi="仿宋" w:eastAsia="仿宋" w:cs="仿宋"/>
          <w:sz w:val="32"/>
          <w:szCs w:val="32"/>
          <w:lang w:val="zh-CN"/>
        </w:rPr>
        <w:t>，对个人和家庭的补助支出</w:t>
      </w:r>
      <w:r>
        <w:rPr>
          <w:rFonts w:ascii="仿宋" w:hAnsi="仿宋" w:eastAsia="仿宋" w:cs="仿宋"/>
          <w:sz w:val="32"/>
          <w:szCs w:val="32"/>
        </w:rPr>
        <w:t>3471523.32</w:t>
      </w:r>
      <w:r>
        <w:rPr>
          <w:rFonts w:hint="eastAsia" w:ascii="仿宋" w:hAnsi="仿宋" w:eastAsia="仿宋" w:cs="仿宋"/>
          <w:sz w:val="32"/>
          <w:szCs w:val="32"/>
          <w:lang w:val="zh-CN"/>
        </w:rPr>
        <w:t>元，资本性支出</w:t>
      </w:r>
      <w:r>
        <w:rPr>
          <w:rFonts w:ascii="仿宋" w:hAnsi="仿宋" w:eastAsia="仿宋" w:cs="仿宋"/>
          <w:sz w:val="32"/>
          <w:szCs w:val="32"/>
        </w:rPr>
        <w:t>4027059</w:t>
      </w:r>
      <w:r>
        <w:rPr>
          <w:rFonts w:hint="eastAsia" w:ascii="仿宋" w:hAnsi="仿宋" w:eastAsia="仿宋" w:cs="仿宋"/>
          <w:sz w:val="32"/>
          <w:szCs w:val="32"/>
          <w:lang w:val="zh-CN"/>
        </w:rPr>
        <w:t>元（其中基础设施建设</w:t>
      </w:r>
      <w:r>
        <w:rPr>
          <w:rFonts w:ascii="仿宋" w:hAnsi="仿宋" w:eastAsia="仿宋" w:cs="仿宋"/>
          <w:sz w:val="32"/>
          <w:szCs w:val="32"/>
          <w:lang w:val="zh-CN"/>
        </w:rPr>
        <w:t>3806049</w:t>
      </w:r>
      <w:r>
        <w:rPr>
          <w:rFonts w:hint="eastAsia" w:ascii="仿宋" w:hAnsi="仿宋" w:eastAsia="仿宋" w:cs="仿宋"/>
          <w:sz w:val="32"/>
          <w:szCs w:val="32"/>
          <w:lang w:val="zh-CN"/>
        </w:rPr>
        <w:t>元，主要为涉农项目），以上共计财政拨款支出</w:t>
      </w:r>
      <w:r>
        <w:rPr>
          <w:rFonts w:ascii="仿宋" w:hAnsi="仿宋" w:eastAsia="仿宋" w:cs="仿宋"/>
          <w:sz w:val="32"/>
          <w:szCs w:val="32"/>
        </w:rPr>
        <w:t>14182793.13</w:t>
      </w:r>
      <w:r>
        <w:rPr>
          <w:rFonts w:hint="eastAsia" w:ascii="仿宋" w:hAnsi="仿宋" w:eastAsia="仿宋" w:cs="仿宋"/>
          <w:sz w:val="32"/>
          <w:szCs w:val="32"/>
          <w:lang w:val="zh-CN"/>
        </w:rPr>
        <w:t>元。</w:t>
      </w:r>
      <w:r>
        <w:rPr>
          <w:rFonts w:ascii="仿宋" w:hAnsi="仿宋" w:eastAsia="仿宋" w:cs="仿宋"/>
          <w:sz w:val="32"/>
          <w:szCs w:val="32"/>
          <w:lang w:val="zh-CN"/>
        </w:rPr>
        <w:t xml:space="preserve"> </w:t>
      </w:r>
    </w:p>
    <w:p>
      <w:pPr>
        <w:snapToGrid w:val="0"/>
        <w:ind w:firstLine="720"/>
        <w:rPr>
          <w:rFonts w:ascii="仿宋" w:hAnsi="仿宋" w:eastAsia="仿宋"/>
          <w:b/>
          <w:bCs/>
          <w:sz w:val="32"/>
          <w:szCs w:val="32"/>
        </w:rPr>
      </w:pPr>
      <w:r>
        <w:rPr>
          <w:rFonts w:hint="eastAsia" w:ascii="仿宋" w:hAnsi="仿宋" w:eastAsia="仿宋" w:cs="仿宋"/>
          <w:b/>
          <w:bCs/>
          <w:sz w:val="32"/>
          <w:szCs w:val="32"/>
        </w:rPr>
        <w:t>四、评价结论及建议</w:t>
      </w:r>
    </w:p>
    <w:p>
      <w:pPr>
        <w:snapToGrid w:val="0"/>
        <w:ind w:firstLine="720"/>
        <w:rPr>
          <w:rFonts w:ascii="仿宋" w:hAnsi="仿宋" w:eastAsia="仿宋"/>
          <w:sz w:val="32"/>
          <w:szCs w:val="32"/>
        </w:rPr>
      </w:pPr>
      <w:r>
        <w:rPr>
          <w:rFonts w:hint="eastAsia" w:ascii="仿宋" w:hAnsi="仿宋" w:eastAsia="仿宋" w:cs="仿宋"/>
          <w:sz w:val="32"/>
          <w:szCs w:val="32"/>
          <w:lang w:val="zh-CN"/>
        </w:rPr>
        <w:t>（一）评价结论</w:t>
      </w:r>
    </w:p>
    <w:p>
      <w:pPr>
        <w:snapToGrid w:val="0"/>
        <w:ind w:firstLine="640" w:firstLineChars="200"/>
        <w:rPr>
          <w:rFonts w:ascii="仿宋" w:hAnsi="仿宋" w:eastAsia="仿宋"/>
          <w:sz w:val="32"/>
          <w:szCs w:val="32"/>
          <w:lang w:val="zh-CN"/>
        </w:rPr>
      </w:pPr>
      <w:r>
        <w:rPr>
          <w:rFonts w:hint="eastAsia" w:ascii="仿宋" w:hAnsi="仿宋" w:eastAsia="仿宋" w:cs="仿宋"/>
          <w:sz w:val="32"/>
          <w:szCs w:val="32"/>
          <w:lang w:val="zh-CN"/>
        </w:rPr>
        <w:t>我乡使用预算资金符合相关的预算财务管理制度的规定，预算资金较规范运行。</w:t>
      </w:r>
    </w:p>
    <w:p>
      <w:pPr>
        <w:snapToGrid w:val="0"/>
        <w:ind w:firstLine="720"/>
        <w:rPr>
          <w:rFonts w:ascii="仿宋" w:hAnsi="仿宋" w:eastAsia="仿宋"/>
          <w:sz w:val="32"/>
          <w:szCs w:val="32"/>
          <w:lang w:val="zh-CN"/>
        </w:rPr>
      </w:pPr>
      <w:r>
        <w:rPr>
          <w:rFonts w:hint="eastAsia" w:ascii="仿宋" w:hAnsi="仿宋" w:eastAsia="仿宋" w:cs="仿宋"/>
          <w:sz w:val="32"/>
          <w:szCs w:val="32"/>
          <w:lang w:val="zh-CN"/>
        </w:rPr>
        <w:t>（二）存在问题</w:t>
      </w:r>
    </w:p>
    <w:p>
      <w:pPr>
        <w:snapToGrid w:val="0"/>
        <w:ind w:firstLine="720"/>
        <w:rPr>
          <w:rFonts w:ascii="仿宋" w:hAnsi="仿宋" w:eastAsia="仿宋"/>
          <w:sz w:val="32"/>
          <w:szCs w:val="32"/>
          <w:lang w:val="zh-CN"/>
        </w:rPr>
      </w:pPr>
      <w:r>
        <w:rPr>
          <w:rFonts w:hint="eastAsia" w:ascii="仿宋" w:hAnsi="仿宋" w:eastAsia="仿宋" w:cs="仿宋"/>
          <w:sz w:val="32"/>
          <w:szCs w:val="32"/>
          <w:lang w:val="zh-CN"/>
        </w:rPr>
        <w:t>公务卡支付使用效率有待提高，由于我乡所处地理位置较偏远，条件有限，一些经济业务发生事项地点并不具备刷卡功能，加之部分后面招录的人员未办理公务卡，因此造成公务卡使用效率较低。</w:t>
      </w:r>
    </w:p>
    <w:p>
      <w:pPr>
        <w:snapToGrid w:val="0"/>
        <w:ind w:firstLine="640" w:firstLineChars="200"/>
        <w:rPr>
          <w:rFonts w:ascii="仿宋" w:hAnsi="仿宋" w:eastAsia="仿宋"/>
          <w:sz w:val="32"/>
          <w:szCs w:val="32"/>
          <w:lang w:val="zh-CN"/>
        </w:rPr>
      </w:pPr>
      <w:r>
        <w:rPr>
          <w:rFonts w:hint="eastAsia" w:ascii="仿宋" w:hAnsi="仿宋" w:eastAsia="仿宋" w:cs="仿宋"/>
          <w:sz w:val="32"/>
          <w:szCs w:val="32"/>
          <w:lang w:val="zh-CN"/>
        </w:rPr>
        <w:t>（三）改进建议</w:t>
      </w:r>
    </w:p>
    <w:p>
      <w:pPr>
        <w:snapToGrid w:val="0"/>
        <w:ind w:firstLine="720"/>
        <w:rPr>
          <w:rFonts w:ascii="仿宋" w:hAnsi="仿宋" w:eastAsia="仿宋"/>
          <w:sz w:val="32"/>
          <w:szCs w:val="32"/>
          <w:lang w:val="zh-CN"/>
        </w:rPr>
      </w:pPr>
      <w:r>
        <w:rPr>
          <w:rFonts w:ascii="仿宋" w:hAnsi="仿宋" w:eastAsia="仿宋" w:cs="仿宋"/>
          <w:sz w:val="32"/>
          <w:szCs w:val="32"/>
          <w:lang w:val="zh-CN"/>
        </w:rPr>
        <w:t>1</w:t>
      </w:r>
      <w:r>
        <w:rPr>
          <w:rFonts w:hint="eastAsia" w:ascii="仿宋" w:hAnsi="仿宋" w:eastAsia="仿宋" w:cs="仿宋"/>
          <w:sz w:val="32"/>
          <w:szCs w:val="32"/>
          <w:lang w:val="zh-CN"/>
        </w:rPr>
        <w:t>、提高公务卡支付使用效率。发生经济业务事项时尽量在能刷公务卡的地方进行，干部职工出差时也尽量使用公务卡支付，对后面招录的人员补办理公务卡。</w:t>
      </w:r>
    </w:p>
    <w:p>
      <w:pPr>
        <w:snapToGrid w:val="0"/>
        <w:ind w:firstLine="720"/>
        <w:rPr>
          <w:rFonts w:ascii="仿宋" w:hAnsi="仿宋" w:eastAsia="仿宋"/>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zh-CN"/>
        </w:rPr>
        <w:t>、加强对财务人员各项法律、法规、财务制度再学习，做到收入支出符合国家财经法规和财务管理制度规定以及有关专项资金管理办法的规定，做好会计账务处理，规范会计核算。</w:t>
      </w:r>
    </w:p>
    <w:p>
      <w:pPr>
        <w:snapToGrid w:val="0"/>
        <w:ind w:firstLine="720"/>
        <w:rPr>
          <w:rFonts w:ascii="仿宋" w:hAnsi="仿宋" w:eastAsia="仿宋"/>
          <w:sz w:val="32"/>
          <w:szCs w:val="32"/>
          <w:lang w:val="zh-CN"/>
        </w:rPr>
      </w:pPr>
    </w:p>
    <w:p>
      <w:pPr>
        <w:snapToGrid w:val="0"/>
        <w:ind w:firstLine="720"/>
        <w:rPr>
          <w:rFonts w:ascii="仿宋" w:hAnsi="仿宋" w:eastAsia="仿宋"/>
          <w:sz w:val="32"/>
          <w:szCs w:val="32"/>
          <w:lang w:val="zh-CN"/>
        </w:rPr>
      </w:pPr>
    </w:p>
    <w:p>
      <w:pPr>
        <w:ind w:firstLine="640" w:firstLineChars="200"/>
        <w:rPr>
          <w:rFonts w:ascii="??_GB2312" w:hAnsi="??_GB2312" w:cs="??_GB2312"/>
          <w:sz w:val="32"/>
          <w:szCs w:val="32"/>
        </w:rPr>
      </w:pPr>
    </w:p>
    <w:p>
      <w:pPr>
        <w:rPr>
          <w:rFonts w:ascii="??_GB2312" w:hAnsi="??_GB2312" w:cs="??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ind w:firstLine="640" w:firstLineChars="200"/>
        <w:rPr>
          <w:rFonts w:ascii="??_GB2312" w:hAnsi="??_GB2312" w:cs="??_GB2312"/>
          <w:sz w:val="32"/>
          <w:szCs w:val="32"/>
        </w:rPr>
      </w:pPr>
    </w:p>
    <w:p>
      <w:pPr>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s="方正小标宋简体"/>
          <w:color w:val="000000"/>
          <w:kern w:val="0"/>
          <w:sz w:val="44"/>
          <w:szCs w:val="44"/>
          <w:lang w:val="zh-CN"/>
        </w:rPr>
        <w:t>务本乡</w:t>
      </w:r>
      <w:r>
        <w:rPr>
          <w:rFonts w:ascii="方正小标宋简体" w:hAnsi="宋体" w:eastAsia="方正小标宋简体" w:cs="方正小标宋简体"/>
          <w:color w:val="000000"/>
          <w:kern w:val="0"/>
          <w:sz w:val="44"/>
          <w:szCs w:val="44"/>
        </w:rPr>
        <w:t>2019</w:t>
      </w:r>
      <w:r>
        <w:rPr>
          <w:rFonts w:hint="eastAsia" w:ascii="方正小标宋简体" w:hAnsi="宋体" w:eastAsia="方正小标宋简体" w:cs="方正小标宋简体"/>
          <w:color w:val="000000"/>
          <w:kern w:val="0"/>
          <w:sz w:val="44"/>
          <w:szCs w:val="44"/>
        </w:rPr>
        <w:t>年一事一议财政奖补项目</w:t>
      </w:r>
      <w:r>
        <w:rPr>
          <w:rFonts w:hint="eastAsia" w:ascii="方正小标宋简体" w:hAnsi="宋体" w:eastAsia="方正小标宋简体" w:cs="方正小标宋简体"/>
          <w:color w:val="000000"/>
          <w:kern w:val="0"/>
          <w:sz w:val="44"/>
          <w:szCs w:val="44"/>
          <w:lang w:val="zh-CN"/>
        </w:rPr>
        <w:t>绩效评价报告</w:t>
      </w:r>
    </w:p>
    <w:p>
      <w:pPr>
        <w:rPr>
          <w:rFonts w:ascii="宋体"/>
          <w:sz w:val="32"/>
          <w:szCs w:val="32"/>
          <w:lang w:val="zh-CN"/>
        </w:rPr>
      </w:pPr>
    </w:p>
    <w:p>
      <w:pPr>
        <w:numPr>
          <w:ilvl w:val="0"/>
          <w:numId w:val="7"/>
        </w:numPr>
        <w:rPr>
          <w:rFonts w:ascii="仿宋" w:hAnsi="仿宋" w:eastAsia="仿宋"/>
          <w:sz w:val="32"/>
          <w:szCs w:val="32"/>
        </w:rPr>
      </w:pPr>
      <w:r>
        <w:rPr>
          <w:rFonts w:hint="eastAsia" w:ascii="仿宋" w:hAnsi="仿宋" w:eastAsia="仿宋" w:cs="仿宋"/>
          <w:sz w:val="32"/>
          <w:szCs w:val="32"/>
        </w:rPr>
        <w:t>基本情况</w:t>
      </w:r>
    </w:p>
    <w:p>
      <w:pPr>
        <w:ind w:firstLine="800" w:firstLineChars="25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年，务本乡党委政府严格按区财政局、区农牧局</w:t>
      </w:r>
      <w:r>
        <w:rPr>
          <w:rFonts w:ascii="仿宋" w:hAnsi="仿宋" w:eastAsia="仿宋" w:cs="仿宋"/>
          <w:sz w:val="32"/>
          <w:szCs w:val="32"/>
        </w:rPr>
        <w:t>2018</w:t>
      </w:r>
      <w:r>
        <w:rPr>
          <w:rFonts w:hint="eastAsia" w:ascii="仿宋" w:hAnsi="仿宋" w:eastAsia="仿宋" w:cs="仿宋"/>
          <w:sz w:val="32"/>
          <w:szCs w:val="32"/>
        </w:rPr>
        <w:t>年</w:t>
      </w:r>
      <w:r>
        <w:rPr>
          <w:rFonts w:ascii="仿宋" w:hAnsi="仿宋" w:eastAsia="仿宋" w:cs="仿宋"/>
          <w:sz w:val="32"/>
          <w:szCs w:val="32"/>
        </w:rPr>
        <w:t>76</w:t>
      </w:r>
      <w:r>
        <w:rPr>
          <w:rFonts w:hint="eastAsia" w:ascii="仿宋" w:hAnsi="仿宋" w:eastAsia="仿宋" w:cs="仿宋"/>
          <w:sz w:val="32"/>
          <w:szCs w:val="32"/>
        </w:rPr>
        <w:t>号文要求开展工作。</w:t>
      </w:r>
      <w:r>
        <w:rPr>
          <w:rFonts w:ascii="仿宋" w:hAnsi="仿宋" w:eastAsia="仿宋" w:cs="仿宋"/>
          <w:sz w:val="32"/>
          <w:szCs w:val="32"/>
        </w:rPr>
        <w:t>2019</w:t>
      </w:r>
      <w:r>
        <w:rPr>
          <w:rFonts w:hint="eastAsia" w:ascii="仿宋" w:hAnsi="仿宋" w:eastAsia="仿宋" w:cs="仿宋"/>
          <w:sz w:val="32"/>
          <w:szCs w:val="32"/>
        </w:rPr>
        <w:t>年，区财政下拨给我乡的</w:t>
      </w:r>
      <w:r>
        <w:rPr>
          <w:rFonts w:ascii="仿宋" w:hAnsi="仿宋" w:eastAsia="仿宋" w:cs="仿宋"/>
          <w:sz w:val="32"/>
          <w:szCs w:val="32"/>
        </w:rPr>
        <w:t>2019</w:t>
      </w:r>
      <w:r>
        <w:rPr>
          <w:rFonts w:hint="eastAsia" w:ascii="仿宋" w:hAnsi="仿宋" w:eastAsia="仿宋" w:cs="仿宋"/>
          <w:sz w:val="32"/>
          <w:szCs w:val="32"/>
        </w:rPr>
        <w:t>年村级公益事业一事一议财政奖补资金共计</w:t>
      </w:r>
      <w:r>
        <w:rPr>
          <w:rFonts w:ascii="仿宋" w:hAnsi="仿宋" w:eastAsia="仿宋" w:cs="仿宋"/>
          <w:sz w:val="32"/>
          <w:szCs w:val="32"/>
        </w:rPr>
        <w:t>165.68</w:t>
      </w:r>
      <w:r>
        <w:rPr>
          <w:rFonts w:hint="eastAsia" w:ascii="仿宋" w:hAnsi="仿宋" w:eastAsia="仿宋" w:cs="仿宋"/>
          <w:sz w:val="32"/>
          <w:szCs w:val="32"/>
        </w:rPr>
        <w:t>万元，政府根据项目要求并结合我乡实际，批复实施“一事一议”财政奖补项目</w:t>
      </w:r>
      <w:r>
        <w:rPr>
          <w:rFonts w:ascii="仿宋" w:hAnsi="仿宋" w:eastAsia="仿宋" w:cs="仿宋"/>
          <w:sz w:val="32"/>
          <w:szCs w:val="32"/>
        </w:rPr>
        <w:t>2</w:t>
      </w:r>
      <w:r>
        <w:rPr>
          <w:rFonts w:hint="eastAsia" w:ascii="仿宋" w:hAnsi="仿宋" w:eastAsia="仿宋" w:cs="仿宋"/>
          <w:sz w:val="32"/>
          <w:szCs w:val="32"/>
        </w:rPr>
        <w:t>个，我乡于</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日对</w:t>
      </w:r>
      <w:r>
        <w:rPr>
          <w:rFonts w:ascii="仿宋" w:hAnsi="仿宋" w:eastAsia="仿宋" w:cs="仿宋"/>
          <w:sz w:val="32"/>
          <w:szCs w:val="32"/>
        </w:rPr>
        <w:t>2</w:t>
      </w:r>
      <w:r>
        <w:rPr>
          <w:rFonts w:hint="eastAsia" w:ascii="仿宋" w:hAnsi="仿宋" w:eastAsia="仿宋" w:cs="仿宋"/>
          <w:sz w:val="32"/>
          <w:szCs w:val="32"/>
        </w:rPr>
        <w:t>个项目建设进行了批复。</w:t>
      </w:r>
    </w:p>
    <w:p>
      <w:pPr>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务本乡乌拉村河边组机耕道硬化工程批复资金</w:t>
      </w:r>
      <w:r>
        <w:rPr>
          <w:rFonts w:ascii="仿宋" w:hAnsi="仿宋" w:eastAsia="仿宋" w:cs="仿宋"/>
          <w:sz w:val="32"/>
          <w:szCs w:val="32"/>
        </w:rPr>
        <w:t xml:space="preserve">85.6937 </w:t>
      </w:r>
      <w:r>
        <w:rPr>
          <w:rFonts w:hint="eastAsia" w:ascii="仿宋" w:hAnsi="仿宋" w:eastAsia="仿宋" w:cs="仿宋"/>
          <w:sz w:val="32"/>
          <w:szCs w:val="32"/>
        </w:rPr>
        <w:t>万元，建设内容为路线全长</w:t>
      </w:r>
      <w:r>
        <w:rPr>
          <w:rFonts w:ascii="仿宋" w:hAnsi="仿宋" w:eastAsia="仿宋" w:cs="仿宋"/>
          <w:sz w:val="32"/>
          <w:szCs w:val="32"/>
        </w:rPr>
        <w:t xml:space="preserve"> 1.081Km</w:t>
      </w:r>
      <w:r>
        <w:rPr>
          <w:rFonts w:hint="eastAsia" w:ascii="仿宋" w:hAnsi="仿宋" w:eastAsia="仿宋" w:cs="仿宋"/>
          <w:sz w:val="32"/>
          <w:szCs w:val="32"/>
        </w:rPr>
        <w:t>，设计速度</w:t>
      </w:r>
      <w:r>
        <w:rPr>
          <w:rFonts w:ascii="仿宋" w:hAnsi="仿宋" w:eastAsia="仿宋" w:cs="仿宋"/>
          <w:sz w:val="32"/>
          <w:szCs w:val="32"/>
        </w:rPr>
        <w:t xml:space="preserve"> 15Km/h</w:t>
      </w:r>
      <w:r>
        <w:rPr>
          <w:rFonts w:hint="eastAsia" w:ascii="仿宋" w:hAnsi="仿宋" w:eastAsia="仿宋" w:cs="仿宋"/>
          <w:sz w:val="32"/>
          <w:szCs w:val="32"/>
        </w:rPr>
        <w:t>。路基宽度</w:t>
      </w:r>
      <w:r>
        <w:rPr>
          <w:rFonts w:ascii="仿宋" w:hAnsi="仿宋" w:eastAsia="仿宋" w:cs="仿宋"/>
          <w:sz w:val="32"/>
          <w:szCs w:val="32"/>
        </w:rPr>
        <w:t xml:space="preserve"> 4.0 </w:t>
      </w:r>
      <w:r>
        <w:rPr>
          <w:rFonts w:hint="eastAsia" w:ascii="仿宋" w:hAnsi="仿宋" w:eastAsia="仿宋" w:cs="仿宋"/>
          <w:sz w:val="32"/>
          <w:szCs w:val="32"/>
        </w:rPr>
        <w:t>米（</w:t>
      </w:r>
      <w:r>
        <w:rPr>
          <w:rFonts w:ascii="仿宋" w:hAnsi="仿宋" w:eastAsia="仿宋" w:cs="仿宋"/>
          <w:sz w:val="32"/>
          <w:szCs w:val="32"/>
        </w:rPr>
        <w:t>4.5</w:t>
      </w:r>
      <w:r>
        <w:rPr>
          <w:rFonts w:hint="eastAsia" w:ascii="仿宋" w:hAnsi="仿宋" w:eastAsia="仿宋" w:cs="仿宋"/>
          <w:sz w:val="32"/>
          <w:szCs w:val="32"/>
        </w:rPr>
        <w:t>）米，路面宽度</w:t>
      </w:r>
      <w:r>
        <w:rPr>
          <w:rFonts w:ascii="仿宋" w:hAnsi="仿宋" w:eastAsia="仿宋" w:cs="仿宋"/>
          <w:sz w:val="32"/>
          <w:szCs w:val="32"/>
        </w:rPr>
        <w:t xml:space="preserve"> 3.0</w:t>
      </w:r>
      <w:r>
        <w:rPr>
          <w:rFonts w:hint="eastAsia" w:ascii="仿宋" w:hAnsi="仿宋" w:eastAsia="仿宋" w:cs="仿宋"/>
          <w:sz w:val="32"/>
          <w:szCs w:val="32"/>
        </w:rPr>
        <w:t>（</w:t>
      </w:r>
      <w:r>
        <w:rPr>
          <w:rFonts w:ascii="仿宋" w:hAnsi="仿宋" w:eastAsia="仿宋" w:cs="仿宋"/>
          <w:sz w:val="32"/>
          <w:szCs w:val="32"/>
        </w:rPr>
        <w:t>3.5</w:t>
      </w:r>
      <w:r>
        <w:rPr>
          <w:rFonts w:hint="eastAsia" w:ascii="仿宋" w:hAnsi="仿宋" w:eastAsia="仿宋" w:cs="仿宋"/>
          <w:sz w:val="32"/>
          <w:szCs w:val="32"/>
        </w:rPr>
        <w:t>）米，采用</w:t>
      </w:r>
      <w:r>
        <w:rPr>
          <w:rFonts w:ascii="仿宋" w:hAnsi="仿宋" w:eastAsia="仿宋" w:cs="仿宋"/>
          <w:sz w:val="32"/>
          <w:szCs w:val="32"/>
        </w:rPr>
        <w:t xml:space="preserve"> 18cm </w:t>
      </w:r>
      <w:r>
        <w:rPr>
          <w:rFonts w:hint="eastAsia" w:ascii="仿宋" w:hAnsi="仿宋" w:eastAsia="仿宋" w:cs="仿宋"/>
          <w:sz w:val="32"/>
          <w:szCs w:val="32"/>
        </w:rPr>
        <w:t>厚水泥混凝土路面</w:t>
      </w:r>
      <w:r>
        <w:rPr>
          <w:rFonts w:ascii="仿宋" w:hAnsi="仿宋" w:eastAsia="仿宋" w:cs="仿宋"/>
          <w:sz w:val="32"/>
          <w:szCs w:val="32"/>
        </w:rPr>
        <w:t xml:space="preserve">+15cm </w:t>
      </w:r>
      <w:r>
        <w:rPr>
          <w:rFonts w:hint="eastAsia" w:ascii="仿宋" w:hAnsi="仿宋" w:eastAsia="仿宋" w:cs="仿宋"/>
          <w:sz w:val="32"/>
          <w:szCs w:val="32"/>
        </w:rPr>
        <w:t>厚水泥稳定碎石基层的结构形式。</w:t>
      </w:r>
    </w:p>
    <w:p>
      <w:pPr>
        <w:ind w:firstLine="640" w:firstLineChars="200"/>
        <w:rPr>
          <w:rFonts w:ascii="仿宋" w:hAnsi="仿宋" w:eastAsia="仿宋"/>
          <w:color w:val="FF0000"/>
          <w:sz w:val="32"/>
          <w:szCs w:val="32"/>
        </w:rPr>
      </w:pPr>
      <w:r>
        <w:rPr>
          <w:rFonts w:ascii="仿宋" w:hAnsi="仿宋" w:eastAsia="仿宋" w:cs="仿宋"/>
          <w:sz w:val="32"/>
          <w:szCs w:val="32"/>
        </w:rPr>
        <w:t>2.</w:t>
      </w:r>
      <w:r>
        <w:rPr>
          <w:rFonts w:hint="eastAsia" w:ascii="仿宋" w:hAnsi="仿宋" w:eastAsia="仿宋" w:cs="仿宋"/>
          <w:sz w:val="32"/>
          <w:szCs w:val="32"/>
        </w:rPr>
        <w:t>务本乡乌拉村桃园组机耕道硬化工程批复资金</w:t>
      </w:r>
      <w:r>
        <w:rPr>
          <w:rFonts w:ascii="仿宋" w:hAnsi="仿宋" w:eastAsia="仿宋" w:cs="仿宋"/>
          <w:sz w:val="32"/>
          <w:szCs w:val="32"/>
        </w:rPr>
        <w:t xml:space="preserve">79.9861 </w:t>
      </w:r>
      <w:r>
        <w:rPr>
          <w:rFonts w:hint="eastAsia" w:ascii="仿宋" w:hAnsi="仿宋" w:eastAsia="仿宋" w:cs="仿宋"/>
          <w:sz w:val="32"/>
          <w:szCs w:val="32"/>
        </w:rPr>
        <w:t>万元，建设内容为路线全长</w:t>
      </w:r>
      <w:r>
        <w:rPr>
          <w:rFonts w:ascii="仿宋" w:hAnsi="仿宋" w:eastAsia="仿宋" w:cs="仿宋"/>
          <w:sz w:val="32"/>
          <w:szCs w:val="32"/>
        </w:rPr>
        <w:t xml:space="preserve"> 1.009Km</w:t>
      </w:r>
      <w:r>
        <w:rPr>
          <w:rFonts w:hint="eastAsia" w:ascii="仿宋" w:hAnsi="仿宋" w:eastAsia="仿宋" w:cs="仿宋"/>
          <w:sz w:val="32"/>
          <w:szCs w:val="32"/>
        </w:rPr>
        <w:t>，设计速度</w:t>
      </w:r>
      <w:r>
        <w:rPr>
          <w:rFonts w:ascii="仿宋" w:hAnsi="仿宋" w:eastAsia="仿宋" w:cs="仿宋"/>
          <w:sz w:val="32"/>
          <w:szCs w:val="32"/>
        </w:rPr>
        <w:t xml:space="preserve"> 15Km/h</w:t>
      </w:r>
      <w:r>
        <w:rPr>
          <w:rFonts w:hint="eastAsia" w:ascii="仿宋" w:hAnsi="仿宋" w:eastAsia="仿宋" w:cs="仿宋"/>
          <w:sz w:val="32"/>
          <w:szCs w:val="32"/>
        </w:rPr>
        <w:t>。路基宽度</w:t>
      </w:r>
      <w:r>
        <w:rPr>
          <w:rFonts w:ascii="仿宋" w:hAnsi="仿宋" w:eastAsia="仿宋" w:cs="仿宋"/>
          <w:sz w:val="32"/>
          <w:szCs w:val="32"/>
        </w:rPr>
        <w:t xml:space="preserve"> 4.0 </w:t>
      </w:r>
      <w:r>
        <w:rPr>
          <w:rFonts w:hint="eastAsia" w:ascii="仿宋" w:hAnsi="仿宋" w:eastAsia="仿宋" w:cs="仿宋"/>
          <w:sz w:val="32"/>
          <w:szCs w:val="32"/>
        </w:rPr>
        <w:t>米（</w:t>
      </w:r>
      <w:r>
        <w:rPr>
          <w:rFonts w:ascii="仿宋" w:hAnsi="仿宋" w:eastAsia="仿宋" w:cs="仿宋"/>
          <w:sz w:val="32"/>
          <w:szCs w:val="32"/>
        </w:rPr>
        <w:t>4.5</w:t>
      </w:r>
      <w:r>
        <w:rPr>
          <w:rFonts w:hint="eastAsia" w:ascii="仿宋" w:hAnsi="仿宋" w:eastAsia="仿宋" w:cs="仿宋"/>
          <w:sz w:val="32"/>
          <w:szCs w:val="32"/>
        </w:rPr>
        <w:t>）米，路面宽度</w:t>
      </w:r>
      <w:r>
        <w:rPr>
          <w:rFonts w:ascii="仿宋" w:hAnsi="仿宋" w:eastAsia="仿宋" w:cs="仿宋"/>
          <w:sz w:val="32"/>
          <w:szCs w:val="32"/>
        </w:rPr>
        <w:t xml:space="preserve"> 3.0</w:t>
      </w:r>
      <w:r>
        <w:rPr>
          <w:rFonts w:hint="eastAsia" w:ascii="仿宋" w:hAnsi="仿宋" w:eastAsia="仿宋" w:cs="仿宋"/>
          <w:sz w:val="32"/>
          <w:szCs w:val="32"/>
        </w:rPr>
        <w:t>（</w:t>
      </w:r>
      <w:r>
        <w:rPr>
          <w:rFonts w:ascii="仿宋" w:hAnsi="仿宋" w:eastAsia="仿宋" w:cs="仿宋"/>
          <w:sz w:val="32"/>
          <w:szCs w:val="32"/>
        </w:rPr>
        <w:t>3.5</w:t>
      </w:r>
      <w:r>
        <w:rPr>
          <w:rFonts w:hint="eastAsia" w:ascii="仿宋" w:hAnsi="仿宋" w:eastAsia="仿宋" w:cs="仿宋"/>
          <w:sz w:val="32"/>
          <w:szCs w:val="32"/>
        </w:rPr>
        <w:t>）米，采用</w:t>
      </w:r>
      <w:r>
        <w:rPr>
          <w:rFonts w:ascii="仿宋" w:hAnsi="仿宋" w:eastAsia="仿宋" w:cs="仿宋"/>
          <w:sz w:val="32"/>
          <w:szCs w:val="32"/>
        </w:rPr>
        <w:t xml:space="preserve"> 18cm</w:t>
      </w:r>
      <w:r>
        <w:rPr>
          <w:rFonts w:hint="eastAsia" w:ascii="仿宋" w:hAnsi="仿宋" w:eastAsia="仿宋" w:cs="仿宋"/>
          <w:sz w:val="32"/>
          <w:szCs w:val="32"/>
        </w:rPr>
        <w:t>厚水泥混凝土路面</w:t>
      </w:r>
      <w:r>
        <w:rPr>
          <w:rFonts w:ascii="仿宋" w:hAnsi="仿宋" w:eastAsia="仿宋" w:cs="仿宋"/>
          <w:sz w:val="32"/>
          <w:szCs w:val="32"/>
        </w:rPr>
        <w:t xml:space="preserve">+15cm </w:t>
      </w:r>
      <w:r>
        <w:rPr>
          <w:rFonts w:hint="eastAsia" w:ascii="仿宋" w:hAnsi="仿宋" w:eastAsia="仿宋" w:cs="仿宋"/>
          <w:sz w:val="32"/>
          <w:szCs w:val="32"/>
        </w:rPr>
        <w:t>厚水泥稳定碎石基层的结构形式。</w:t>
      </w:r>
    </w:p>
    <w:p>
      <w:pPr>
        <w:numPr>
          <w:ilvl w:val="0"/>
          <w:numId w:val="7"/>
        </w:numPr>
        <w:rPr>
          <w:rFonts w:ascii="仿宋" w:hAnsi="仿宋" w:eastAsia="仿宋"/>
          <w:sz w:val="32"/>
          <w:szCs w:val="32"/>
        </w:rPr>
      </w:pPr>
      <w:r>
        <w:rPr>
          <w:rFonts w:hint="eastAsia" w:ascii="仿宋" w:hAnsi="仿宋" w:eastAsia="仿宋" w:cs="仿宋"/>
          <w:sz w:val="32"/>
          <w:szCs w:val="32"/>
        </w:rPr>
        <w:t>“一事一议”财政奖补项目工作开展情况</w:t>
      </w:r>
    </w:p>
    <w:p>
      <w:pPr>
        <w:numPr>
          <w:ilvl w:val="0"/>
          <w:numId w:val="8"/>
        </w:numPr>
        <w:ind w:left="800"/>
        <w:rPr>
          <w:rFonts w:ascii="仿宋" w:hAnsi="仿宋" w:eastAsia="仿宋"/>
          <w:sz w:val="32"/>
          <w:szCs w:val="32"/>
        </w:rPr>
      </w:pPr>
      <w:r>
        <w:rPr>
          <w:rFonts w:hint="eastAsia" w:ascii="仿宋" w:hAnsi="仿宋" w:eastAsia="仿宋" w:cs="仿宋"/>
          <w:sz w:val="32"/>
          <w:szCs w:val="32"/>
        </w:rPr>
        <w:t>组织情况</w:t>
      </w:r>
    </w:p>
    <w:p>
      <w:pPr>
        <w:ind w:firstLine="600"/>
        <w:rPr>
          <w:rFonts w:ascii="仿宋" w:hAnsi="仿宋" w:eastAsia="仿宋"/>
          <w:color w:val="FF0000"/>
          <w:sz w:val="32"/>
          <w:szCs w:val="32"/>
        </w:rPr>
      </w:pPr>
      <w:r>
        <w:rPr>
          <w:rFonts w:hint="eastAsia" w:ascii="仿宋" w:hAnsi="仿宋" w:eastAsia="仿宋" w:cs="仿宋"/>
          <w:sz w:val="32"/>
          <w:szCs w:val="32"/>
        </w:rPr>
        <w:t>在区交通局的指导下于</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w:t>
      </w:r>
      <w:r>
        <w:rPr>
          <w:rFonts w:hint="eastAsia" w:ascii="仿宋" w:hAnsi="仿宋" w:eastAsia="仿宋" w:cs="仿宋"/>
          <w:sz w:val="32"/>
          <w:szCs w:val="32"/>
        </w:rPr>
        <w:t>日完成设计图文件审查工作，</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22</w:t>
      </w:r>
      <w:r>
        <w:rPr>
          <w:rFonts w:hint="eastAsia" w:ascii="仿宋" w:hAnsi="仿宋" w:eastAsia="仿宋" w:cs="仿宋"/>
          <w:sz w:val="32"/>
          <w:szCs w:val="32"/>
        </w:rPr>
        <w:t>日完成财政评审工作，</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6</w:t>
      </w:r>
      <w:r>
        <w:rPr>
          <w:rFonts w:hint="eastAsia" w:ascii="仿宋" w:hAnsi="仿宋" w:eastAsia="仿宋" w:cs="仿宋"/>
          <w:sz w:val="32"/>
          <w:szCs w:val="32"/>
        </w:rPr>
        <w:t>日在四川利思城工程项目管理有限公司完成了项目招选工作，招选方式为邀请比选，务本乡乌拉村河边组机耕道硬化工程中标单位为攀枝花建攀工程咨询有限公司，务本乡乌拉村桃园组机耕道硬化工程中标单位为四川省农康建筑工程有限公司，施工队伍于</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9</w:t>
      </w:r>
      <w:r>
        <w:rPr>
          <w:rFonts w:hint="eastAsia" w:ascii="仿宋" w:hAnsi="仿宋" w:eastAsia="仿宋" w:cs="仿宋"/>
          <w:sz w:val="32"/>
          <w:szCs w:val="32"/>
        </w:rPr>
        <w:t>日进场施工，目前正在路基施工阶段，由于受到新型冠状病毒疫情影响，施工队伍正在积极为复工做准备。</w:t>
      </w:r>
    </w:p>
    <w:p>
      <w:pPr>
        <w:numPr>
          <w:ilvl w:val="0"/>
          <w:numId w:val="8"/>
        </w:numPr>
        <w:ind w:left="800"/>
        <w:rPr>
          <w:rFonts w:ascii="仿宋" w:hAnsi="仿宋" w:eastAsia="仿宋"/>
          <w:sz w:val="32"/>
          <w:szCs w:val="32"/>
        </w:rPr>
      </w:pPr>
      <w:r>
        <w:rPr>
          <w:rFonts w:hint="eastAsia" w:ascii="仿宋" w:hAnsi="仿宋" w:eastAsia="仿宋" w:cs="仿宋"/>
          <w:sz w:val="32"/>
          <w:szCs w:val="32"/>
        </w:rPr>
        <w:t>项目总体评价</w:t>
      </w:r>
    </w:p>
    <w:p>
      <w:pPr>
        <w:ind w:firstLine="640" w:firstLineChars="200"/>
        <w:rPr>
          <w:rFonts w:ascii="仿宋" w:hAnsi="仿宋" w:eastAsia="仿宋"/>
          <w:sz w:val="32"/>
          <w:szCs w:val="32"/>
        </w:rPr>
      </w:pPr>
      <w:r>
        <w:rPr>
          <w:rFonts w:hint="eastAsia" w:ascii="仿宋" w:hAnsi="仿宋" w:eastAsia="仿宋" w:cs="仿宋"/>
          <w:sz w:val="32"/>
          <w:szCs w:val="32"/>
        </w:rPr>
        <w:t>感谢区财政局对我乡一事一议项目建设的大力支持，我乡高度重视该项目建设工作，并得到了受益户村民的积极支持。项目建设工作严格按照《关于进一步做好村级公益事业建设一事一议财政奖补工作的通知》（攀仁财〔</w:t>
      </w:r>
      <w:r>
        <w:rPr>
          <w:rFonts w:ascii="仿宋" w:hAnsi="仿宋" w:eastAsia="仿宋" w:cs="仿宋"/>
          <w:sz w:val="32"/>
          <w:szCs w:val="32"/>
        </w:rPr>
        <w:t>2018</w:t>
      </w:r>
      <w:r>
        <w:rPr>
          <w:rFonts w:hint="eastAsia" w:ascii="仿宋" w:hAnsi="仿宋" w:eastAsia="仿宋" w:cs="仿宋"/>
          <w:sz w:val="32"/>
          <w:szCs w:val="32"/>
        </w:rPr>
        <w:t>〕</w:t>
      </w:r>
      <w:r>
        <w:rPr>
          <w:rFonts w:ascii="仿宋" w:hAnsi="仿宋" w:eastAsia="仿宋" w:cs="仿宋"/>
          <w:sz w:val="32"/>
          <w:szCs w:val="32"/>
        </w:rPr>
        <w:t xml:space="preserve">76 </w:t>
      </w:r>
      <w:r>
        <w:rPr>
          <w:rFonts w:hint="eastAsia" w:ascii="仿宋" w:hAnsi="仿宋" w:eastAsia="仿宋" w:cs="仿宋"/>
          <w:sz w:val="32"/>
          <w:szCs w:val="32"/>
        </w:rPr>
        <w:t>号）文件要求开展。</w:t>
      </w:r>
    </w:p>
    <w:p>
      <w:pPr>
        <w:rPr>
          <w:rFonts w:ascii="仿宋" w:hAnsi="仿宋" w:eastAsia="仿宋"/>
          <w:sz w:val="32"/>
          <w:szCs w:val="32"/>
        </w:rPr>
      </w:pPr>
      <w:r>
        <w:rPr>
          <w:rFonts w:hint="eastAsia" w:ascii="仿宋" w:hAnsi="仿宋" w:eastAsia="仿宋" w:cs="仿宋"/>
          <w:sz w:val="32"/>
          <w:szCs w:val="32"/>
        </w:rPr>
        <w:t>该项目建设有效解决了我乡受益户村民出行的问题，为当地受益户村民销售时令蔬菜、樱桃、油桃带来了极大的方便，并带来了良好的经济效益。</w:t>
      </w:r>
    </w:p>
    <w:p>
      <w:pPr>
        <w:ind w:firstLine="640" w:firstLineChars="200"/>
        <w:rPr>
          <w:rFonts w:ascii="仿宋" w:hAnsi="仿宋" w:eastAsia="仿宋"/>
          <w:sz w:val="32"/>
          <w:szCs w:val="32"/>
        </w:rPr>
      </w:pPr>
      <w:r>
        <w:rPr>
          <w:rFonts w:hint="eastAsia" w:ascii="仿宋" w:hAnsi="仿宋" w:eastAsia="仿宋" w:cs="仿宋"/>
          <w:sz w:val="32"/>
          <w:szCs w:val="32"/>
        </w:rPr>
        <w:t>三、评价结果</w:t>
      </w:r>
    </w:p>
    <w:p>
      <w:pPr>
        <w:ind w:firstLine="640" w:firstLineChars="200"/>
        <w:rPr>
          <w:rFonts w:ascii="仿宋" w:hAnsi="仿宋" w:eastAsia="仿宋"/>
          <w:sz w:val="32"/>
          <w:szCs w:val="32"/>
        </w:rPr>
      </w:pPr>
      <w:r>
        <w:rPr>
          <w:rFonts w:hint="eastAsia" w:ascii="仿宋" w:hAnsi="仿宋" w:eastAsia="仿宋" w:cs="仿宋"/>
          <w:sz w:val="32"/>
          <w:szCs w:val="32"/>
        </w:rPr>
        <w:t>（一）各项制度建立</w:t>
      </w:r>
    </w:p>
    <w:p>
      <w:pPr>
        <w:ind w:firstLine="640" w:firstLineChars="200"/>
        <w:rPr>
          <w:rFonts w:ascii="仿宋" w:hAnsi="仿宋" w:eastAsia="仿宋"/>
          <w:sz w:val="32"/>
          <w:szCs w:val="32"/>
        </w:rPr>
      </w:pPr>
      <w:r>
        <w:rPr>
          <w:rFonts w:hint="eastAsia" w:ascii="仿宋" w:hAnsi="仿宋" w:eastAsia="仿宋" w:cs="仿宋"/>
          <w:sz w:val="32"/>
          <w:szCs w:val="32"/>
        </w:rPr>
        <w:t>为高质量的完成一事一议项目建设工作，受益户村组建立了项目管理小组、质量监督小组、民主理财小组，确保项目的公平、公正、公开，为项目质量建设提供了良好的保障。</w:t>
      </w:r>
    </w:p>
    <w:p>
      <w:pPr>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务本乡乌拉村河边组机耕道硬化工程：成立务本乡乌拉村河边组机耕道硬化工程项目管理小组（组长：游申林，成员：肖兴贵、窦继承、陈贵才）主要负责施工期间资料收集，项目建设过程中协调等工作。质量监督小组（组长：陈兴芬，成员：陈兴华、</w:t>
      </w:r>
      <w:r>
        <w:rPr>
          <w:rFonts w:ascii="仿宋" w:hAnsi="仿宋" w:eastAsia="仿宋" w:cs="仿宋"/>
          <w:sz w:val="32"/>
          <w:szCs w:val="32"/>
        </w:rPr>
        <w:t xml:space="preserve"> </w:t>
      </w:r>
      <w:r>
        <w:rPr>
          <w:rFonts w:hint="eastAsia" w:ascii="仿宋" w:hAnsi="仿宋" w:eastAsia="仿宋" w:cs="仿宋"/>
          <w:sz w:val="32"/>
          <w:szCs w:val="32"/>
        </w:rPr>
        <w:t>王天林、周吉顺）主要负责在施工阶段对工程质量的监督检查及材料进出监督。民主理财小组（组长：施发全，成员：李启华、游升才、熊会明、唐廷平）主要负责工程建设期间资金的管理等工作。</w:t>
      </w:r>
    </w:p>
    <w:p>
      <w:pPr>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务本乡乌拉村桃园组机耕道硬化工程：成立务本乡乌拉村桃园组机耕道硬化工程项目管理小组（组长：游申林，成员：王树军、沈永德）主要负责施工期间资料收集，项目建设过程中协调等工作。质量监督小组（组长：都国友，成员：田梦兵、沈永发）主要负责在施工阶段对工程质量的监督检查及材料进出监督。民主理财小组（组长：施发全，成员：沈福从、游安贵）主要负责工程建设期间资金的管理等工作。</w:t>
      </w:r>
    </w:p>
    <w:p>
      <w:pPr>
        <w:ind w:firstLine="640" w:firstLineChars="200"/>
        <w:rPr>
          <w:rFonts w:ascii="仿宋" w:hAnsi="仿宋" w:eastAsia="仿宋"/>
          <w:sz w:val="32"/>
          <w:szCs w:val="32"/>
        </w:rPr>
      </w:pPr>
      <w:r>
        <w:rPr>
          <w:rFonts w:hint="eastAsia" w:ascii="仿宋" w:hAnsi="仿宋" w:eastAsia="仿宋" w:cs="仿宋"/>
          <w:sz w:val="32"/>
          <w:szCs w:val="32"/>
        </w:rPr>
        <w:t>（二）资金管理</w:t>
      </w:r>
    </w:p>
    <w:p>
      <w:pPr>
        <w:ind w:firstLine="640" w:firstLineChars="200"/>
        <w:rPr>
          <w:rFonts w:ascii="仿宋" w:hAnsi="仿宋" w:eastAsia="仿宋"/>
          <w:sz w:val="32"/>
          <w:szCs w:val="32"/>
        </w:rPr>
      </w:pPr>
      <w:r>
        <w:rPr>
          <w:rFonts w:hint="eastAsia" w:ascii="仿宋" w:hAnsi="仿宋" w:eastAsia="仿宋" w:cs="仿宋"/>
          <w:sz w:val="32"/>
          <w:szCs w:val="32"/>
        </w:rPr>
        <w:t>资金由乡财政所管理（包括财政资金、自筹资金），待项目完工通过质量监督小组、村组干部及乡技术部门、纪委等验收后按相关规定办理。</w:t>
      </w:r>
    </w:p>
    <w:p>
      <w:pPr>
        <w:ind w:firstLine="640" w:firstLineChars="200"/>
        <w:rPr>
          <w:rFonts w:ascii="仿宋" w:hAnsi="仿宋" w:eastAsia="仿宋"/>
          <w:sz w:val="32"/>
          <w:szCs w:val="32"/>
        </w:rPr>
      </w:pPr>
      <w:r>
        <w:rPr>
          <w:rFonts w:hint="eastAsia" w:ascii="仿宋" w:hAnsi="仿宋" w:eastAsia="仿宋" w:cs="仿宋"/>
          <w:sz w:val="32"/>
          <w:szCs w:val="32"/>
        </w:rPr>
        <w:t>（三）、项目管理：包括项目申报、编制、调整、验收、档案管理、民主议事、公开公示等。</w:t>
      </w:r>
    </w:p>
    <w:p>
      <w:pPr>
        <w:ind w:firstLine="640" w:firstLineChars="200"/>
        <w:rPr>
          <w:rFonts w:ascii="仿宋" w:hAnsi="仿宋" w:eastAsia="仿宋"/>
          <w:sz w:val="32"/>
          <w:szCs w:val="32"/>
        </w:rPr>
      </w:pPr>
      <w:r>
        <w:rPr>
          <w:rFonts w:hint="eastAsia" w:ascii="仿宋" w:hAnsi="仿宋" w:eastAsia="仿宋" w:cs="仿宋"/>
          <w:sz w:val="32"/>
          <w:szCs w:val="32"/>
        </w:rPr>
        <w:t>针对一事一议项目资金情况，我乡开展实地考察调研工作，并筛选出符合条件且村民积极性较高的村组，根据村组及受益户积极性最后确定出项目实施村组，受益户村组严格按照《关于进一步做好村级公益事业建设一事一议财政奖补工作的通知》（攀仁财〔</w:t>
      </w:r>
      <w:r>
        <w:rPr>
          <w:rFonts w:ascii="仿宋" w:hAnsi="仿宋" w:eastAsia="仿宋" w:cs="仿宋"/>
          <w:sz w:val="32"/>
          <w:szCs w:val="32"/>
        </w:rPr>
        <w:t>2018</w:t>
      </w:r>
      <w:r>
        <w:rPr>
          <w:rFonts w:hint="eastAsia" w:ascii="仿宋" w:hAnsi="仿宋" w:eastAsia="仿宋" w:cs="仿宋"/>
          <w:sz w:val="32"/>
          <w:szCs w:val="32"/>
        </w:rPr>
        <w:t>〕</w:t>
      </w:r>
      <w:r>
        <w:rPr>
          <w:rFonts w:ascii="仿宋" w:hAnsi="仿宋" w:eastAsia="仿宋" w:cs="仿宋"/>
          <w:sz w:val="32"/>
          <w:szCs w:val="32"/>
        </w:rPr>
        <w:t xml:space="preserve">76 </w:t>
      </w:r>
      <w:r>
        <w:rPr>
          <w:rFonts w:hint="eastAsia" w:ascii="仿宋" w:hAnsi="仿宋" w:eastAsia="仿宋" w:cs="仿宋"/>
          <w:sz w:val="32"/>
          <w:szCs w:val="32"/>
        </w:rPr>
        <w:t>号）文件要求进行项目申报并开展民主议事、公开公示工作，经我乡批复后开展项目建设工作。项目设计单位为四川森中源工程项目管理有限公司，区交通局对设计图进行了评审。务本乡乌拉村河边组机耕道硬化工程中标单位为攀枝花建攀工程咨询有限公司，务本乡乌拉村桃园组机耕道硬化工程中标单位为四川省农康建筑工程有限公司，施工队伍于</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9</w:t>
      </w:r>
      <w:r>
        <w:rPr>
          <w:rFonts w:hint="eastAsia" w:ascii="仿宋" w:hAnsi="仿宋" w:eastAsia="仿宋" w:cs="仿宋"/>
          <w:sz w:val="32"/>
          <w:szCs w:val="32"/>
        </w:rPr>
        <w:t>日进场施工，目前正在路基施工阶段，由于受到新型冠状病毒疫情影响，施工队伍正在积极为复工做准备。档案管理由受益户村（乌拉村）进行统一管理。</w:t>
      </w:r>
    </w:p>
    <w:p>
      <w:pPr>
        <w:ind w:firstLine="640" w:firstLineChars="200"/>
        <w:rPr>
          <w:rFonts w:ascii="仿宋" w:hAnsi="仿宋" w:eastAsia="仿宋"/>
          <w:sz w:val="32"/>
          <w:szCs w:val="32"/>
        </w:rPr>
      </w:pPr>
      <w:r>
        <w:rPr>
          <w:rFonts w:hint="eastAsia" w:ascii="仿宋" w:hAnsi="仿宋" w:eastAsia="仿宋" w:cs="仿宋"/>
          <w:sz w:val="32"/>
          <w:szCs w:val="32"/>
        </w:rPr>
        <w:t>（四）、目标任务完成情况：包括任务量、质量、进度等。</w:t>
      </w:r>
    </w:p>
    <w:p>
      <w:pPr>
        <w:ind w:firstLine="640" w:firstLineChars="20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务本乡乌拉村河边组机耕道硬化工程：路线全长</w:t>
      </w:r>
      <w:r>
        <w:rPr>
          <w:rFonts w:ascii="仿宋" w:hAnsi="仿宋" w:eastAsia="仿宋" w:cs="仿宋"/>
          <w:sz w:val="32"/>
          <w:szCs w:val="32"/>
        </w:rPr>
        <w:t xml:space="preserve"> 1.081Km</w:t>
      </w:r>
      <w:r>
        <w:rPr>
          <w:rFonts w:hint="eastAsia" w:ascii="仿宋" w:hAnsi="仿宋" w:eastAsia="仿宋" w:cs="仿宋"/>
          <w:sz w:val="32"/>
          <w:szCs w:val="32"/>
        </w:rPr>
        <w:t>，设计速度</w:t>
      </w:r>
      <w:r>
        <w:rPr>
          <w:rFonts w:ascii="仿宋" w:hAnsi="仿宋" w:eastAsia="仿宋" w:cs="仿宋"/>
          <w:sz w:val="32"/>
          <w:szCs w:val="32"/>
        </w:rPr>
        <w:t xml:space="preserve"> 15Km/h</w:t>
      </w:r>
      <w:r>
        <w:rPr>
          <w:rFonts w:hint="eastAsia" w:ascii="仿宋" w:hAnsi="仿宋" w:eastAsia="仿宋" w:cs="仿宋"/>
          <w:sz w:val="32"/>
          <w:szCs w:val="32"/>
        </w:rPr>
        <w:t>。路基宽度</w:t>
      </w:r>
      <w:r>
        <w:rPr>
          <w:rFonts w:ascii="仿宋" w:hAnsi="仿宋" w:eastAsia="仿宋" w:cs="仿宋"/>
          <w:sz w:val="32"/>
          <w:szCs w:val="32"/>
        </w:rPr>
        <w:t xml:space="preserve"> 4.0 </w:t>
      </w:r>
      <w:r>
        <w:rPr>
          <w:rFonts w:hint="eastAsia" w:ascii="仿宋" w:hAnsi="仿宋" w:eastAsia="仿宋" w:cs="仿宋"/>
          <w:sz w:val="32"/>
          <w:szCs w:val="32"/>
        </w:rPr>
        <w:t>米（</w:t>
      </w:r>
      <w:r>
        <w:rPr>
          <w:rFonts w:ascii="仿宋" w:hAnsi="仿宋" w:eastAsia="仿宋" w:cs="仿宋"/>
          <w:sz w:val="32"/>
          <w:szCs w:val="32"/>
        </w:rPr>
        <w:t>4.5</w:t>
      </w:r>
      <w:r>
        <w:rPr>
          <w:rFonts w:hint="eastAsia" w:ascii="仿宋" w:hAnsi="仿宋" w:eastAsia="仿宋" w:cs="仿宋"/>
          <w:sz w:val="32"/>
          <w:szCs w:val="32"/>
        </w:rPr>
        <w:t>）米，路面宽度</w:t>
      </w:r>
      <w:r>
        <w:rPr>
          <w:rFonts w:ascii="仿宋" w:hAnsi="仿宋" w:eastAsia="仿宋" w:cs="仿宋"/>
          <w:sz w:val="32"/>
          <w:szCs w:val="32"/>
        </w:rPr>
        <w:t xml:space="preserve"> 3.0</w:t>
      </w:r>
      <w:r>
        <w:rPr>
          <w:rFonts w:hint="eastAsia" w:ascii="仿宋" w:hAnsi="仿宋" w:eastAsia="仿宋" w:cs="仿宋"/>
          <w:sz w:val="32"/>
          <w:szCs w:val="32"/>
        </w:rPr>
        <w:t>（</w:t>
      </w:r>
      <w:r>
        <w:rPr>
          <w:rFonts w:ascii="仿宋" w:hAnsi="仿宋" w:eastAsia="仿宋" w:cs="仿宋"/>
          <w:sz w:val="32"/>
          <w:szCs w:val="32"/>
        </w:rPr>
        <w:t>3.5</w:t>
      </w:r>
      <w:r>
        <w:rPr>
          <w:rFonts w:hint="eastAsia" w:ascii="仿宋" w:hAnsi="仿宋" w:eastAsia="仿宋" w:cs="仿宋"/>
          <w:sz w:val="32"/>
          <w:szCs w:val="32"/>
        </w:rPr>
        <w:t>）米，采用</w:t>
      </w:r>
      <w:r>
        <w:rPr>
          <w:rFonts w:ascii="仿宋" w:hAnsi="仿宋" w:eastAsia="仿宋" w:cs="仿宋"/>
          <w:sz w:val="32"/>
          <w:szCs w:val="32"/>
        </w:rPr>
        <w:t xml:space="preserve"> 18cm </w:t>
      </w:r>
      <w:r>
        <w:rPr>
          <w:rFonts w:hint="eastAsia" w:ascii="仿宋" w:hAnsi="仿宋" w:eastAsia="仿宋" w:cs="仿宋"/>
          <w:sz w:val="32"/>
          <w:szCs w:val="32"/>
        </w:rPr>
        <w:t>厚水泥混凝土路面</w:t>
      </w:r>
      <w:r>
        <w:rPr>
          <w:rFonts w:ascii="仿宋" w:hAnsi="仿宋" w:eastAsia="仿宋" w:cs="仿宋"/>
          <w:sz w:val="32"/>
          <w:szCs w:val="32"/>
        </w:rPr>
        <w:t xml:space="preserve">+15cm </w:t>
      </w:r>
      <w:r>
        <w:rPr>
          <w:rFonts w:hint="eastAsia" w:ascii="仿宋" w:hAnsi="仿宋" w:eastAsia="仿宋" w:cs="仿宋"/>
          <w:sz w:val="32"/>
          <w:szCs w:val="32"/>
        </w:rPr>
        <w:t>厚水泥稳定碎石基层的结构形式。该项目施工队伍于</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9</w:t>
      </w:r>
      <w:r>
        <w:rPr>
          <w:rFonts w:hint="eastAsia" w:ascii="仿宋" w:hAnsi="仿宋" w:eastAsia="仿宋" w:cs="仿宋"/>
          <w:sz w:val="32"/>
          <w:szCs w:val="32"/>
        </w:rPr>
        <w:t>日进场施工，正在路基施工阶段，由于受到新型冠状病毒疫情影响，施工队伍正在积极为复工做准备。</w:t>
      </w:r>
    </w:p>
    <w:p>
      <w:pPr>
        <w:ind w:firstLine="640" w:firstLineChars="200"/>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务本乡乌拉村桃园组机耕道硬化工程：路线全长</w:t>
      </w:r>
      <w:r>
        <w:rPr>
          <w:rFonts w:ascii="仿宋" w:hAnsi="仿宋" w:eastAsia="仿宋" w:cs="仿宋"/>
          <w:sz w:val="32"/>
          <w:szCs w:val="32"/>
        </w:rPr>
        <w:t xml:space="preserve"> 1.009Km</w:t>
      </w:r>
      <w:r>
        <w:rPr>
          <w:rFonts w:hint="eastAsia" w:ascii="仿宋" w:hAnsi="仿宋" w:eastAsia="仿宋" w:cs="仿宋"/>
          <w:sz w:val="32"/>
          <w:szCs w:val="32"/>
        </w:rPr>
        <w:t>，设计速度</w:t>
      </w:r>
      <w:r>
        <w:rPr>
          <w:rFonts w:ascii="仿宋" w:hAnsi="仿宋" w:eastAsia="仿宋" w:cs="仿宋"/>
          <w:sz w:val="32"/>
          <w:szCs w:val="32"/>
        </w:rPr>
        <w:t xml:space="preserve"> 15Km/h</w:t>
      </w:r>
      <w:r>
        <w:rPr>
          <w:rFonts w:hint="eastAsia" w:ascii="仿宋" w:hAnsi="仿宋" w:eastAsia="仿宋" w:cs="仿宋"/>
          <w:sz w:val="32"/>
          <w:szCs w:val="32"/>
        </w:rPr>
        <w:t>。路基宽度</w:t>
      </w:r>
      <w:r>
        <w:rPr>
          <w:rFonts w:ascii="仿宋" w:hAnsi="仿宋" w:eastAsia="仿宋" w:cs="仿宋"/>
          <w:sz w:val="32"/>
          <w:szCs w:val="32"/>
        </w:rPr>
        <w:t xml:space="preserve"> 4.0 </w:t>
      </w:r>
      <w:r>
        <w:rPr>
          <w:rFonts w:hint="eastAsia" w:ascii="仿宋" w:hAnsi="仿宋" w:eastAsia="仿宋" w:cs="仿宋"/>
          <w:sz w:val="32"/>
          <w:szCs w:val="32"/>
        </w:rPr>
        <w:t>米（</w:t>
      </w:r>
      <w:r>
        <w:rPr>
          <w:rFonts w:ascii="仿宋" w:hAnsi="仿宋" w:eastAsia="仿宋" w:cs="仿宋"/>
          <w:sz w:val="32"/>
          <w:szCs w:val="32"/>
        </w:rPr>
        <w:t>4.5</w:t>
      </w:r>
      <w:r>
        <w:rPr>
          <w:rFonts w:hint="eastAsia" w:ascii="仿宋" w:hAnsi="仿宋" w:eastAsia="仿宋" w:cs="仿宋"/>
          <w:sz w:val="32"/>
          <w:szCs w:val="32"/>
        </w:rPr>
        <w:t>）米，路面宽度</w:t>
      </w:r>
      <w:r>
        <w:rPr>
          <w:rFonts w:ascii="仿宋" w:hAnsi="仿宋" w:eastAsia="仿宋" w:cs="仿宋"/>
          <w:sz w:val="32"/>
          <w:szCs w:val="32"/>
        </w:rPr>
        <w:t xml:space="preserve"> 3.0</w:t>
      </w:r>
      <w:r>
        <w:rPr>
          <w:rFonts w:hint="eastAsia" w:ascii="仿宋" w:hAnsi="仿宋" w:eastAsia="仿宋" w:cs="仿宋"/>
          <w:sz w:val="32"/>
          <w:szCs w:val="32"/>
        </w:rPr>
        <w:t>（</w:t>
      </w:r>
      <w:r>
        <w:rPr>
          <w:rFonts w:ascii="仿宋" w:hAnsi="仿宋" w:eastAsia="仿宋" w:cs="仿宋"/>
          <w:sz w:val="32"/>
          <w:szCs w:val="32"/>
        </w:rPr>
        <w:t>3.5</w:t>
      </w:r>
      <w:r>
        <w:rPr>
          <w:rFonts w:hint="eastAsia" w:ascii="仿宋" w:hAnsi="仿宋" w:eastAsia="仿宋" w:cs="仿宋"/>
          <w:sz w:val="32"/>
          <w:szCs w:val="32"/>
        </w:rPr>
        <w:t>）米，采用</w:t>
      </w:r>
      <w:r>
        <w:rPr>
          <w:rFonts w:ascii="仿宋" w:hAnsi="仿宋" w:eastAsia="仿宋" w:cs="仿宋"/>
          <w:sz w:val="32"/>
          <w:szCs w:val="32"/>
        </w:rPr>
        <w:t xml:space="preserve"> 18cm</w:t>
      </w:r>
      <w:r>
        <w:rPr>
          <w:rFonts w:hint="eastAsia" w:ascii="仿宋" w:hAnsi="仿宋" w:eastAsia="仿宋" w:cs="仿宋"/>
          <w:sz w:val="32"/>
          <w:szCs w:val="32"/>
        </w:rPr>
        <w:t>厚水泥混凝土路面</w:t>
      </w:r>
      <w:r>
        <w:rPr>
          <w:rFonts w:ascii="仿宋" w:hAnsi="仿宋" w:eastAsia="仿宋" w:cs="仿宋"/>
          <w:sz w:val="32"/>
          <w:szCs w:val="32"/>
        </w:rPr>
        <w:t xml:space="preserve">+15cm </w:t>
      </w:r>
      <w:r>
        <w:rPr>
          <w:rFonts w:hint="eastAsia" w:ascii="仿宋" w:hAnsi="仿宋" w:eastAsia="仿宋" w:cs="仿宋"/>
          <w:sz w:val="32"/>
          <w:szCs w:val="32"/>
        </w:rPr>
        <w:t>厚水泥稳定碎石基层的结构形式。该项目施工队伍于</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9</w:t>
      </w:r>
      <w:r>
        <w:rPr>
          <w:rFonts w:hint="eastAsia" w:ascii="仿宋" w:hAnsi="仿宋" w:eastAsia="仿宋" w:cs="仿宋"/>
          <w:sz w:val="32"/>
          <w:szCs w:val="32"/>
        </w:rPr>
        <w:t>日进场施工，正在路基施工阶段，由于受到新型冠状病毒疫情影响，施工队伍正在积极为复工做准备。</w:t>
      </w:r>
    </w:p>
    <w:p>
      <w:pPr>
        <w:ind w:firstLine="640" w:firstLineChars="200"/>
        <w:rPr>
          <w:rFonts w:ascii="仿宋" w:hAnsi="仿宋" w:eastAsia="仿宋"/>
          <w:sz w:val="32"/>
          <w:szCs w:val="32"/>
        </w:rPr>
      </w:pPr>
      <w:r>
        <w:rPr>
          <w:rFonts w:hint="eastAsia" w:ascii="仿宋" w:hAnsi="仿宋" w:eastAsia="仿宋" w:cs="仿宋"/>
          <w:sz w:val="32"/>
          <w:szCs w:val="32"/>
        </w:rPr>
        <w:t>（五）、工作成效：从经济效益、社会效益、生态效益、可持续效益以及服务对象满意度等方面进行分析评价。</w:t>
      </w:r>
    </w:p>
    <w:p>
      <w:pPr>
        <w:ind w:firstLine="640" w:firstLineChars="200"/>
        <w:rPr>
          <w:rFonts w:ascii="仿宋" w:hAnsi="仿宋" w:eastAsia="仿宋"/>
          <w:color w:val="FF0000"/>
          <w:sz w:val="32"/>
          <w:szCs w:val="32"/>
        </w:rPr>
      </w:pPr>
      <w:r>
        <w:rPr>
          <w:rFonts w:hint="eastAsia" w:ascii="仿宋" w:hAnsi="仿宋" w:eastAsia="仿宋" w:cs="仿宋"/>
          <w:sz w:val="32"/>
          <w:szCs w:val="32"/>
        </w:rPr>
        <w:t>务本乡乌拉村桃园组机耕道硬化工程、务本乡乌拉村河边组机耕道硬化工程有效解决了我乡受益户村民出行的问题，为当地受益户村民销售时令蔬菜、樱桃、油桃带来了极大的方便，并带来了良好的经济效益，项目建设受到了当地受益户村民的大力支持。务本乡乌拉村桃园组机耕道硬化工程、务本乡乌拉村河边组机耕道硬化工程均为道路改建工程，不涉及生态环境影响。</w:t>
      </w:r>
    </w:p>
    <w:p>
      <w:pPr>
        <w:ind w:firstLine="800" w:firstLineChars="250"/>
        <w:rPr>
          <w:rFonts w:ascii="仿宋" w:hAnsi="仿宋" w:eastAsia="仿宋"/>
          <w:sz w:val="32"/>
          <w:szCs w:val="32"/>
        </w:rPr>
      </w:pPr>
      <w:r>
        <w:rPr>
          <w:rFonts w:hint="eastAsia" w:ascii="仿宋" w:hAnsi="仿宋" w:eastAsia="仿宋" w:cs="仿宋"/>
          <w:sz w:val="32"/>
          <w:szCs w:val="32"/>
        </w:rPr>
        <w:t>四、好的经验和做法</w:t>
      </w:r>
    </w:p>
    <w:p>
      <w:pPr>
        <w:ind w:firstLine="800" w:firstLineChars="250"/>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成立组织、完善机构。</w:t>
      </w:r>
      <w:r>
        <w:rPr>
          <w:rFonts w:ascii="仿宋" w:hAnsi="仿宋" w:eastAsia="仿宋" w:cs="仿宋"/>
          <w:sz w:val="32"/>
          <w:szCs w:val="32"/>
        </w:rPr>
        <w:t>2.</w:t>
      </w:r>
      <w:r>
        <w:rPr>
          <w:rFonts w:hint="eastAsia" w:ascii="仿宋" w:hAnsi="仿宋" w:eastAsia="仿宋" w:cs="仿宋"/>
          <w:sz w:val="32"/>
          <w:szCs w:val="32"/>
        </w:rPr>
        <w:t>加强宣传、营造氛围。</w:t>
      </w:r>
      <w:r>
        <w:rPr>
          <w:rFonts w:ascii="仿宋" w:hAnsi="仿宋" w:eastAsia="仿宋" w:cs="仿宋"/>
          <w:sz w:val="32"/>
          <w:szCs w:val="32"/>
        </w:rPr>
        <w:t>3.</w:t>
      </w:r>
      <w:r>
        <w:rPr>
          <w:rFonts w:hint="eastAsia" w:ascii="仿宋" w:hAnsi="仿宋" w:eastAsia="仿宋" w:cs="仿宋"/>
          <w:sz w:val="32"/>
          <w:szCs w:val="32"/>
        </w:rPr>
        <w:t>强化质量监督、严格公示制度。</w:t>
      </w:r>
      <w:r>
        <w:rPr>
          <w:rFonts w:ascii="仿宋" w:hAnsi="仿宋" w:eastAsia="仿宋" w:cs="仿宋"/>
          <w:sz w:val="32"/>
          <w:szCs w:val="32"/>
        </w:rPr>
        <w:t>4.</w:t>
      </w:r>
      <w:r>
        <w:rPr>
          <w:rFonts w:hint="eastAsia" w:ascii="仿宋" w:hAnsi="仿宋" w:eastAsia="仿宋" w:cs="仿宋"/>
          <w:sz w:val="32"/>
          <w:szCs w:val="32"/>
        </w:rPr>
        <w:t>规范资料管理。</w:t>
      </w:r>
    </w:p>
    <w:p>
      <w:pPr>
        <w:numPr>
          <w:ilvl w:val="0"/>
          <w:numId w:val="9"/>
        </w:numPr>
        <w:ind w:firstLine="800" w:firstLineChars="250"/>
        <w:rPr>
          <w:rFonts w:ascii="仿宋" w:hAnsi="仿宋" w:eastAsia="仿宋"/>
          <w:sz w:val="32"/>
          <w:szCs w:val="32"/>
        </w:rPr>
      </w:pPr>
      <w:r>
        <w:rPr>
          <w:rFonts w:hint="eastAsia" w:ascii="仿宋" w:hAnsi="仿宋" w:eastAsia="仿宋" w:cs="仿宋"/>
          <w:sz w:val="32"/>
          <w:szCs w:val="32"/>
        </w:rPr>
        <w:t>存在的问题</w:t>
      </w:r>
    </w:p>
    <w:p>
      <w:pPr>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由于设计时间较长，影响了工程建设的进度。</w:t>
      </w:r>
    </w:p>
    <w:p>
      <w:pPr>
        <w:numPr>
          <w:ilvl w:val="0"/>
          <w:numId w:val="9"/>
        </w:numPr>
        <w:ind w:firstLine="800" w:firstLineChars="250"/>
        <w:rPr>
          <w:rFonts w:ascii="仿宋" w:hAnsi="仿宋" w:eastAsia="仿宋"/>
          <w:sz w:val="32"/>
          <w:szCs w:val="32"/>
        </w:rPr>
      </w:pPr>
      <w:r>
        <w:rPr>
          <w:rFonts w:hint="eastAsia" w:ascii="仿宋" w:hAnsi="仿宋" w:eastAsia="仿宋" w:cs="仿宋"/>
          <w:sz w:val="32"/>
          <w:szCs w:val="32"/>
        </w:rPr>
        <w:t>相关建议</w:t>
      </w:r>
    </w:p>
    <w:p>
      <w:pPr>
        <w:widowControl/>
        <w:ind w:firstLine="640" w:firstLineChars="200"/>
        <w:jc w:val="left"/>
        <w:rPr>
          <w:rStyle w:val="16"/>
          <w:rFonts w:ascii="仿宋" w:hAnsi="仿宋" w:eastAsia="仿宋"/>
          <w:b w:val="0"/>
          <w:bCs w:val="0"/>
          <w:sz w:val="32"/>
          <w:szCs w:val="32"/>
        </w:rPr>
      </w:pPr>
      <w:r>
        <w:rPr>
          <w:rFonts w:hint="eastAsia" w:ascii="仿宋" w:hAnsi="仿宋" w:eastAsia="仿宋" w:cs="仿宋"/>
          <w:sz w:val="32"/>
          <w:szCs w:val="32"/>
        </w:rPr>
        <w:t>加快项目建设进度，保质保量完成项目建设，切实解决村民出行问题。</w:t>
      </w:r>
    </w:p>
    <w:p>
      <w:pPr>
        <w:widowControl/>
        <w:jc w:val="left"/>
        <w:rPr>
          <w:rStyle w:val="16"/>
          <w:rFonts w:ascii="黑体" w:hAnsi="黑体" w:eastAsia="黑体"/>
          <w:b w:val="0"/>
          <w:bCs w:val="0"/>
        </w:rPr>
      </w:pPr>
      <w:r>
        <w:rPr>
          <w:rStyle w:val="16"/>
          <w:rFonts w:ascii="黑体" w:hAnsi="黑体" w:eastAsia="黑体"/>
          <w:b w:val="0"/>
          <w:bCs w:val="0"/>
        </w:rPr>
        <w:br w:type="page"/>
      </w:r>
    </w:p>
    <w:p>
      <w:pPr>
        <w:jc w:val="center"/>
        <w:outlineLvl w:val="0"/>
        <w:rPr>
          <w:rStyle w:val="16"/>
          <w:rFonts w:ascii="黑体" w:hAnsi="黑体" w:eastAsia="黑体"/>
          <w:b w:val="0"/>
          <w:bCs w:val="0"/>
        </w:rPr>
      </w:pPr>
    </w:p>
    <w:p>
      <w:pPr>
        <w:jc w:val="center"/>
        <w:outlineLvl w:val="0"/>
        <w:rPr>
          <w:rStyle w:val="16"/>
          <w:rFonts w:ascii="黑体" w:hAnsi="黑体" w:eastAsia="黑体"/>
          <w:b w:val="0"/>
          <w:bCs w:val="0"/>
        </w:rPr>
      </w:pPr>
      <w:bookmarkStart w:id="59" w:name="_Toc15396618"/>
      <w:r>
        <w:rPr>
          <w:rFonts w:hint="eastAsia" w:ascii="黑体" w:hAnsi="黑体" w:eastAsia="黑体" w:cs="黑体"/>
          <w:color w:val="000000"/>
          <w:sz w:val="44"/>
          <w:szCs w:val="44"/>
        </w:rPr>
        <w:t>第</w:t>
      </w:r>
      <w:r>
        <w:rPr>
          <w:rStyle w:val="16"/>
          <w:rFonts w:hint="eastAsia" w:ascii="黑体" w:hAnsi="黑体" w:eastAsia="黑体" w:cs="黑体"/>
          <w:b w:val="0"/>
          <w:bCs w:val="0"/>
        </w:rPr>
        <w:t>五部分</w:t>
      </w:r>
      <w:r>
        <w:rPr>
          <w:rStyle w:val="16"/>
          <w:rFonts w:ascii="黑体" w:hAnsi="黑体" w:eastAsia="黑体" w:cs="黑体"/>
          <w:b w:val="0"/>
          <w:bCs w:val="0"/>
        </w:rPr>
        <w:t xml:space="preserve"> </w:t>
      </w:r>
      <w:r>
        <w:rPr>
          <w:rStyle w:val="16"/>
          <w:rFonts w:hint="eastAsia" w:ascii="黑体" w:hAnsi="黑体" w:eastAsia="黑体" w:cs="黑体"/>
          <w:b w:val="0"/>
          <w:bCs w:val="0"/>
        </w:rPr>
        <w:t>附表</w:t>
      </w:r>
      <w:bookmarkEnd w:id="58"/>
      <w:bookmarkEnd w:id="59"/>
    </w:p>
    <w:p>
      <w:pPr>
        <w:jc w:val="center"/>
        <w:outlineLvl w:val="0"/>
        <w:rPr>
          <w:rFonts w:ascii="仿宋" w:hAnsi="仿宋" w:eastAsia="仿宋"/>
          <w:b/>
          <w:bCs/>
          <w:color w:val="000000"/>
          <w:sz w:val="44"/>
          <w:szCs w:val="44"/>
        </w:rPr>
      </w:pPr>
    </w:p>
    <w:p>
      <w:pPr>
        <w:pStyle w:val="3"/>
        <w:spacing w:line="240" w:lineRule="auto"/>
        <w:rPr>
          <w:rFonts w:ascii="仿宋" w:hAnsi="仿宋" w:eastAsia="仿宋" w:cs="Times New Roman"/>
          <w:color w:val="000000"/>
        </w:rPr>
      </w:pPr>
      <w:bookmarkStart w:id="60" w:name="_Toc15396619"/>
      <w:r>
        <w:rPr>
          <w:rFonts w:hint="eastAsia" w:ascii="仿宋" w:hAnsi="仿宋" w:eastAsia="仿宋" w:cs="仿宋"/>
          <w:b w:val="0"/>
          <w:bCs w:val="0"/>
          <w:color w:val="000000"/>
        </w:rPr>
        <w:t>一、收</w:t>
      </w:r>
      <w:r>
        <w:rPr>
          <w:rStyle w:val="28"/>
          <w:rFonts w:hint="eastAsia" w:ascii="仿宋" w:hAnsi="仿宋" w:eastAsia="仿宋" w:cs="仿宋"/>
          <w:b w:val="0"/>
          <w:bCs w:val="0"/>
        </w:rPr>
        <w:t>入支出决算总表</w:t>
      </w:r>
      <w:bookmarkEnd w:id="60"/>
    </w:p>
    <w:p>
      <w:pPr>
        <w:pStyle w:val="3"/>
        <w:spacing w:line="240" w:lineRule="auto"/>
        <w:rPr>
          <w:rFonts w:ascii="仿宋" w:hAnsi="仿宋" w:eastAsia="仿宋" w:cs="Times New Roman"/>
          <w:color w:val="000000"/>
        </w:rPr>
      </w:pPr>
      <w:bookmarkStart w:id="61" w:name="_Toc15396620"/>
      <w:r>
        <w:rPr>
          <w:rFonts w:hint="eastAsia" w:ascii="仿宋" w:hAnsi="仿宋" w:eastAsia="仿宋" w:cs="仿宋"/>
          <w:b w:val="0"/>
          <w:bCs w:val="0"/>
          <w:color w:val="000000"/>
        </w:rPr>
        <w:t>二、收</w:t>
      </w:r>
      <w:r>
        <w:rPr>
          <w:rStyle w:val="28"/>
          <w:rFonts w:hint="eastAsia" w:ascii="仿宋" w:hAnsi="仿宋" w:eastAsia="仿宋" w:cs="仿宋"/>
          <w:b w:val="0"/>
          <w:bCs w:val="0"/>
        </w:rPr>
        <w:t>入决算表</w:t>
      </w:r>
      <w:bookmarkEnd w:id="61"/>
    </w:p>
    <w:p>
      <w:pPr>
        <w:pStyle w:val="3"/>
        <w:spacing w:line="240" w:lineRule="auto"/>
        <w:rPr>
          <w:rFonts w:ascii="仿宋" w:hAnsi="仿宋" w:eastAsia="仿宋" w:cs="Times New Roman"/>
          <w:color w:val="000000"/>
        </w:rPr>
      </w:pPr>
      <w:bookmarkStart w:id="62" w:name="_Toc15396621"/>
      <w:r>
        <w:rPr>
          <w:rStyle w:val="28"/>
          <w:rFonts w:hint="eastAsia" w:ascii="仿宋" w:hAnsi="仿宋" w:eastAsia="仿宋" w:cs="仿宋"/>
          <w:b w:val="0"/>
          <w:bCs w:val="0"/>
        </w:rPr>
        <w:t>三、</w:t>
      </w:r>
      <w:r>
        <w:rPr>
          <w:rFonts w:hint="eastAsia" w:ascii="仿宋" w:hAnsi="仿宋" w:eastAsia="仿宋" w:cs="仿宋"/>
          <w:b w:val="0"/>
          <w:bCs w:val="0"/>
          <w:color w:val="000000"/>
        </w:rPr>
        <w:t>支</w:t>
      </w:r>
      <w:r>
        <w:rPr>
          <w:rStyle w:val="28"/>
          <w:rFonts w:hint="eastAsia" w:ascii="仿宋" w:hAnsi="仿宋" w:eastAsia="仿宋" w:cs="仿宋"/>
          <w:b w:val="0"/>
          <w:bCs w:val="0"/>
        </w:rPr>
        <w:t>出决算表</w:t>
      </w:r>
      <w:bookmarkEnd w:id="62"/>
    </w:p>
    <w:p>
      <w:pPr>
        <w:pStyle w:val="3"/>
        <w:spacing w:line="240" w:lineRule="auto"/>
        <w:rPr>
          <w:rFonts w:ascii="仿宋" w:hAnsi="仿宋" w:eastAsia="仿宋" w:cs="Times New Roman"/>
          <w:b w:val="0"/>
          <w:bCs w:val="0"/>
          <w:color w:val="000000"/>
        </w:rPr>
      </w:pPr>
      <w:bookmarkStart w:id="63" w:name="_Toc15396622"/>
      <w:r>
        <w:rPr>
          <w:rStyle w:val="28"/>
          <w:rFonts w:hint="eastAsia" w:ascii="仿宋" w:hAnsi="仿宋" w:eastAsia="仿宋" w:cs="仿宋"/>
          <w:b w:val="0"/>
          <w:bCs w:val="0"/>
        </w:rPr>
        <w:t>四、</w:t>
      </w:r>
      <w:r>
        <w:rPr>
          <w:rFonts w:hint="eastAsia" w:ascii="仿宋" w:hAnsi="仿宋" w:eastAsia="仿宋" w:cs="仿宋"/>
          <w:b w:val="0"/>
          <w:bCs w:val="0"/>
          <w:color w:val="000000"/>
        </w:rPr>
        <w:t>财</w:t>
      </w:r>
      <w:r>
        <w:rPr>
          <w:rStyle w:val="28"/>
          <w:rFonts w:hint="eastAsia" w:ascii="仿宋" w:hAnsi="仿宋" w:eastAsia="仿宋" w:cs="仿宋"/>
          <w:b w:val="0"/>
          <w:bCs w:val="0"/>
        </w:rPr>
        <w:t>政拨款收入支出决算总表</w:t>
      </w:r>
      <w:bookmarkEnd w:id="63"/>
    </w:p>
    <w:p>
      <w:pPr>
        <w:pStyle w:val="3"/>
        <w:spacing w:line="240" w:lineRule="auto"/>
        <w:rPr>
          <w:rStyle w:val="28"/>
          <w:rFonts w:ascii="仿宋" w:hAnsi="仿宋" w:eastAsia="仿宋" w:cs="Times New Roman"/>
          <w:b w:val="0"/>
          <w:bCs w:val="0"/>
        </w:rPr>
      </w:pPr>
      <w:bookmarkStart w:id="64" w:name="_Toc15396623"/>
      <w:r>
        <w:rPr>
          <w:rStyle w:val="28"/>
          <w:rFonts w:hint="eastAsia" w:ascii="仿宋" w:hAnsi="仿宋" w:eastAsia="仿宋" w:cs="仿宋"/>
          <w:b w:val="0"/>
          <w:bCs w:val="0"/>
        </w:rPr>
        <w:t>五、</w:t>
      </w:r>
      <w:r>
        <w:rPr>
          <w:rFonts w:hint="eastAsia" w:ascii="仿宋" w:hAnsi="仿宋" w:eastAsia="仿宋" w:cs="仿宋"/>
          <w:b w:val="0"/>
          <w:bCs w:val="0"/>
          <w:color w:val="000000"/>
        </w:rPr>
        <w:t>财</w:t>
      </w:r>
      <w:r>
        <w:rPr>
          <w:rStyle w:val="28"/>
          <w:rFonts w:hint="eastAsia" w:ascii="仿宋" w:hAnsi="仿宋" w:eastAsia="仿宋" w:cs="仿宋"/>
          <w:b w:val="0"/>
          <w:bCs w:val="0"/>
        </w:rPr>
        <w:t>政拨款支出决算明细表</w:t>
      </w:r>
      <w:bookmarkEnd w:id="64"/>
      <w:bookmarkStart w:id="65" w:name="_Toc15396624"/>
    </w:p>
    <w:p>
      <w:pPr>
        <w:pStyle w:val="3"/>
        <w:spacing w:line="240" w:lineRule="auto"/>
        <w:rPr>
          <w:rFonts w:ascii="仿宋" w:hAnsi="仿宋" w:eastAsia="仿宋" w:cs="Times New Roman"/>
          <w:color w:val="000000"/>
        </w:rPr>
      </w:pPr>
      <w:r>
        <w:rPr>
          <w:rStyle w:val="28"/>
          <w:rFonts w:hint="eastAsia" w:ascii="仿宋" w:hAnsi="仿宋" w:eastAsia="仿宋" w:cs="仿宋"/>
          <w:b w:val="0"/>
          <w:bCs w:val="0"/>
        </w:rPr>
        <w:t>六、</w:t>
      </w:r>
      <w:r>
        <w:rPr>
          <w:rFonts w:hint="eastAsia" w:ascii="仿宋" w:hAnsi="仿宋" w:eastAsia="仿宋" w:cs="仿宋"/>
          <w:b w:val="0"/>
          <w:bCs w:val="0"/>
          <w:color w:val="000000"/>
        </w:rPr>
        <w:t>一</w:t>
      </w:r>
      <w:r>
        <w:rPr>
          <w:rStyle w:val="28"/>
          <w:rFonts w:hint="eastAsia" w:ascii="仿宋" w:hAnsi="仿宋" w:eastAsia="仿宋" w:cs="仿宋"/>
          <w:b w:val="0"/>
          <w:bCs w:val="0"/>
        </w:rPr>
        <w:t>般公共预算财政拨款支出决算表</w:t>
      </w:r>
      <w:bookmarkEnd w:id="65"/>
    </w:p>
    <w:p>
      <w:pPr>
        <w:pStyle w:val="3"/>
        <w:spacing w:line="240" w:lineRule="auto"/>
        <w:rPr>
          <w:rFonts w:ascii="仿宋" w:hAnsi="仿宋" w:eastAsia="仿宋" w:cs="Times New Roman"/>
          <w:color w:val="000000"/>
        </w:rPr>
      </w:pPr>
      <w:bookmarkStart w:id="66" w:name="_Toc15396625"/>
      <w:r>
        <w:rPr>
          <w:rStyle w:val="28"/>
          <w:rFonts w:hint="eastAsia" w:ascii="仿宋" w:hAnsi="仿宋" w:eastAsia="仿宋" w:cs="仿宋"/>
          <w:b w:val="0"/>
          <w:bCs w:val="0"/>
        </w:rPr>
        <w:t>七、</w:t>
      </w:r>
      <w:r>
        <w:rPr>
          <w:rFonts w:hint="eastAsia" w:ascii="仿宋" w:hAnsi="仿宋" w:eastAsia="仿宋" w:cs="仿宋"/>
          <w:b w:val="0"/>
          <w:bCs w:val="0"/>
          <w:color w:val="000000"/>
        </w:rPr>
        <w:t>一</w:t>
      </w:r>
      <w:r>
        <w:rPr>
          <w:rStyle w:val="28"/>
          <w:rFonts w:hint="eastAsia" w:ascii="仿宋" w:hAnsi="仿宋" w:eastAsia="仿宋" w:cs="仿宋"/>
          <w:b w:val="0"/>
          <w:bCs w:val="0"/>
        </w:rPr>
        <w:t>般公共预算财政拨款支出决算明细表</w:t>
      </w:r>
      <w:bookmarkEnd w:id="66"/>
    </w:p>
    <w:p>
      <w:pPr>
        <w:pStyle w:val="3"/>
        <w:spacing w:line="240" w:lineRule="auto"/>
        <w:rPr>
          <w:rFonts w:ascii="仿宋" w:hAnsi="仿宋" w:eastAsia="仿宋" w:cs="Times New Roman"/>
          <w:color w:val="000000"/>
        </w:rPr>
      </w:pPr>
      <w:bookmarkStart w:id="67" w:name="_Toc15396626"/>
      <w:r>
        <w:rPr>
          <w:rStyle w:val="28"/>
          <w:rFonts w:hint="eastAsia" w:ascii="仿宋" w:hAnsi="仿宋" w:eastAsia="仿宋" w:cs="仿宋"/>
          <w:b w:val="0"/>
          <w:bCs w:val="0"/>
        </w:rPr>
        <w:t>八、</w:t>
      </w:r>
      <w:r>
        <w:rPr>
          <w:rFonts w:hint="eastAsia" w:ascii="仿宋" w:hAnsi="仿宋" w:eastAsia="仿宋" w:cs="仿宋"/>
          <w:b w:val="0"/>
          <w:bCs w:val="0"/>
          <w:color w:val="000000"/>
        </w:rPr>
        <w:t>一</w:t>
      </w:r>
      <w:r>
        <w:rPr>
          <w:rStyle w:val="28"/>
          <w:rFonts w:hint="eastAsia" w:ascii="仿宋" w:hAnsi="仿宋" w:eastAsia="仿宋" w:cs="仿宋"/>
          <w:b w:val="0"/>
          <w:bCs w:val="0"/>
        </w:rPr>
        <w:t>般公共预算财政拨款基本支出决算表</w:t>
      </w:r>
      <w:bookmarkEnd w:id="67"/>
    </w:p>
    <w:p>
      <w:pPr>
        <w:pStyle w:val="3"/>
        <w:spacing w:line="240" w:lineRule="auto"/>
        <w:rPr>
          <w:rFonts w:ascii="仿宋" w:hAnsi="仿宋" w:eastAsia="仿宋" w:cs="Times New Roman"/>
          <w:color w:val="000000"/>
        </w:rPr>
      </w:pPr>
      <w:bookmarkStart w:id="68" w:name="_Toc15396627"/>
      <w:r>
        <w:rPr>
          <w:rStyle w:val="28"/>
          <w:rFonts w:hint="eastAsia" w:ascii="仿宋" w:hAnsi="仿宋" w:eastAsia="仿宋" w:cs="仿宋"/>
          <w:b w:val="0"/>
          <w:bCs w:val="0"/>
        </w:rPr>
        <w:t>九、</w:t>
      </w:r>
      <w:r>
        <w:rPr>
          <w:rFonts w:hint="eastAsia" w:ascii="仿宋" w:hAnsi="仿宋" w:eastAsia="仿宋" w:cs="仿宋"/>
          <w:b w:val="0"/>
          <w:bCs w:val="0"/>
          <w:color w:val="000000"/>
        </w:rPr>
        <w:t>一</w:t>
      </w:r>
      <w:r>
        <w:rPr>
          <w:rStyle w:val="28"/>
          <w:rFonts w:hint="eastAsia" w:ascii="仿宋" w:hAnsi="仿宋" w:eastAsia="仿宋" w:cs="仿宋"/>
          <w:b w:val="0"/>
          <w:bCs w:val="0"/>
        </w:rPr>
        <w:t>般公共预算财政拨款项目支出决算表</w:t>
      </w:r>
      <w:bookmarkEnd w:id="68"/>
    </w:p>
    <w:p>
      <w:pPr>
        <w:pStyle w:val="3"/>
        <w:spacing w:line="240" w:lineRule="auto"/>
        <w:rPr>
          <w:rFonts w:ascii="仿宋" w:hAnsi="仿宋" w:eastAsia="仿宋" w:cs="Times New Roman"/>
          <w:color w:val="000000"/>
        </w:rPr>
      </w:pPr>
      <w:bookmarkStart w:id="69" w:name="_Toc15396628"/>
      <w:r>
        <w:rPr>
          <w:rStyle w:val="28"/>
          <w:rFonts w:hint="eastAsia" w:ascii="仿宋" w:hAnsi="仿宋" w:eastAsia="仿宋" w:cs="仿宋"/>
          <w:b w:val="0"/>
          <w:bCs w:val="0"/>
        </w:rPr>
        <w:t>十、</w:t>
      </w:r>
      <w:r>
        <w:rPr>
          <w:rFonts w:hint="eastAsia" w:ascii="仿宋" w:hAnsi="仿宋" w:eastAsia="仿宋" w:cs="仿宋"/>
          <w:b w:val="0"/>
          <w:bCs w:val="0"/>
          <w:color w:val="000000"/>
        </w:rPr>
        <w:t>一</w:t>
      </w:r>
      <w:r>
        <w:rPr>
          <w:rStyle w:val="28"/>
          <w:rFonts w:hint="eastAsia" w:ascii="仿宋" w:hAnsi="仿宋" w:eastAsia="仿宋" w:cs="仿宋"/>
          <w:b w:val="0"/>
          <w:bCs w:val="0"/>
        </w:rPr>
        <w:t>般公共预算财政拨款“三公”经费支出决算表</w:t>
      </w:r>
      <w:bookmarkEnd w:id="69"/>
    </w:p>
    <w:p>
      <w:pPr>
        <w:pStyle w:val="3"/>
        <w:spacing w:line="240" w:lineRule="auto"/>
        <w:rPr>
          <w:rFonts w:ascii="仿宋" w:hAnsi="仿宋" w:eastAsia="仿宋" w:cs="Times New Roman"/>
          <w:color w:val="000000"/>
        </w:rPr>
      </w:pPr>
      <w:bookmarkStart w:id="70" w:name="_Toc15396629"/>
      <w:r>
        <w:rPr>
          <w:rStyle w:val="28"/>
          <w:rFonts w:hint="eastAsia" w:ascii="仿宋" w:hAnsi="仿宋" w:eastAsia="仿宋" w:cs="仿宋"/>
          <w:b w:val="0"/>
          <w:bCs w:val="0"/>
        </w:rPr>
        <w:t>十一、</w:t>
      </w:r>
      <w:r>
        <w:rPr>
          <w:rFonts w:hint="eastAsia" w:ascii="仿宋" w:hAnsi="仿宋" w:eastAsia="仿宋" w:cs="仿宋"/>
          <w:b w:val="0"/>
          <w:bCs w:val="0"/>
          <w:color w:val="000000"/>
        </w:rPr>
        <w:t>政</w:t>
      </w:r>
      <w:r>
        <w:rPr>
          <w:rStyle w:val="28"/>
          <w:rFonts w:hint="eastAsia" w:ascii="仿宋" w:hAnsi="仿宋" w:eastAsia="仿宋" w:cs="仿宋"/>
          <w:b w:val="0"/>
          <w:bCs w:val="0"/>
        </w:rPr>
        <w:t>府性基金预算财政拨款收入支出决算表</w:t>
      </w:r>
      <w:bookmarkEnd w:id="70"/>
    </w:p>
    <w:p>
      <w:pPr>
        <w:pStyle w:val="3"/>
        <w:spacing w:line="240" w:lineRule="auto"/>
        <w:rPr>
          <w:rFonts w:ascii="仿宋" w:hAnsi="仿宋" w:eastAsia="仿宋" w:cs="Times New Roman"/>
          <w:color w:val="000000"/>
        </w:rPr>
      </w:pPr>
      <w:bookmarkStart w:id="71" w:name="_Toc15396630"/>
      <w:r>
        <w:rPr>
          <w:rStyle w:val="28"/>
          <w:rFonts w:hint="eastAsia" w:ascii="仿宋" w:hAnsi="仿宋" w:eastAsia="仿宋" w:cs="仿宋"/>
          <w:b w:val="0"/>
          <w:bCs w:val="0"/>
        </w:rPr>
        <w:t>十二、</w:t>
      </w:r>
      <w:r>
        <w:rPr>
          <w:rFonts w:hint="eastAsia" w:ascii="仿宋" w:hAnsi="仿宋" w:eastAsia="仿宋" w:cs="仿宋"/>
          <w:b w:val="0"/>
          <w:bCs w:val="0"/>
          <w:color w:val="000000"/>
        </w:rPr>
        <w:t>政</w:t>
      </w:r>
      <w:r>
        <w:rPr>
          <w:rStyle w:val="28"/>
          <w:rFonts w:hint="eastAsia" w:ascii="仿宋" w:hAnsi="仿宋" w:eastAsia="仿宋" w:cs="仿宋"/>
          <w:b w:val="0"/>
          <w:bCs w:val="0"/>
        </w:rPr>
        <w:t>府性基金预算财政拨款“三公”经费支出决算表</w:t>
      </w:r>
      <w:bookmarkEnd w:id="71"/>
    </w:p>
    <w:p>
      <w:pPr>
        <w:pStyle w:val="3"/>
        <w:spacing w:line="240" w:lineRule="auto"/>
        <w:rPr>
          <w:rFonts w:ascii="仿宋" w:hAnsi="仿宋" w:eastAsia="仿宋" w:cs="Times New Roman"/>
          <w:color w:val="000000"/>
        </w:rPr>
      </w:pPr>
      <w:bookmarkStart w:id="72" w:name="_Toc15396631"/>
      <w:r>
        <w:rPr>
          <w:rStyle w:val="28"/>
          <w:rFonts w:hint="eastAsia" w:ascii="仿宋" w:hAnsi="仿宋" w:eastAsia="仿宋" w:cs="仿宋"/>
          <w:b w:val="0"/>
          <w:bCs w:val="0"/>
        </w:rPr>
        <w:t>十三、</w:t>
      </w:r>
      <w:r>
        <w:rPr>
          <w:rFonts w:hint="eastAsia" w:ascii="仿宋" w:hAnsi="仿宋" w:eastAsia="仿宋" w:cs="仿宋"/>
          <w:b w:val="0"/>
          <w:bCs w:val="0"/>
          <w:color w:val="000000"/>
        </w:rPr>
        <w:t>国</w:t>
      </w:r>
      <w:r>
        <w:rPr>
          <w:rStyle w:val="28"/>
          <w:rFonts w:hint="eastAsia" w:ascii="仿宋" w:hAnsi="仿宋" w:eastAsia="仿宋" w:cs="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E2AE9A"/>
    <w:multiLevelType w:val="singleLevel"/>
    <w:tmpl w:val="C0E2AE9A"/>
    <w:lvl w:ilvl="0" w:tentative="0">
      <w:start w:val="4"/>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b/>
        <w:bCs/>
        <w:sz w:val="32"/>
        <w:szCs w:val="32"/>
      </w:rPr>
    </w:lvl>
  </w:abstractNum>
  <w:abstractNum w:abstractNumId="4">
    <w:nsid w:val="F173823A"/>
    <w:multiLevelType w:val="singleLevel"/>
    <w:tmpl w:val="F173823A"/>
    <w:lvl w:ilvl="0" w:tentative="0">
      <w:start w:val="1"/>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69629B9"/>
    <w:multiLevelType w:val="singleLevel"/>
    <w:tmpl w:val="169629B9"/>
    <w:lvl w:ilvl="0" w:tentative="0">
      <w:start w:val="5"/>
      <w:numFmt w:val="chineseCounting"/>
      <w:suff w:val="nothing"/>
      <w:lvlText w:val="%1、"/>
      <w:lvlJc w:val="left"/>
      <w:rPr>
        <w:rFonts w:hint="eastAsia"/>
      </w:rPr>
    </w:lvl>
  </w:abstractNum>
  <w:abstractNum w:abstractNumId="7">
    <w:nsid w:val="44F23817"/>
    <w:multiLevelType w:val="multilevel"/>
    <w:tmpl w:val="44F23817"/>
    <w:lvl w:ilvl="0" w:tentative="0">
      <w:start w:val="1"/>
      <w:numFmt w:val="japaneseCounting"/>
      <w:lvlText w:val="%1、"/>
      <w:lvlJc w:val="left"/>
      <w:pPr>
        <w:tabs>
          <w:tab w:val="left" w:pos="1520"/>
        </w:tabs>
        <w:ind w:left="1520" w:hanging="720"/>
      </w:pPr>
      <w:rPr>
        <w:rFonts w:hint="default"/>
      </w:rPr>
    </w:lvl>
    <w:lvl w:ilvl="1" w:tentative="0">
      <w:start w:val="1"/>
      <w:numFmt w:val="lowerLetter"/>
      <w:lvlText w:val="%2)"/>
      <w:lvlJc w:val="left"/>
      <w:pPr>
        <w:tabs>
          <w:tab w:val="left" w:pos="1640"/>
        </w:tabs>
        <w:ind w:left="1640" w:hanging="420"/>
      </w:pPr>
    </w:lvl>
    <w:lvl w:ilvl="2" w:tentative="0">
      <w:start w:val="1"/>
      <w:numFmt w:val="lowerRoman"/>
      <w:lvlText w:val="%3."/>
      <w:lvlJc w:val="right"/>
      <w:pPr>
        <w:tabs>
          <w:tab w:val="left" w:pos="2060"/>
        </w:tabs>
        <w:ind w:left="2060" w:hanging="420"/>
      </w:pPr>
    </w:lvl>
    <w:lvl w:ilvl="3" w:tentative="0">
      <w:start w:val="1"/>
      <w:numFmt w:val="decimal"/>
      <w:lvlText w:val="%4."/>
      <w:lvlJc w:val="left"/>
      <w:pPr>
        <w:tabs>
          <w:tab w:val="left" w:pos="2480"/>
        </w:tabs>
        <w:ind w:left="2480" w:hanging="420"/>
      </w:pPr>
    </w:lvl>
    <w:lvl w:ilvl="4" w:tentative="0">
      <w:start w:val="1"/>
      <w:numFmt w:val="lowerLetter"/>
      <w:lvlText w:val="%5)"/>
      <w:lvlJc w:val="left"/>
      <w:pPr>
        <w:tabs>
          <w:tab w:val="left" w:pos="2900"/>
        </w:tabs>
        <w:ind w:left="2900" w:hanging="420"/>
      </w:pPr>
    </w:lvl>
    <w:lvl w:ilvl="5" w:tentative="0">
      <w:start w:val="1"/>
      <w:numFmt w:val="lowerRoman"/>
      <w:lvlText w:val="%6."/>
      <w:lvlJc w:val="right"/>
      <w:pPr>
        <w:tabs>
          <w:tab w:val="left" w:pos="3320"/>
        </w:tabs>
        <w:ind w:left="3320" w:hanging="420"/>
      </w:pPr>
    </w:lvl>
    <w:lvl w:ilvl="6" w:tentative="0">
      <w:start w:val="1"/>
      <w:numFmt w:val="decimal"/>
      <w:lvlText w:val="%7."/>
      <w:lvlJc w:val="left"/>
      <w:pPr>
        <w:tabs>
          <w:tab w:val="left" w:pos="3740"/>
        </w:tabs>
        <w:ind w:left="3740" w:hanging="420"/>
      </w:pPr>
    </w:lvl>
    <w:lvl w:ilvl="7" w:tentative="0">
      <w:start w:val="1"/>
      <w:numFmt w:val="lowerLetter"/>
      <w:lvlText w:val="%8)"/>
      <w:lvlJc w:val="left"/>
      <w:pPr>
        <w:tabs>
          <w:tab w:val="left" w:pos="4160"/>
        </w:tabs>
        <w:ind w:left="4160" w:hanging="420"/>
      </w:pPr>
    </w:lvl>
    <w:lvl w:ilvl="8" w:tentative="0">
      <w:start w:val="1"/>
      <w:numFmt w:val="lowerRoman"/>
      <w:lvlText w:val="%9."/>
      <w:lvlJc w:val="right"/>
      <w:pPr>
        <w:tabs>
          <w:tab w:val="left" w:pos="4580"/>
        </w:tabs>
        <w:ind w:left="4580" w:hanging="420"/>
      </w:pPr>
    </w:lvl>
  </w:abstractNum>
  <w:abstractNum w:abstractNumId="8">
    <w:nsid w:val="78CD86B8"/>
    <w:multiLevelType w:val="singleLevel"/>
    <w:tmpl w:val="78CD86B8"/>
    <w:lvl w:ilvl="0" w:tentative="0">
      <w:start w:val="2"/>
      <w:numFmt w:val="chineseCounting"/>
      <w:suff w:val="nothing"/>
      <w:lvlText w:val="%1、"/>
      <w:lvlJc w:val="left"/>
      <w:rPr>
        <w:rFonts w:hint="eastAsia"/>
      </w:rPr>
    </w:lvl>
  </w:abstractNum>
  <w:num w:numId="1">
    <w:abstractNumId w:val="8"/>
  </w:num>
  <w:num w:numId="2">
    <w:abstractNumId w:val="5"/>
  </w:num>
  <w:num w:numId="3">
    <w:abstractNumId w:val="1"/>
  </w:num>
  <w:num w:numId="4">
    <w:abstractNumId w:val="0"/>
  </w:num>
  <w:num w:numId="5">
    <w:abstractNumId w:val="3"/>
  </w:num>
  <w:num w:numId="6">
    <w:abstractNumId w:val="2"/>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76A2"/>
    <w:rsid w:val="000222C6"/>
    <w:rsid w:val="0002549F"/>
    <w:rsid w:val="000468DB"/>
    <w:rsid w:val="0006487A"/>
    <w:rsid w:val="00065F8F"/>
    <w:rsid w:val="00070A43"/>
    <w:rsid w:val="000768F2"/>
    <w:rsid w:val="000805F6"/>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53A3"/>
    <w:rsid w:val="000E6613"/>
    <w:rsid w:val="000E7119"/>
    <w:rsid w:val="00104747"/>
    <w:rsid w:val="001108B5"/>
    <w:rsid w:val="00114E9B"/>
    <w:rsid w:val="00142216"/>
    <w:rsid w:val="00144D6A"/>
    <w:rsid w:val="0014729F"/>
    <w:rsid w:val="00157BAB"/>
    <w:rsid w:val="001654D1"/>
    <w:rsid w:val="0017235D"/>
    <w:rsid w:val="00174518"/>
    <w:rsid w:val="0018106D"/>
    <w:rsid w:val="001877A7"/>
    <w:rsid w:val="00191536"/>
    <w:rsid w:val="00196687"/>
    <w:rsid w:val="001B6E64"/>
    <w:rsid w:val="001C0962"/>
    <w:rsid w:val="001D70DB"/>
    <w:rsid w:val="001D7531"/>
    <w:rsid w:val="001E5BC4"/>
    <w:rsid w:val="001E737D"/>
    <w:rsid w:val="001F0592"/>
    <w:rsid w:val="001F16E5"/>
    <w:rsid w:val="001F7506"/>
    <w:rsid w:val="002006CD"/>
    <w:rsid w:val="00202B36"/>
    <w:rsid w:val="00204B7A"/>
    <w:rsid w:val="00204CDE"/>
    <w:rsid w:val="0021101A"/>
    <w:rsid w:val="00220536"/>
    <w:rsid w:val="00222B9C"/>
    <w:rsid w:val="00235629"/>
    <w:rsid w:val="00260C38"/>
    <w:rsid w:val="002616C0"/>
    <w:rsid w:val="002631EC"/>
    <w:rsid w:val="00265372"/>
    <w:rsid w:val="002662AA"/>
    <w:rsid w:val="00280496"/>
    <w:rsid w:val="00294DC9"/>
    <w:rsid w:val="00295495"/>
    <w:rsid w:val="002A31DE"/>
    <w:rsid w:val="002B098F"/>
    <w:rsid w:val="002B2613"/>
    <w:rsid w:val="002D19B0"/>
    <w:rsid w:val="002D2631"/>
    <w:rsid w:val="002D6D05"/>
    <w:rsid w:val="002F1818"/>
    <w:rsid w:val="002F567B"/>
    <w:rsid w:val="003216A9"/>
    <w:rsid w:val="00335A74"/>
    <w:rsid w:val="0036080A"/>
    <w:rsid w:val="0036561B"/>
    <w:rsid w:val="0037013F"/>
    <w:rsid w:val="00380C92"/>
    <w:rsid w:val="003A484F"/>
    <w:rsid w:val="003A4883"/>
    <w:rsid w:val="003B0BE0"/>
    <w:rsid w:val="003B0C1B"/>
    <w:rsid w:val="003B1D86"/>
    <w:rsid w:val="003B2459"/>
    <w:rsid w:val="003B2E1E"/>
    <w:rsid w:val="003B688C"/>
    <w:rsid w:val="003C0291"/>
    <w:rsid w:val="003C39AE"/>
    <w:rsid w:val="003C7B60"/>
    <w:rsid w:val="003D0C0F"/>
    <w:rsid w:val="003D1FB2"/>
    <w:rsid w:val="003D66DA"/>
    <w:rsid w:val="003E1310"/>
    <w:rsid w:val="003E2012"/>
    <w:rsid w:val="003E6F55"/>
    <w:rsid w:val="00406254"/>
    <w:rsid w:val="00416CD4"/>
    <w:rsid w:val="004223DE"/>
    <w:rsid w:val="00434489"/>
    <w:rsid w:val="00437085"/>
    <w:rsid w:val="00443880"/>
    <w:rsid w:val="004464F4"/>
    <w:rsid w:val="00471401"/>
    <w:rsid w:val="00473F31"/>
    <w:rsid w:val="0048263A"/>
    <w:rsid w:val="00487E5D"/>
    <w:rsid w:val="004A1C1C"/>
    <w:rsid w:val="004A711F"/>
    <w:rsid w:val="004B199D"/>
    <w:rsid w:val="004B4690"/>
    <w:rsid w:val="004D64EB"/>
    <w:rsid w:val="004E0A2D"/>
    <w:rsid w:val="004E206B"/>
    <w:rsid w:val="004E6DF7"/>
    <w:rsid w:val="004F0FBD"/>
    <w:rsid w:val="004F403E"/>
    <w:rsid w:val="00505A47"/>
    <w:rsid w:val="00507F24"/>
    <w:rsid w:val="00512FDA"/>
    <w:rsid w:val="00520DA0"/>
    <w:rsid w:val="00555FEA"/>
    <w:rsid w:val="005664BB"/>
    <w:rsid w:val="00566930"/>
    <w:rsid w:val="00566FFA"/>
    <w:rsid w:val="00573CC6"/>
    <w:rsid w:val="0057481D"/>
    <w:rsid w:val="00575F0B"/>
    <w:rsid w:val="0058486E"/>
    <w:rsid w:val="00585B33"/>
    <w:rsid w:val="0059014D"/>
    <w:rsid w:val="00593A16"/>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2B50"/>
    <w:rsid w:val="00623DA0"/>
    <w:rsid w:val="00630AEF"/>
    <w:rsid w:val="006325F8"/>
    <w:rsid w:val="00633463"/>
    <w:rsid w:val="00634C9A"/>
    <w:rsid w:val="006440E4"/>
    <w:rsid w:val="0066343B"/>
    <w:rsid w:val="00664777"/>
    <w:rsid w:val="006748A4"/>
    <w:rsid w:val="00681A31"/>
    <w:rsid w:val="006829D4"/>
    <w:rsid w:val="00683E73"/>
    <w:rsid w:val="00692E2F"/>
    <w:rsid w:val="006A3141"/>
    <w:rsid w:val="006A5E34"/>
    <w:rsid w:val="006B2422"/>
    <w:rsid w:val="006B2B9A"/>
    <w:rsid w:val="006B4933"/>
    <w:rsid w:val="006C1937"/>
    <w:rsid w:val="006D156D"/>
    <w:rsid w:val="006F020C"/>
    <w:rsid w:val="007127B7"/>
    <w:rsid w:val="0071798E"/>
    <w:rsid w:val="00722DA9"/>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3C6"/>
    <w:rsid w:val="007D3F19"/>
    <w:rsid w:val="007E23B0"/>
    <w:rsid w:val="007F1991"/>
    <w:rsid w:val="007F2C2F"/>
    <w:rsid w:val="007F55FC"/>
    <w:rsid w:val="007F5665"/>
    <w:rsid w:val="00800112"/>
    <w:rsid w:val="00813348"/>
    <w:rsid w:val="00813ED8"/>
    <w:rsid w:val="00814090"/>
    <w:rsid w:val="008253BB"/>
    <w:rsid w:val="00833962"/>
    <w:rsid w:val="0083706E"/>
    <w:rsid w:val="008408F6"/>
    <w:rsid w:val="008423A5"/>
    <w:rsid w:val="008430DA"/>
    <w:rsid w:val="00845498"/>
    <w:rsid w:val="00850625"/>
    <w:rsid w:val="00853718"/>
    <w:rsid w:val="00855221"/>
    <w:rsid w:val="00860645"/>
    <w:rsid w:val="008713C8"/>
    <w:rsid w:val="00871F71"/>
    <w:rsid w:val="00872FD8"/>
    <w:rsid w:val="00885AF4"/>
    <w:rsid w:val="008939CD"/>
    <w:rsid w:val="008A314F"/>
    <w:rsid w:val="008B768C"/>
    <w:rsid w:val="008C4DB1"/>
    <w:rsid w:val="008C4EAF"/>
    <w:rsid w:val="008C5176"/>
    <w:rsid w:val="008C7FD0"/>
    <w:rsid w:val="008E1DE7"/>
    <w:rsid w:val="008E3D5C"/>
    <w:rsid w:val="008E616B"/>
    <w:rsid w:val="008E707C"/>
    <w:rsid w:val="00900B08"/>
    <w:rsid w:val="00902155"/>
    <w:rsid w:val="00902FA3"/>
    <w:rsid w:val="00923564"/>
    <w:rsid w:val="0092392E"/>
    <w:rsid w:val="00924B24"/>
    <w:rsid w:val="009315F9"/>
    <w:rsid w:val="00933499"/>
    <w:rsid w:val="00935C98"/>
    <w:rsid w:val="00946945"/>
    <w:rsid w:val="00951248"/>
    <w:rsid w:val="0095152F"/>
    <w:rsid w:val="009542CB"/>
    <w:rsid w:val="00954C49"/>
    <w:rsid w:val="00955E37"/>
    <w:rsid w:val="0097099F"/>
    <w:rsid w:val="00971997"/>
    <w:rsid w:val="00971FFC"/>
    <w:rsid w:val="009738B7"/>
    <w:rsid w:val="0098660A"/>
    <w:rsid w:val="009931C3"/>
    <w:rsid w:val="009B2C43"/>
    <w:rsid w:val="009B4EAE"/>
    <w:rsid w:val="009B7573"/>
    <w:rsid w:val="009C1239"/>
    <w:rsid w:val="009C22F4"/>
    <w:rsid w:val="009C2E98"/>
    <w:rsid w:val="009C37FB"/>
    <w:rsid w:val="009D3447"/>
    <w:rsid w:val="009D4711"/>
    <w:rsid w:val="009F1185"/>
    <w:rsid w:val="009F18CD"/>
    <w:rsid w:val="009F2A13"/>
    <w:rsid w:val="009F590A"/>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85901"/>
    <w:rsid w:val="00A91344"/>
    <w:rsid w:val="00A91760"/>
    <w:rsid w:val="00A93B00"/>
    <w:rsid w:val="00A93C21"/>
    <w:rsid w:val="00AA21B6"/>
    <w:rsid w:val="00AB5E79"/>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A4F"/>
    <w:rsid w:val="00B36CBB"/>
    <w:rsid w:val="00B425E0"/>
    <w:rsid w:val="00B440AA"/>
    <w:rsid w:val="00B44B70"/>
    <w:rsid w:val="00B53C56"/>
    <w:rsid w:val="00B57DAF"/>
    <w:rsid w:val="00B77EA6"/>
    <w:rsid w:val="00B81598"/>
    <w:rsid w:val="00B841F1"/>
    <w:rsid w:val="00B944D6"/>
    <w:rsid w:val="00BB4DF0"/>
    <w:rsid w:val="00BC0AF4"/>
    <w:rsid w:val="00BC1797"/>
    <w:rsid w:val="00BC289F"/>
    <w:rsid w:val="00BC2D50"/>
    <w:rsid w:val="00BC5361"/>
    <w:rsid w:val="00BC5460"/>
    <w:rsid w:val="00BC68ED"/>
    <w:rsid w:val="00BC6B50"/>
    <w:rsid w:val="00BD0E25"/>
    <w:rsid w:val="00BE766A"/>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46E3"/>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40EA"/>
    <w:rsid w:val="00D51276"/>
    <w:rsid w:val="00D62657"/>
    <w:rsid w:val="00D65DDF"/>
    <w:rsid w:val="00D7035F"/>
    <w:rsid w:val="00D97542"/>
    <w:rsid w:val="00DA634F"/>
    <w:rsid w:val="00DA65AC"/>
    <w:rsid w:val="00DB1913"/>
    <w:rsid w:val="00DC410D"/>
    <w:rsid w:val="00DC4E6D"/>
    <w:rsid w:val="00DC5A81"/>
    <w:rsid w:val="00DC68CA"/>
    <w:rsid w:val="00DC7CBA"/>
    <w:rsid w:val="00DD73B7"/>
    <w:rsid w:val="00DF28BC"/>
    <w:rsid w:val="00DF34B9"/>
    <w:rsid w:val="00E01053"/>
    <w:rsid w:val="00E04CBC"/>
    <w:rsid w:val="00E07ACF"/>
    <w:rsid w:val="00E331A1"/>
    <w:rsid w:val="00E33202"/>
    <w:rsid w:val="00E336A9"/>
    <w:rsid w:val="00E4587E"/>
    <w:rsid w:val="00E472B1"/>
    <w:rsid w:val="00E50624"/>
    <w:rsid w:val="00E53ED4"/>
    <w:rsid w:val="00E568DF"/>
    <w:rsid w:val="00E64269"/>
    <w:rsid w:val="00E66797"/>
    <w:rsid w:val="00E720D1"/>
    <w:rsid w:val="00E801E8"/>
    <w:rsid w:val="00E82267"/>
    <w:rsid w:val="00E853CE"/>
    <w:rsid w:val="00E867B6"/>
    <w:rsid w:val="00E87F08"/>
    <w:rsid w:val="00EA010F"/>
    <w:rsid w:val="00EB6E96"/>
    <w:rsid w:val="00ED1B63"/>
    <w:rsid w:val="00ED3C1F"/>
    <w:rsid w:val="00ED4085"/>
    <w:rsid w:val="00ED420E"/>
    <w:rsid w:val="00ED6FBE"/>
    <w:rsid w:val="00EE2F57"/>
    <w:rsid w:val="00EE4EB5"/>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5B4"/>
    <w:rsid w:val="00F87E96"/>
    <w:rsid w:val="00FA23E8"/>
    <w:rsid w:val="00FB75A4"/>
    <w:rsid w:val="00FD3CC1"/>
    <w:rsid w:val="00FF06A2"/>
    <w:rsid w:val="00FF1E02"/>
    <w:rsid w:val="00FF30B4"/>
    <w:rsid w:val="03154635"/>
    <w:rsid w:val="04D868AA"/>
    <w:rsid w:val="05071711"/>
    <w:rsid w:val="06E05000"/>
    <w:rsid w:val="08A61179"/>
    <w:rsid w:val="0A4A747D"/>
    <w:rsid w:val="0AC57677"/>
    <w:rsid w:val="0C5861F8"/>
    <w:rsid w:val="103411BD"/>
    <w:rsid w:val="10C055FF"/>
    <w:rsid w:val="16870B54"/>
    <w:rsid w:val="16BB723D"/>
    <w:rsid w:val="1BB531D3"/>
    <w:rsid w:val="1C572F01"/>
    <w:rsid w:val="1E5E0280"/>
    <w:rsid w:val="1F4C42B7"/>
    <w:rsid w:val="236A00BF"/>
    <w:rsid w:val="23F95D6F"/>
    <w:rsid w:val="240371BF"/>
    <w:rsid w:val="2931404B"/>
    <w:rsid w:val="293E6296"/>
    <w:rsid w:val="29FD04D3"/>
    <w:rsid w:val="2B981579"/>
    <w:rsid w:val="2D3D5C8B"/>
    <w:rsid w:val="319F7F4E"/>
    <w:rsid w:val="34646A8B"/>
    <w:rsid w:val="355F25E3"/>
    <w:rsid w:val="39BC65DA"/>
    <w:rsid w:val="3A3E1449"/>
    <w:rsid w:val="3B1D2292"/>
    <w:rsid w:val="3BF56F70"/>
    <w:rsid w:val="3D952F0C"/>
    <w:rsid w:val="3F733F40"/>
    <w:rsid w:val="440A0C86"/>
    <w:rsid w:val="460A4E64"/>
    <w:rsid w:val="46DA3D67"/>
    <w:rsid w:val="48426362"/>
    <w:rsid w:val="4AD31365"/>
    <w:rsid w:val="4B661CCD"/>
    <w:rsid w:val="4E7064B9"/>
    <w:rsid w:val="4ECE2238"/>
    <w:rsid w:val="4FB9037D"/>
    <w:rsid w:val="507B6A56"/>
    <w:rsid w:val="51577F12"/>
    <w:rsid w:val="517B1015"/>
    <w:rsid w:val="52613725"/>
    <w:rsid w:val="532C701E"/>
    <w:rsid w:val="55AB00BF"/>
    <w:rsid w:val="560B798D"/>
    <w:rsid w:val="578D537E"/>
    <w:rsid w:val="59B84069"/>
    <w:rsid w:val="5AFE69A4"/>
    <w:rsid w:val="5CBF1685"/>
    <w:rsid w:val="5EA27F27"/>
    <w:rsid w:val="5FF72042"/>
    <w:rsid w:val="65BA12C7"/>
    <w:rsid w:val="65D57376"/>
    <w:rsid w:val="68CB466E"/>
    <w:rsid w:val="68D329DD"/>
    <w:rsid w:val="6EEA1E4E"/>
    <w:rsid w:val="6F0940F5"/>
    <w:rsid w:val="6FDB0849"/>
    <w:rsid w:val="725D6D2E"/>
    <w:rsid w:val="72734D90"/>
    <w:rsid w:val="77B92722"/>
    <w:rsid w:val="77DE7CEF"/>
    <w:rsid w:val="79332C12"/>
    <w:rsid w:val="7B006C4F"/>
    <w:rsid w:val="7BC704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_GB2312" w:eastAsia="Times New Roman" w:cs="??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Cambria"/>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szCs w:val="18"/>
    </w:rPr>
  </w:style>
  <w:style w:type="character" w:customStyle="1" w:styleId="24">
    <w:name w:val="Footer Char1"/>
    <w:link w:val="8"/>
    <w:qFormat/>
    <w:locked/>
    <w:uiPriority w:val="99"/>
    <w:rPr>
      <w:sz w:val="18"/>
      <w:szCs w:val="18"/>
    </w:rPr>
  </w:style>
  <w:style w:type="character" w:customStyle="1" w:styleId="25">
    <w:name w:val="Body Text Char1"/>
    <w:link w:val="5"/>
    <w:qFormat/>
    <w:locked/>
    <w:uiPriority w:val="99"/>
    <w:rPr>
      <w:rFonts w:ascii="??_GB2312" w:hAnsi="Times New Roman" w:eastAsia="Times New Roman" w:cs="??_GB2312"/>
      <w:sz w:val="24"/>
      <w:szCs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character" w:customStyle="1" w:styleId="28">
    <w:name w:val="标题 2 Char"/>
    <w:basedOn w:val="13"/>
    <w:link w:val="3"/>
    <w:qFormat/>
    <w:locked/>
    <w:uiPriority w:val="99"/>
    <w:rPr>
      <w:rFonts w:ascii="Cambria" w:hAnsi="Cambria" w:eastAsia="宋体" w:cs="Cambria"/>
      <w:b/>
      <w:bCs/>
      <w:kern w:val="2"/>
      <w:sz w:val="32"/>
      <w:szCs w:val="32"/>
    </w:r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四号正文"/>
    <w:basedOn w:val="1"/>
    <w:uiPriority w:val="99"/>
    <w:pPr>
      <w:spacing w:line="360" w:lineRule="auto"/>
    </w:pPr>
    <w:rPr>
      <w:rFonts w:ascii="??" w:hAnsi="??" w:cs="??"/>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40</Pages>
  <Words>2903</Words>
  <Characters>16552</Characters>
  <Lines>0</Lines>
  <Paragraphs>0</Paragraphs>
  <TotalTime>149</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徐玲玲</cp:lastModifiedBy>
  <cp:lastPrinted>2020-07-23T02:58:00Z</cp:lastPrinted>
  <dcterms:modified xsi:type="dcterms:W3CDTF">2020-12-01T02:36:31Z</dcterms:modified>
  <dc:title>四川省***</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