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8441"/>
      <w:bookmarkStart w:id="4" w:name="_Toc15396475"/>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194"/>
      <w:bookmarkStart w:id="8" w:name="_Toc15378442"/>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攀枝花市仁和区同德镇中心学校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8"/>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8"/>
          <w:rFonts w:hint="eastAsia"/>
        </w:rPr>
        <w:t>第二部分</w:t>
      </w:r>
      <w:r>
        <w:rPr>
          <w:rStyle w:val="18"/>
        </w:rPr>
        <w:t xml:space="preserve"> 2018</w:t>
      </w:r>
      <w:r>
        <w:rPr>
          <w:rStyle w:val="18"/>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widowControl/>
        <w:shd w:val="clear" w:color="auto" w:fill="FFFFFF"/>
        <w:spacing w:line="525" w:lineRule="atLeast"/>
        <w:ind w:firstLine="640"/>
        <w:jc w:val="left"/>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widowControl/>
        <w:shd w:val="clear" w:color="auto" w:fill="FFFFFF"/>
        <w:spacing w:line="525" w:lineRule="atLeast"/>
        <w:ind w:firstLine="640"/>
        <w:jc w:val="left"/>
        <w:rPr>
          <w:rFonts w:ascii="仿宋" w:hAnsi="仿宋" w:eastAsia="仿宋" w:cs="宋体"/>
          <w:color w:val="666666"/>
          <w:kern w:val="0"/>
          <w:sz w:val="32"/>
          <w:szCs w:val="32"/>
        </w:rPr>
      </w:pPr>
      <w:r>
        <w:rPr>
          <w:rFonts w:hint="eastAsia" w:ascii="仿宋" w:hAnsi="仿宋" w:eastAsia="仿宋" w:cs="宋体"/>
          <w:bCs/>
          <w:color w:val="000000"/>
          <w:kern w:val="0"/>
          <w:sz w:val="32"/>
          <w:szCs w:val="32"/>
        </w:rPr>
        <w:t>1</w:t>
      </w:r>
      <w:r>
        <w:rPr>
          <w:rFonts w:hint="eastAsia" w:ascii="仿宋" w:hAnsi="仿宋" w:eastAsia="仿宋" w:cs="宋体"/>
          <w:color w:val="000000"/>
          <w:kern w:val="0"/>
          <w:sz w:val="32"/>
          <w:szCs w:val="32"/>
        </w:rPr>
        <w:t>．主要职能。</w:t>
      </w:r>
    </w:p>
    <w:p>
      <w:pPr>
        <w:widowControl/>
        <w:shd w:val="clear" w:color="auto" w:fill="FFFFFF"/>
        <w:spacing w:line="525" w:lineRule="atLeast"/>
        <w:ind w:firstLine="640"/>
        <w:jc w:val="left"/>
        <w:rPr>
          <w:rFonts w:ascii="仿宋" w:hAnsi="仿宋" w:eastAsia="仿宋" w:cs="宋体"/>
          <w:color w:val="666666"/>
          <w:kern w:val="0"/>
          <w:sz w:val="32"/>
          <w:szCs w:val="32"/>
        </w:rPr>
      </w:pPr>
      <w:r>
        <w:rPr>
          <w:rFonts w:hint="eastAsia" w:ascii="仿宋" w:hAnsi="仿宋" w:eastAsia="仿宋" w:cs="宋体"/>
          <w:color w:val="000000"/>
          <w:kern w:val="0"/>
          <w:sz w:val="32"/>
          <w:szCs w:val="32"/>
        </w:rPr>
        <w:t>(1)宣传贯彻执行党和国家的教育方针、政策、法律法规等，坚持依法治教、依法治学，贯彻执行教育相关行政规章制度。制定符合党的教育方针和国家教育法律法规以及本校实际的教育发展规划，并抓好组织实施和落实工作。</w:t>
      </w:r>
      <w:r>
        <w:rPr>
          <w:rFonts w:ascii="微软雅黑" w:hAnsi="微软雅黑" w:eastAsia="仿宋" w:cs="宋体"/>
          <w:color w:val="000000"/>
          <w:kern w:val="0"/>
          <w:sz w:val="32"/>
          <w:szCs w:val="32"/>
        </w:rPr>
        <w:t>  </w:t>
      </w:r>
    </w:p>
    <w:p>
      <w:pPr>
        <w:widowControl/>
        <w:shd w:val="clear" w:color="auto" w:fill="FFFFFF"/>
        <w:spacing w:line="525" w:lineRule="atLeast"/>
        <w:ind w:firstLine="640"/>
        <w:jc w:val="left"/>
        <w:rPr>
          <w:rFonts w:hint="eastAsia" w:ascii="仿宋" w:hAnsi="微软雅黑" w:eastAsia="仿宋" w:cs="宋体"/>
          <w:color w:val="000000"/>
          <w:kern w:val="0"/>
          <w:sz w:val="32"/>
          <w:szCs w:val="32"/>
        </w:rPr>
      </w:pPr>
      <w:r>
        <w:rPr>
          <w:rFonts w:hint="eastAsia" w:ascii="仿宋" w:hAnsi="仿宋" w:eastAsia="仿宋" w:cs="宋体"/>
          <w:color w:val="000000"/>
          <w:kern w:val="0"/>
          <w:sz w:val="32"/>
          <w:szCs w:val="32"/>
        </w:rPr>
        <w:t>(2)</w:t>
      </w:r>
      <w:r>
        <w:rPr>
          <w:rFonts w:hint="eastAsia"/>
        </w:rPr>
        <w:t xml:space="preserve"> </w:t>
      </w:r>
      <w:r>
        <w:rPr>
          <w:rFonts w:hint="eastAsia" w:ascii="仿宋" w:hAnsi="微软雅黑" w:eastAsia="仿宋" w:cs="宋体"/>
          <w:color w:val="000000"/>
          <w:kern w:val="0"/>
          <w:sz w:val="32"/>
          <w:szCs w:val="32"/>
        </w:rPr>
        <w:t>积极落实“十三五”规划和学校的三年发展规划。加强法治建设，开展六五普法工作，落实法律进学校，开展丰富多彩的法治宣传活动，完善章程，落实依法治校各项工作。</w:t>
      </w:r>
    </w:p>
    <w:p>
      <w:pPr>
        <w:widowControl/>
        <w:shd w:val="clear" w:color="auto" w:fill="FFFFFF"/>
        <w:spacing w:line="525" w:lineRule="atLeast"/>
        <w:ind w:firstLine="640"/>
        <w:jc w:val="left"/>
        <w:rPr>
          <w:rFonts w:ascii="仿宋" w:hAnsi="仿宋" w:eastAsia="仿宋" w:cs="宋体"/>
          <w:color w:val="666666"/>
          <w:kern w:val="0"/>
          <w:sz w:val="32"/>
          <w:szCs w:val="32"/>
        </w:rPr>
      </w:pPr>
      <w:r>
        <w:rPr>
          <w:rFonts w:hint="eastAsia" w:ascii="仿宋" w:hAnsi="仿宋" w:eastAsia="仿宋" w:cs="宋体"/>
          <w:color w:val="000000"/>
          <w:kern w:val="0"/>
          <w:sz w:val="32"/>
          <w:szCs w:val="32"/>
        </w:rPr>
        <w:t>(3)巩固提高“两基”工作成果和整体水平，依法动员、组织适龄儿童少年入学，严格控制辍学，抓好扫盲和巩固工作，推进普及义务教育。</w:t>
      </w:r>
      <w:r>
        <w:rPr>
          <w:rFonts w:ascii="微软雅黑" w:hAnsi="微软雅黑" w:eastAsia="仿宋" w:cs="宋体"/>
          <w:color w:val="000000"/>
          <w:kern w:val="0"/>
          <w:sz w:val="32"/>
          <w:szCs w:val="32"/>
        </w:rPr>
        <w:t> </w:t>
      </w:r>
    </w:p>
    <w:p>
      <w:pPr>
        <w:widowControl/>
        <w:shd w:val="clear" w:color="auto" w:fill="FFFFFF"/>
        <w:spacing w:line="525"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组织开展本校的教育教学科研和教育教学改革，科研兴教，科研兴校。负责对本校教育教学业务的具体管理，负责教育教学管理及教研教改工作，全力推进素质教育实施。通过拼搏努力，加强制度建设，强化管理、提高效益，全面推广教育教学改革</w:t>
      </w:r>
    </w:p>
    <w:p>
      <w:pPr>
        <w:widowControl/>
        <w:shd w:val="clear" w:color="auto" w:fill="FFFFFF"/>
        <w:spacing w:line="525"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(5)按照干部和教师的职数、编制和管理权限，负责本校教师人事管理、继续教育、考核考评等工作。加强人事制度改革。完善年度绩效考核、职称评定方案，教师岗位安排合理，教师学历达标100%，完成了区管校用、教师交流等任务。</w:t>
      </w:r>
    </w:p>
    <w:p>
      <w:pPr>
        <w:widowControl/>
        <w:shd w:val="clear" w:color="auto" w:fill="FFFFFF"/>
        <w:spacing w:line="525"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(6)负责本校财务和基建管理，筹措资金，改善办学条件等工作。严格执行财务制度，坚持收费、结算公示的透明化，做到了财务数据的准确、及时上报，归档规范。</w:t>
      </w:r>
    </w:p>
    <w:p>
      <w:pPr>
        <w:widowControl/>
        <w:shd w:val="clear" w:color="auto" w:fill="FFFFFF"/>
        <w:spacing w:line="525" w:lineRule="atLeast"/>
        <w:ind w:firstLine="640"/>
        <w:jc w:val="left"/>
        <w:rPr>
          <w:rFonts w:ascii="仿宋" w:hAnsi="仿宋" w:eastAsia="仿宋" w:cs="宋体"/>
          <w:b/>
          <w:color w:val="000000"/>
          <w:kern w:val="0"/>
          <w:sz w:val="32"/>
          <w:szCs w:val="32"/>
        </w:rPr>
      </w:pPr>
      <w:r>
        <w:rPr>
          <w:rFonts w:hint="eastAsia" w:ascii="仿宋" w:hAnsi="仿宋" w:eastAsia="仿宋" w:cs="宋体"/>
          <w:color w:val="000000"/>
          <w:kern w:val="0"/>
          <w:sz w:val="32"/>
          <w:szCs w:val="32"/>
        </w:rPr>
        <w:t>(7)落实学校安全责任制，完善安全工作管理制度，利用行政会、职工大会和校会开展每月一次的安全例会，加强对师生的安全教育培训、安全防范知识学习。</w:t>
      </w:r>
    </w:p>
    <w:p>
      <w:pPr>
        <w:widowControl/>
        <w:shd w:val="clear" w:color="auto" w:fill="FFFFFF"/>
        <w:spacing w:line="525" w:lineRule="atLeast"/>
        <w:ind w:firstLine="640"/>
        <w:jc w:val="left"/>
        <w:rPr>
          <w:rFonts w:ascii="仿宋" w:hAnsi="仿宋" w:eastAsia="仿宋" w:cs="宋体"/>
          <w:color w:val="666666"/>
          <w:kern w:val="0"/>
          <w:sz w:val="32"/>
          <w:szCs w:val="32"/>
        </w:rPr>
      </w:pPr>
      <w:r>
        <w:rPr>
          <w:rFonts w:hint="eastAsia" w:ascii="仿宋" w:hAnsi="仿宋" w:eastAsia="仿宋" w:cs="宋体"/>
          <w:color w:val="000000"/>
          <w:kern w:val="0"/>
          <w:sz w:val="32"/>
          <w:szCs w:val="32"/>
        </w:rPr>
        <w:t>(8)指导、管理、检查、评价本校的教育教学工作，提高办学质量和办学效益。按照义务教育课程计划，开齐课程，开足课时，认真实施中小学的教育教学管理，全面推进素质教育，全面提高教育教学质量。</w:t>
      </w:r>
    </w:p>
    <w:p>
      <w:pPr>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主要工作：同德镇中心学校是全面贯彻党的教育方针，坚持社会主义的办学方向，以学生发展为导向，紧紧围绕学校发展规划，做到人性管理、强化过程、注重实效的义务教育学校。基本职责是搞好小学教育，严格按照文件规定开齐课程，开足课时，结合农村实际，保障乡村少年宫的正常运行，不断推进素质教育，促进学生身心全面健康发展，进一步提高学生的综合素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工作的总体要求是：全面贯彻党的十八大和十八届四中、五中全会精神，以邓小平理论、“三个代表”重要思想、科学发展观为指导，认真贯彻习近平总书记系列重要讲话精神，主动适应经济发展新常态，坚持稳中求进工作总基调，认真落实贯彻教育方针，培养全面发展的新时代接班人。改进工作方式，深入实施“三大发展战略”，提高经济发展质量和效益；认真执行新会计制度，完善财务管理制度，推进经费开支公开透明；保障教育教学的日常支出，严格控制一般性支出；加强财务管理，坚持依法理财，严肃财经纪律，提高财政资金使用效益；强化风险防控，促进教育事业持续健康发展。</w:t>
      </w:r>
      <w:bookmarkStart w:id="20" w:name="_Toc15396601"/>
      <w:bookmarkStart w:id="21" w:name="_Toc15377200"/>
    </w:p>
    <w:p>
      <w:pPr>
        <w:ind w:firstLine="640" w:firstLineChars="200"/>
        <w:rPr>
          <w:rStyle w:val="28"/>
          <w:b w:val="0"/>
          <w:bCs w:val="0"/>
          <w:sz w:val="32"/>
          <w:szCs w:val="32"/>
        </w:rPr>
      </w:pPr>
      <w:r>
        <w:rPr>
          <w:rFonts w:hint="eastAsia" w:ascii="黑体" w:eastAsia="黑体"/>
          <w:b w:val="0"/>
          <w:color w:val="000000"/>
          <w:sz w:val="32"/>
          <w:szCs w:val="32"/>
        </w:rPr>
        <w:t>二、</w:t>
      </w:r>
      <w:r>
        <w:rPr>
          <w:rFonts w:hint="eastAsia" w:ascii="黑体" w:hAnsi="黑体" w:eastAsia="黑体"/>
          <w:b w:val="0"/>
          <w:color w:val="000000"/>
          <w:sz w:val="32"/>
          <w:szCs w:val="32"/>
        </w:rPr>
        <w:t>机</w:t>
      </w:r>
      <w:r>
        <w:rPr>
          <w:rStyle w:val="28"/>
          <w:rFonts w:hint="eastAsia" w:ascii="黑体" w:hAnsi="黑体" w:eastAsia="黑体"/>
          <w:b w:val="0"/>
          <w:bCs w:val="0"/>
          <w:sz w:val="32"/>
          <w:szCs w:val="32"/>
        </w:rPr>
        <w:t>构设置</w:t>
      </w:r>
      <w:bookmarkEnd w:id="20"/>
      <w:bookmarkEnd w:id="21"/>
    </w:p>
    <w:p>
      <w:pPr>
        <w:widowControl/>
        <w:shd w:val="clear" w:color="auto" w:fill="FFFFFF"/>
        <w:spacing w:line="525" w:lineRule="atLeast"/>
        <w:ind w:firstLine="640"/>
        <w:jc w:val="left"/>
        <w:rPr>
          <w:rFonts w:hint="eastAsia" w:ascii="仿宋" w:hAnsi="仿宋" w:eastAsia="仿宋" w:cs="仿宋"/>
          <w:color w:val="666666"/>
          <w:kern w:val="0"/>
          <w:sz w:val="32"/>
          <w:szCs w:val="32"/>
        </w:rPr>
      </w:pPr>
      <w:r>
        <w:rPr>
          <w:rFonts w:hint="eastAsia" w:ascii="仿宋" w:hAnsi="仿宋" w:eastAsia="仿宋" w:cs="仿宋"/>
          <w:color w:val="000000"/>
          <w:kern w:val="0"/>
          <w:sz w:val="32"/>
          <w:szCs w:val="32"/>
        </w:rPr>
        <w:t>攀枝花市仁和区同德镇中心学校下属二级单位0个，其中行政单位0个，参照公务员法管理的事业单位0个，其他事业单位0个。</w:t>
      </w:r>
    </w:p>
    <w:p>
      <w:pPr>
        <w:ind w:firstLine="800" w:firstLineChars="250"/>
        <w:rPr>
          <w:rFonts w:ascii="仿宋" w:hAnsi="仿宋" w:eastAsia="仿宋"/>
          <w:sz w:val="32"/>
          <w:szCs w:val="32"/>
        </w:rPr>
      </w:pPr>
    </w:p>
    <w:p>
      <w:pPr>
        <w:pStyle w:val="2"/>
        <w:ind w:right="440"/>
        <w:jc w:val="right"/>
        <w:rPr>
          <w:rStyle w:val="27"/>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7"/>
          <w:rFonts w:hint="eastAsia" w:ascii="黑体" w:hAnsi="黑体" w:eastAsia="黑体"/>
          <w:b w:val="0"/>
          <w:bCs w:val="0"/>
        </w:rPr>
        <w:t>2018年度部门决算情况说明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1038.53</w:t>
      </w:r>
      <w:r>
        <w:rPr>
          <w:rFonts w:hint="eastAsia" w:ascii="仿宋" w:hAnsi="仿宋" w:eastAsia="仿宋"/>
          <w:color w:val="000000"/>
          <w:sz w:val="32"/>
          <w:szCs w:val="32"/>
        </w:rPr>
        <w:t>万元。与2017年相比，收、支总计各减少</w:t>
      </w:r>
      <w:r>
        <w:rPr>
          <w:rFonts w:hint="eastAsia" w:ascii="仿宋" w:hAnsi="仿宋" w:eastAsia="仿宋"/>
          <w:color w:val="000000"/>
          <w:sz w:val="32"/>
          <w:szCs w:val="32"/>
          <w:lang w:val="en-US" w:eastAsia="zh-CN"/>
        </w:rPr>
        <w:t>22.14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rPr>
        <w:t>部分项目完工</w:t>
      </w:r>
    </w:p>
    <w:p>
      <w:pPr>
        <w:pStyle w:val="26"/>
        <w:numPr>
          <w:ilvl w:val="0"/>
          <w:numId w:val="0"/>
        </w:numPr>
        <w:spacing w:line="600" w:lineRule="exact"/>
        <w:ind w:firstLine="640" w:firstLineChars="200"/>
        <w:outlineLvl w:val="1"/>
        <w:rPr>
          <w:rStyle w:val="28"/>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年本年收入合计</w:t>
      </w:r>
      <w:r>
        <w:rPr>
          <w:rFonts w:hint="eastAsia" w:ascii="仿宋_GB2312" w:eastAsia="仿宋_GB2312"/>
          <w:color w:val="000000"/>
          <w:sz w:val="32"/>
          <w:szCs w:val="32"/>
          <w:lang w:val="en-US" w:eastAsia="zh-CN"/>
        </w:rPr>
        <w:t>1038.53</w:t>
      </w:r>
      <w:r>
        <w:rPr>
          <w:rFonts w:hint="eastAsia" w:ascii="仿宋_GB2312" w:eastAsia="仿宋_GB2312"/>
          <w:color w:val="000000"/>
          <w:sz w:val="32"/>
          <w:szCs w:val="32"/>
        </w:rPr>
        <w:t>万元，其中：一般公共预算财政拨款收入</w:t>
      </w:r>
      <w:r>
        <w:rPr>
          <w:rFonts w:hint="eastAsia" w:ascii="仿宋_GB2312" w:eastAsia="仿宋_GB2312"/>
          <w:color w:val="000000"/>
          <w:sz w:val="32"/>
          <w:szCs w:val="32"/>
          <w:lang w:val="en-US" w:eastAsia="zh-CN"/>
        </w:rPr>
        <w:t>976.72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94.05</w:t>
      </w:r>
      <w:r>
        <w:rPr>
          <w:rFonts w:hint="eastAsia" w:ascii="仿宋_GB2312" w:eastAsia="仿宋_GB2312"/>
          <w:color w:val="000000"/>
          <w:sz w:val="32"/>
          <w:szCs w:val="32"/>
        </w:rPr>
        <w:t>%；政府性基金预算财政拨款收入</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0.27</w:t>
      </w:r>
      <w:r>
        <w:rPr>
          <w:rFonts w:hint="eastAsia" w:ascii="仿宋_GB2312" w:eastAsia="仿宋_GB2312"/>
          <w:color w:val="000000"/>
          <w:sz w:val="32"/>
          <w:szCs w:val="32"/>
        </w:rPr>
        <w:t>%；国有资本经营预算财政拨款收入0万元，占0%；事业收入0万元，占0%；经营收入0万元，占0%；附属单位上缴收入0万元，占0%；其他收入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p>
    <w:p>
      <w:pPr>
        <w:pStyle w:val="26"/>
        <w:numPr>
          <w:ilvl w:val="0"/>
          <w:numId w:val="0"/>
        </w:numPr>
        <w:spacing w:line="600" w:lineRule="exact"/>
        <w:ind w:firstLine="640" w:firstLineChars="200"/>
        <w:outlineLvl w:val="1"/>
        <w:rPr>
          <w:rStyle w:val="28"/>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宋体" w:hAnsi="宋体" w:cs="宋体"/>
          <w:color w:val="000000"/>
          <w:sz w:val="32"/>
          <w:szCs w:val="32"/>
        </w:rPr>
        <w:t>同德镇中心学校</w:t>
      </w:r>
      <w:r>
        <w:rPr>
          <w:rFonts w:hint="eastAsia" w:ascii="仿宋_GB2312" w:eastAsia="仿宋_GB2312"/>
          <w:color w:val="000000"/>
          <w:sz w:val="32"/>
          <w:szCs w:val="32"/>
        </w:rPr>
        <w:t>本年支出合计</w:t>
      </w:r>
      <w:r>
        <w:rPr>
          <w:rFonts w:hint="eastAsia" w:ascii="仿宋_GB2312" w:eastAsia="仿宋_GB2312"/>
          <w:color w:val="000000"/>
          <w:sz w:val="32"/>
          <w:szCs w:val="32"/>
          <w:lang w:val="en-US" w:eastAsia="zh-CN"/>
        </w:rPr>
        <w:t>1038.53</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713.79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68.73</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274.44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26.43</w:t>
      </w:r>
      <w:r>
        <w:rPr>
          <w:rFonts w:hint="eastAsia" w:ascii="仿宋_GB2312" w:eastAsia="仿宋_GB2312"/>
          <w:color w:val="000000"/>
          <w:sz w:val="32"/>
          <w:szCs w:val="32"/>
        </w:rPr>
        <w:t>%；上缴上级支出0万元，占0%；经营支出0万元，占0%；对附属单位补助支出0万元，占0%。</w:t>
      </w:r>
    </w:p>
    <w:p>
      <w:pPr>
        <w:spacing w:line="600" w:lineRule="exact"/>
        <w:ind w:firstLine="640" w:firstLineChars="200"/>
        <w:outlineLvl w:val="1"/>
        <w:rPr>
          <w:rStyle w:val="2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napToGrid w:val="0"/>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年度财政拨款收入总决算</w:t>
      </w:r>
      <w:r>
        <w:rPr>
          <w:rFonts w:hint="eastAsia" w:ascii="仿宋_GB2312" w:eastAsia="仿宋_GB2312"/>
          <w:color w:val="000000"/>
          <w:sz w:val="32"/>
          <w:szCs w:val="32"/>
          <w:lang w:val="en-US" w:eastAsia="zh-CN"/>
        </w:rPr>
        <w:t>1038.53</w:t>
      </w:r>
      <w:r>
        <w:rPr>
          <w:rFonts w:hint="eastAsia" w:ascii="仿宋_GB2312" w:eastAsia="仿宋_GB2312"/>
          <w:color w:val="000000"/>
          <w:sz w:val="32"/>
          <w:szCs w:val="32"/>
        </w:rPr>
        <w:t>万元，与201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年相比，财政拨款收入减少</w:t>
      </w:r>
      <w:r>
        <w:rPr>
          <w:rFonts w:hint="eastAsia" w:ascii="仿宋_GB2312" w:eastAsia="仿宋_GB2312"/>
          <w:color w:val="000000"/>
          <w:sz w:val="32"/>
          <w:szCs w:val="32"/>
          <w:lang w:val="en-US" w:eastAsia="zh-CN"/>
        </w:rPr>
        <w:t>22.14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2.09</w:t>
      </w:r>
      <w:r>
        <w:rPr>
          <w:rFonts w:hint="eastAsia" w:ascii="仿宋_GB2312" w:eastAsia="仿宋_GB2312"/>
          <w:color w:val="000000"/>
          <w:sz w:val="32"/>
          <w:szCs w:val="32"/>
        </w:rPr>
        <w:t>%。</w:t>
      </w:r>
      <w:r>
        <w:rPr>
          <w:rFonts w:hint="eastAsia" w:ascii="仿宋_GB2312" w:eastAsia="仿宋_GB2312"/>
          <w:color w:val="000000"/>
          <w:sz w:val="32"/>
          <w:szCs w:val="32"/>
          <w:lang w:eastAsia="zh-CN"/>
        </w:rPr>
        <w:t>主要原因：</w:t>
      </w:r>
      <w:r>
        <w:rPr>
          <w:rFonts w:hint="eastAsia" w:ascii="仿宋_GB2312" w:hAnsi="仿宋" w:eastAsia="仿宋_GB2312"/>
          <w:sz w:val="32"/>
          <w:szCs w:val="32"/>
        </w:rPr>
        <w:t>工程项目经费</w:t>
      </w:r>
      <w:r>
        <w:rPr>
          <w:rFonts w:hint="eastAsia" w:ascii="仿宋_GB2312" w:hAnsi="仿宋" w:eastAsia="仿宋_GB2312"/>
          <w:sz w:val="32"/>
          <w:szCs w:val="32"/>
          <w:lang w:eastAsia="zh-CN"/>
        </w:rPr>
        <w:t>减少。</w:t>
      </w:r>
    </w:p>
    <w:p>
      <w:pPr>
        <w:snapToGrid w:val="0"/>
        <w:spacing w:line="520" w:lineRule="exact"/>
        <w:ind w:firstLine="640" w:firstLineChars="200"/>
        <w:rPr>
          <w:rFonts w:ascii="仿宋" w:hAnsi="仿宋" w:eastAsia="仿宋"/>
          <w:color w:val="000000" w:themeColor="text1"/>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年度财政拨款支出总决算</w:t>
      </w:r>
      <w:r>
        <w:rPr>
          <w:rFonts w:hint="eastAsia" w:ascii="仿宋_GB2312" w:eastAsia="仿宋_GB2312"/>
          <w:color w:val="000000"/>
          <w:sz w:val="32"/>
          <w:szCs w:val="32"/>
          <w:lang w:val="en-US" w:eastAsia="zh-CN"/>
        </w:rPr>
        <w:t>1038.53</w:t>
      </w:r>
      <w:r>
        <w:rPr>
          <w:rFonts w:hint="eastAsia" w:ascii="仿宋_GB2312" w:eastAsia="仿宋_GB2312"/>
          <w:color w:val="000000"/>
          <w:sz w:val="32"/>
          <w:szCs w:val="32"/>
        </w:rPr>
        <w:t>万元，与201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年相比，财政拨款支出减少</w:t>
      </w:r>
      <w:r>
        <w:rPr>
          <w:rFonts w:hint="eastAsia" w:ascii="仿宋_GB2312" w:eastAsia="仿宋_GB2312"/>
          <w:color w:val="000000"/>
          <w:sz w:val="32"/>
          <w:szCs w:val="32"/>
          <w:lang w:val="en-US" w:eastAsia="zh-CN"/>
        </w:rPr>
        <w:t>22.14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2.09</w:t>
      </w:r>
      <w:r>
        <w:rPr>
          <w:rFonts w:hint="eastAsia" w:ascii="仿宋_GB2312" w:eastAsia="仿宋_GB2312"/>
          <w:color w:val="000000"/>
          <w:sz w:val="32"/>
          <w:szCs w:val="32"/>
        </w:rPr>
        <w:t>%。</w:t>
      </w:r>
      <w:r>
        <w:rPr>
          <w:rFonts w:hint="eastAsia" w:ascii="仿宋_GB2312" w:eastAsia="仿宋_GB2312"/>
          <w:color w:val="000000"/>
          <w:sz w:val="32"/>
          <w:szCs w:val="32"/>
          <w:lang w:eastAsia="zh-CN"/>
        </w:rPr>
        <w:t>主要原因：</w:t>
      </w:r>
      <w:r>
        <w:rPr>
          <w:rFonts w:hint="eastAsia" w:ascii="仿宋_GB2312" w:hAnsi="仿宋" w:eastAsia="仿宋_GB2312"/>
          <w:sz w:val="32"/>
          <w:szCs w:val="32"/>
        </w:rPr>
        <w:t>工程项目经费</w:t>
      </w:r>
      <w:r>
        <w:rPr>
          <w:rFonts w:hint="eastAsia" w:ascii="仿宋_GB2312" w:hAnsi="仿宋" w:eastAsia="仿宋_GB2312"/>
          <w:sz w:val="32"/>
          <w:szCs w:val="32"/>
          <w:lang w:eastAsia="zh-CN"/>
        </w:rPr>
        <w:t>减少。</w:t>
      </w:r>
    </w:p>
    <w:p>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_GB2312" w:eastAsia="仿宋_GB2312"/>
          <w:color w:val="000000"/>
          <w:sz w:val="32"/>
          <w:szCs w:val="32"/>
          <w:lang w:eastAsia="zh-CN"/>
        </w:rPr>
      </w:pPr>
      <w:bookmarkStart w:id="35" w:name="_Toc15377211"/>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976.72</w:t>
      </w:r>
      <w:r>
        <w:rPr>
          <w:rFonts w:hint="eastAsia" w:ascii="仿宋_GB2312" w:eastAsia="仿宋_GB2312"/>
          <w:color w:val="000000"/>
          <w:sz w:val="32"/>
          <w:szCs w:val="32"/>
        </w:rPr>
        <w:t>万元，占本年支出合计的</w:t>
      </w:r>
      <w:r>
        <w:rPr>
          <w:rFonts w:hint="eastAsia" w:ascii="仿宋_GB2312" w:eastAsia="仿宋_GB2312"/>
          <w:color w:val="000000"/>
          <w:sz w:val="32"/>
          <w:szCs w:val="32"/>
          <w:lang w:val="en-US" w:eastAsia="zh-CN"/>
        </w:rPr>
        <w:t>94.05</w:t>
      </w:r>
      <w:r>
        <w:rPr>
          <w:rFonts w:hint="eastAsia" w:ascii="仿宋_GB2312" w:eastAsia="仿宋_GB2312"/>
          <w:color w:val="000000"/>
          <w:sz w:val="32"/>
          <w:szCs w:val="32"/>
        </w:rPr>
        <w:t>%。与201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年相比，一般公共预算财政拨款</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57.5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6.26</w:t>
      </w:r>
      <w:r>
        <w:rPr>
          <w:rFonts w:hint="eastAsia" w:ascii="仿宋_GB2312" w:eastAsia="仿宋_GB2312"/>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_GB2312" w:hAnsi="仿宋" w:eastAsia="仿宋_GB2312"/>
          <w:sz w:val="32"/>
          <w:szCs w:val="32"/>
        </w:rPr>
        <w:t>人员经费增加</w:t>
      </w:r>
      <w:r>
        <w:rPr>
          <w:rFonts w:hint="eastAsia" w:ascii="仿宋_GB2312" w:hAnsi="仿宋" w:eastAsia="仿宋_GB2312"/>
          <w:sz w:val="32"/>
          <w:szCs w:val="32"/>
          <w:lang w:eastAsia="zh-CN"/>
        </w:rPr>
        <w:t>。</w:t>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年一般公共预算财政拨款支出</w:t>
      </w:r>
      <w:r>
        <w:rPr>
          <w:rFonts w:hint="eastAsia" w:ascii="仿宋_GB2312" w:eastAsia="仿宋_GB2312"/>
          <w:color w:val="000000"/>
          <w:sz w:val="32"/>
          <w:szCs w:val="32"/>
          <w:lang w:val="en-US" w:eastAsia="zh-CN"/>
        </w:rPr>
        <w:t>1038.53</w:t>
      </w:r>
      <w:r>
        <w:rPr>
          <w:rFonts w:hint="eastAsia" w:ascii="仿宋_GB2312" w:eastAsia="仿宋_GB2312"/>
          <w:color w:val="000000"/>
          <w:sz w:val="32"/>
          <w:szCs w:val="32"/>
        </w:rPr>
        <w:t>万元，主要用于以下方面:一般公共服务支出0万元，占0%；教育205(类)教育支出</w:t>
      </w:r>
      <w:r>
        <w:rPr>
          <w:rFonts w:hint="eastAsia" w:ascii="仿宋_GB2312" w:eastAsia="仿宋_GB2312"/>
          <w:color w:val="000000"/>
          <w:sz w:val="32"/>
          <w:szCs w:val="32"/>
          <w:lang w:val="en-US" w:eastAsia="zh-CN"/>
        </w:rPr>
        <w:t>789.21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75.99</w:t>
      </w:r>
      <w:r>
        <w:rPr>
          <w:rFonts w:hint="eastAsia" w:ascii="仿宋_GB2312" w:eastAsia="仿宋_GB2312"/>
          <w:color w:val="000000"/>
          <w:sz w:val="32"/>
          <w:szCs w:val="32"/>
        </w:rPr>
        <w:t>%；</w:t>
      </w:r>
      <w:r>
        <w:rPr>
          <w:rFonts w:hint="eastAsia" w:ascii="仿宋_GB2312" w:hAnsi="微软雅黑" w:eastAsia="仿宋_GB2312" w:cs="宋体"/>
          <w:color w:val="000000"/>
          <w:kern w:val="0"/>
          <w:sz w:val="32"/>
          <w:szCs w:val="32"/>
        </w:rPr>
        <w:t>社会保障和就业</w:t>
      </w:r>
      <w:r>
        <w:rPr>
          <w:rFonts w:ascii="微软雅黑" w:hAnsi="微软雅黑" w:eastAsia="仿宋_GB2312" w:cs="宋体"/>
          <w:color w:val="000000"/>
          <w:kern w:val="0"/>
          <w:szCs w:val="21"/>
        </w:rPr>
        <w:t>208</w:t>
      </w:r>
      <w:r>
        <w:rPr>
          <w:rFonts w:hint="eastAsia" w:ascii="仿宋_GB2312" w:hAnsi="微软雅黑" w:eastAsia="仿宋_GB2312" w:cs="宋体"/>
          <w:color w:val="000000"/>
          <w:kern w:val="0"/>
          <w:sz w:val="32"/>
          <w:szCs w:val="32"/>
        </w:rPr>
        <w:t>（类）</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75.63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7.28</w:t>
      </w:r>
      <w:r>
        <w:rPr>
          <w:rFonts w:hint="eastAsia" w:ascii="仿宋_GB2312" w:eastAsia="仿宋_GB2312"/>
          <w:color w:val="000000"/>
          <w:sz w:val="32"/>
          <w:szCs w:val="32"/>
        </w:rPr>
        <w:t>%；</w:t>
      </w:r>
      <w:r>
        <w:rPr>
          <w:rFonts w:hint="eastAsia" w:ascii="仿宋_GB2312" w:hAnsi="微软雅黑" w:eastAsia="仿宋_GB2312" w:cs="宋体"/>
          <w:color w:val="000000"/>
          <w:kern w:val="0"/>
          <w:sz w:val="32"/>
          <w:szCs w:val="32"/>
        </w:rPr>
        <w:t>医疗卫生与计划生育</w:t>
      </w:r>
      <w:r>
        <w:rPr>
          <w:rFonts w:ascii="微软雅黑" w:hAnsi="微软雅黑" w:eastAsia="仿宋_GB2312" w:cs="宋体"/>
          <w:color w:val="000000"/>
          <w:kern w:val="0"/>
          <w:szCs w:val="21"/>
        </w:rPr>
        <w:t>210</w:t>
      </w:r>
      <w:r>
        <w:rPr>
          <w:rFonts w:hint="eastAsia" w:ascii="仿宋_GB2312" w:hAnsi="微软雅黑" w:eastAsia="仿宋_GB2312" w:cs="宋体"/>
          <w:color w:val="000000"/>
          <w:kern w:val="0"/>
          <w:sz w:val="32"/>
          <w:szCs w:val="32"/>
        </w:rPr>
        <w:t>（类）</w:t>
      </w:r>
      <w:r>
        <w:rPr>
          <w:rFonts w:hint="eastAsia" w:ascii="仿宋_GB2312" w:eastAsia="仿宋_GB2312"/>
          <w:color w:val="000000"/>
          <w:sz w:val="32"/>
          <w:szCs w:val="32"/>
        </w:rPr>
        <w:t>医疗卫生支出</w:t>
      </w:r>
      <w:r>
        <w:rPr>
          <w:rFonts w:hint="eastAsia" w:ascii="仿宋_GB2312" w:eastAsia="仿宋_GB2312"/>
          <w:color w:val="000000"/>
          <w:sz w:val="32"/>
          <w:szCs w:val="32"/>
          <w:lang w:val="en-US" w:eastAsia="zh-CN"/>
        </w:rPr>
        <w:t>37.19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3.58</w:t>
      </w:r>
      <w:r>
        <w:rPr>
          <w:rFonts w:hint="eastAsia" w:ascii="仿宋_GB2312" w:eastAsia="仿宋_GB2312"/>
          <w:color w:val="000000"/>
          <w:sz w:val="32"/>
          <w:szCs w:val="32"/>
        </w:rPr>
        <w:t>%；</w:t>
      </w:r>
      <w:r>
        <w:rPr>
          <w:rFonts w:hint="eastAsia" w:ascii="仿宋_GB2312" w:hAnsi="微软雅黑" w:eastAsia="仿宋_GB2312" w:cs="宋体"/>
          <w:color w:val="000000"/>
          <w:kern w:val="0"/>
          <w:sz w:val="32"/>
          <w:szCs w:val="32"/>
        </w:rPr>
        <w:t>住房保障支出</w:t>
      </w:r>
      <w:r>
        <w:rPr>
          <w:rFonts w:ascii="微软雅黑" w:hAnsi="微软雅黑" w:eastAsia="仿宋_GB2312" w:cs="宋体"/>
          <w:color w:val="000000"/>
          <w:kern w:val="0"/>
          <w:szCs w:val="21"/>
        </w:rPr>
        <w:t>221</w:t>
      </w:r>
      <w:r>
        <w:rPr>
          <w:rFonts w:hint="eastAsia" w:ascii="仿宋_GB2312" w:hAnsi="微软雅黑" w:eastAsia="仿宋_GB2312" w:cs="宋体"/>
          <w:color w:val="000000"/>
          <w:kern w:val="0"/>
          <w:sz w:val="32"/>
          <w:szCs w:val="32"/>
        </w:rPr>
        <w:t>（类）</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79.93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7.7</w:t>
      </w:r>
      <w:r>
        <w:rPr>
          <w:rFonts w:hint="eastAsia" w:ascii="仿宋_GB2312" w:eastAsia="仿宋_GB2312"/>
          <w:color w:val="000000"/>
          <w:sz w:val="32"/>
          <w:szCs w:val="32"/>
        </w:rPr>
        <w:t>%；</w:t>
      </w:r>
      <w:r>
        <w:rPr>
          <w:rFonts w:hint="eastAsia" w:ascii="宋体" w:hAnsi="宋体" w:cs="宋体"/>
          <w:color w:val="000000"/>
          <w:sz w:val="32"/>
          <w:szCs w:val="32"/>
        </w:rPr>
        <w:t>年末财政拨款结转结余</w:t>
      </w:r>
      <w:r>
        <w:rPr>
          <w:rFonts w:hint="eastAsia" w:ascii="宋体" w:hAnsi="宋体" w:cs="宋体"/>
          <w:color w:val="000000"/>
          <w:sz w:val="32"/>
          <w:szCs w:val="32"/>
          <w:lang w:val="en-US" w:eastAsia="zh-CN"/>
        </w:rPr>
        <w:t>50.3</w:t>
      </w:r>
      <w:r>
        <w:rPr>
          <w:rFonts w:hint="eastAsia" w:ascii="宋体" w:hAnsi="宋体" w:cs="宋体"/>
          <w:color w:val="000000"/>
          <w:sz w:val="32"/>
          <w:szCs w:val="32"/>
        </w:rPr>
        <w:t>万元，占</w:t>
      </w:r>
      <w:r>
        <w:rPr>
          <w:rFonts w:hint="eastAsia" w:ascii="宋体" w:hAnsi="宋体" w:cs="宋体"/>
          <w:color w:val="000000"/>
          <w:sz w:val="32"/>
          <w:szCs w:val="32"/>
          <w:lang w:val="en-US" w:eastAsia="zh-CN"/>
        </w:rPr>
        <w:t>4.84</w:t>
      </w:r>
      <w:r>
        <w:rPr>
          <w:rFonts w:hint="eastAsia" w:ascii="宋体" w:hAnsi="宋体" w:cs="宋体"/>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2018年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988.23万元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hint="eastAsia" w:ascii="仿宋" w:hAnsi="仿宋" w:eastAsia="仿宋" w:cs="宋体"/>
          <w:color w:val="000000"/>
          <w:sz w:val="32"/>
          <w:szCs w:val="32"/>
        </w:rPr>
      </w:pPr>
      <w:r>
        <w:rPr>
          <w:rStyle w:val="15"/>
          <w:rFonts w:hint="eastAsia" w:ascii="仿宋" w:hAnsi="仿宋" w:eastAsia="仿宋"/>
          <w:color w:val="000000"/>
          <w:sz w:val="32"/>
          <w:szCs w:val="32"/>
        </w:rPr>
        <w:t>1.教育（类）205（款）02（项）02:</w:t>
      </w:r>
      <w:r>
        <w:rPr>
          <w:rFonts w:hint="eastAsia" w:ascii="仿宋" w:hAnsi="仿宋" w:eastAsia="仿宋" w:cs="宋体"/>
          <w:color w:val="000000"/>
          <w:sz w:val="32"/>
          <w:szCs w:val="32"/>
          <w:lang w:eastAsia="zh-CN"/>
        </w:rPr>
        <w:t>支出</w:t>
      </w:r>
      <w:r>
        <w:rPr>
          <w:rFonts w:hint="eastAsia" w:ascii="仿宋" w:hAnsi="仿宋" w:eastAsia="仿宋" w:cs="宋体"/>
          <w:color w:val="000000"/>
          <w:sz w:val="32"/>
          <w:szCs w:val="32"/>
        </w:rPr>
        <w:t>年决算数为</w:t>
      </w:r>
      <w:r>
        <w:rPr>
          <w:rFonts w:hint="eastAsia" w:ascii="仿宋" w:hAnsi="仿宋" w:eastAsia="仿宋" w:cs="宋体"/>
          <w:color w:val="000000"/>
          <w:sz w:val="32"/>
          <w:szCs w:val="32"/>
          <w:lang w:val="en-US" w:eastAsia="zh-CN"/>
        </w:rPr>
        <w:t>789.21</w:t>
      </w:r>
      <w:r>
        <w:rPr>
          <w:rFonts w:hint="eastAsia" w:ascii="仿宋" w:hAnsi="仿宋" w:eastAsia="仿宋" w:cs="宋体"/>
          <w:color w:val="000000"/>
          <w:sz w:val="32"/>
          <w:szCs w:val="32"/>
        </w:rPr>
        <w:t>万元，完成预算100%，决算数大于预算数的主要原因是工资调标。</w:t>
      </w:r>
    </w:p>
    <w:p>
      <w:pPr>
        <w:spacing w:line="600" w:lineRule="exact"/>
        <w:ind w:firstLine="643" w:firstLineChars="200"/>
        <w:rPr>
          <w:rFonts w:hint="eastAsia" w:ascii="仿宋" w:hAnsi="仿宋" w:eastAsia="仿宋" w:cs="宋体"/>
          <w:color w:val="000000"/>
          <w:sz w:val="32"/>
          <w:szCs w:val="32"/>
        </w:rPr>
      </w:pPr>
      <w:r>
        <w:rPr>
          <w:rStyle w:val="15"/>
          <w:rFonts w:hint="eastAsia" w:ascii="仿宋" w:hAnsi="仿宋" w:eastAsia="仿宋"/>
          <w:color w:val="000000"/>
          <w:sz w:val="32"/>
          <w:szCs w:val="32"/>
        </w:rPr>
        <w:t>2.社会保障和就业（类）208（款）05（项）05:</w:t>
      </w: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年决算数为</w:t>
      </w:r>
      <w:r>
        <w:rPr>
          <w:rFonts w:hint="eastAsia" w:ascii="仿宋" w:hAnsi="仿宋" w:eastAsia="仿宋" w:cs="宋体"/>
          <w:color w:val="000000"/>
          <w:sz w:val="32"/>
          <w:szCs w:val="32"/>
          <w:lang w:val="en-US" w:eastAsia="zh-CN"/>
        </w:rPr>
        <w:t>75.63</w:t>
      </w:r>
      <w:r>
        <w:rPr>
          <w:rFonts w:hint="eastAsia" w:ascii="仿宋" w:hAnsi="仿宋" w:eastAsia="仿宋" w:cs="宋体"/>
          <w:color w:val="000000"/>
          <w:sz w:val="32"/>
          <w:szCs w:val="32"/>
        </w:rPr>
        <w:t>元，完成预算100%。</w:t>
      </w:r>
    </w:p>
    <w:p>
      <w:pPr>
        <w:spacing w:line="600" w:lineRule="exact"/>
        <w:ind w:firstLine="643" w:firstLineChars="200"/>
        <w:rPr>
          <w:rFonts w:hint="eastAsia" w:ascii="仿宋" w:hAnsi="仿宋" w:eastAsia="仿宋" w:cs="宋体"/>
          <w:color w:val="000000"/>
          <w:sz w:val="32"/>
          <w:szCs w:val="32"/>
        </w:rPr>
      </w:pPr>
      <w:r>
        <w:rPr>
          <w:rStyle w:val="15"/>
          <w:rFonts w:hint="eastAsia" w:ascii="仿宋" w:hAnsi="仿宋" w:eastAsia="仿宋"/>
          <w:color w:val="000000"/>
          <w:sz w:val="32"/>
          <w:szCs w:val="32"/>
        </w:rPr>
        <w:t>3.住房保障（类）221（款）02（项）01:</w:t>
      </w: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年决算数为</w:t>
      </w:r>
      <w:r>
        <w:rPr>
          <w:rFonts w:hint="eastAsia" w:ascii="仿宋" w:hAnsi="仿宋" w:eastAsia="仿宋" w:cs="宋体"/>
          <w:color w:val="000000"/>
          <w:sz w:val="32"/>
          <w:szCs w:val="32"/>
          <w:lang w:val="en-US" w:eastAsia="zh-CN"/>
        </w:rPr>
        <w:t>79.93</w:t>
      </w:r>
      <w:r>
        <w:rPr>
          <w:rFonts w:hint="eastAsia" w:ascii="仿宋" w:hAnsi="仿宋" w:eastAsia="仿宋" w:cs="宋体"/>
          <w:color w:val="000000"/>
          <w:sz w:val="32"/>
          <w:szCs w:val="32"/>
        </w:rPr>
        <w:t>万元，完成预算100%.</w:t>
      </w:r>
    </w:p>
    <w:p>
      <w:pPr>
        <w:spacing w:line="600" w:lineRule="exact"/>
        <w:ind w:firstLine="640" w:firstLineChars="200"/>
        <w:rPr>
          <w:rFonts w:ascii="仿宋" w:hAnsi="仿宋" w:eastAsia="仿宋"/>
          <w:b/>
          <w:color w:val="000000"/>
          <w:sz w:val="32"/>
          <w:szCs w:val="32"/>
        </w:rPr>
      </w:pPr>
      <w:r>
        <w:rPr>
          <w:rFonts w:hint="eastAsia" w:ascii="仿宋" w:hAnsi="仿宋" w:eastAsia="仿宋" w:cs="宋体"/>
          <w:color w:val="000000"/>
          <w:sz w:val="32"/>
          <w:szCs w:val="32"/>
        </w:rPr>
        <w:t>4.</w:t>
      </w:r>
      <w:r>
        <w:rPr>
          <w:rFonts w:hint="eastAsia" w:ascii="仿宋" w:hAnsi="仿宋" w:eastAsia="仿宋"/>
          <w:color w:val="000000"/>
          <w:sz w:val="32"/>
          <w:szCs w:val="32"/>
        </w:rPr>
        <w:t xml:space="preserve"> </w:t>
      </w:r>
      <w:r>
        <w:rPr>
          <w:rStyle w:val="15"/>
          <w:rFonts w:hint="eastAsia" w:ascii="仿宋" w:hAnsi="仿宋" w:eastAsia="仿宋"/>
          <w:color w:val="000000"/>
          <w:sz w:val="32"/>
          <w:szCs w:val="32"/>
        </w:rPr>
        <w:t>医疗卫生与计划生育210（类）11（款）02（项）:</w:t>
      </w:r>
      <w:r>
        <w:rPr>
          <w:rStyle w:val="15"/>
          <w:rFonts w:hint="eastAsia" w:ascii="仿宋" w:hAnsi="仿宋" w:eastAsia="仿宋"/>
          <w:b w:val="0"/>
          <w:color w:val="000000"/>
          <w:sz w:val="32"/>
          <w:szCs w:val="32"/>
        </w:rPr>
        <w:t>支出决算为</w:t>
      </w:r>
      <w:r>
        <w:rPr>
          <w:rStyle w:val="15"/>
          <w:rFonts w:hint="eastAsia" w:ascii="仿宋" w:hAnsi="仿宋" w:eastAsia="仿宋"/>
          <w:b w:val="0"/>
          <w:color w:val="000000"/>
          <w:sz w:val="32"/>
          <w:szCs w:val="32"/>
          <w:lang w:val="en-US" w:eastAsia="zh-CN"/>
        </w:rPr>
        <w:t>37.19</w:t>
      </w:r>
      <w:r>
        <w:rPr>
          <w:rStyle w:val="15"/>
          <w:rFonts w:hint="eastAsia" w:ascii="仿宋" w:hAnsi="仿宋" w:eastAsia="仿宋"/>
          <w:b w:val="0"/>
          <w:color w:val="000000"/>
          <w:sz w:val="32"/>
          <w:szCs w:val="32"/>
        </w:rPr>
        <w:t>万元，完成预算100%.</w:t>
      </w:r>
      <w:r>
        <w:rPr>
          <w:rFonts w:hint="eastAsia" w:ascii="仿宋" w:hAnsi="仿宋" w:eastAsia="仿宋" w:cs="宋体"/>
          <w:color w:val="000000"/>
          <w:sz w:val="32"/>
          <w:szCs w:val="32"/>
        </w:rPr>
        <w:t xml:space="preserve"> </w:t>
      </w:r>
    </w:p>
    <w:p>
      <w:pPr>
        <w:tabs>
          <w:tab w:val="right" w:pos="8306"/>
        </w:tabs>
        <w:spacing w:line="600" w:lineRule="exact"/>
        <w:ind w:firstLine="640"/>
        <w:outlineLvl w:val="1"/>
        <w:rPr>
          <w:rStyle w:val="2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年度一般公共预算财政拨款基本支出</w:t>
      </w:r>
      <w:r>
        <w:rPr>
          <w:rFonts w:hint="eastAsia" w:ascii="仿宋_GB2312" w:eastAsia="仿宋_GB2312"/>
          <w:color w:val="000000"/>
          <w:sz w:val="32"/>
          <w:szCs w:val="32"/>
          <w:lang w:val="en-US" w:eastAsia="zh-CN"/>
        </w:rPr>
        <w:t>981.96</w:t>
      </w:r>
      <w:r>
        <w:rPr>
          <w:rFonts w:hint="eastAsia" w:ascii="仿宋_GB2312" w:eastAsia="仿宋_GB2312"/>
          <w:color w:val="000000"/>
          <w:sz w:val="32"/>
          <w:szCs w:val="32"/>
        </w:rPr>
        <w:t>万元，其中：</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658.75</w:t>
      </w:r>
      <w:r>
        <w:rPr>
          <w:rFonts w:hint="eastAsia" w:ascii="仿宋_GB2312" w:eastAsia="仿宋_GB2312"/>
          <w:color w:val="000000"/>
          <w:sz w:val="32"/>
          <w:szCs w:val="32"/>
        </w:rPr>
        <w:t>万元，主要包括：30102基本工资</w:t>
      </w:r>
      <w:r>
        <w:rPr>
          <w:rFonts w:hint="eastAsia" w:ascii="仿宋_GB2312" w:eastAsia="仿宋_GB2312"/>
          <w:color w:val="000000"/>
          <w:sz w:val="32"/>
          <w:szCs w:val="32"/>
          <w:lang w:val="en-US" w:eastAsia="zh-CN"/>
        </w:rPr>
        <w:t>198.19</w:t>
      </w:r>
      <w:r>
        <w:rPr>
          <w:rFonts w:hint="eastAsia" w:ascii="仿宋_GB2312" w:eastAsia="仿宋_GB2312"/>
          <w:color w:val="000000"/>
          <w:sz w:val="32"/>
          <w:szCs w:val="32"/>
        </w:rPr>
        <w:t>万元、30102津贴补贴</w:t>
      </w:r>
      <w:r>
        <w:rPr>
          <w:rFonts w:hint="eastAsia" w:ascii="仿宋_GB2312" w:eastAsia="仿宋_GB2312"/>
          <w:color w:val="000000"/>
          <w:sz w:val="32"/>
          <w:szCs w:val="32"/>
          <w:lang w:val="en-US" w:eastAsia="zh-CN"/>
        </w:rPr>
        <w:t>38.99</w:t>
      </w:r>
      <w:r>
        <w:rPr>
          <w:rFonts w:hint="eastAsia" w:ascii="仿宋_GB2312" w:eastAsia="仿宋_GB2312"/>
          <w:color w:val="000000"/>
          <w:sz w:val="32"/>
          <w:szCs w:val="32"/>
        </w:rPr>
        <w:t>万元、30107绩效工资</w:t>
      </w:r>
      <w:r>
        <w:rPr>
          <w:rFonts w:hint="eastAsia" w:ascii="仿宋_GB2312" w:eastAsia="仿宋_GB2312"/>
          <w:color w:val="000000"/>
          <w:sz w:val="32"/>
          <w:szCs w:val="32"/>
          <w:lang w:val="en-US" w:eastAsia="zh-CN"/>
        </w:rPr>
        <w:t>221.38</w:t>
      </w:r>
      <w:r>
        <w:rPr>
          <w:rFonts w:hint="eastAsia" w:ascii="仿宋_GB2312" w:eastAsia="仿宋_GB2312"/>
          <w:color w:val="000000"/>
          <w:sz w:val="32"/>
          <w:szCs w:val="32"/>
        </w:rPr>
        <w:t>万元、30108机关事业单位基本养老保险缴费</w:t>
      </w:r>
      <w:r>
        <w:rPr>
          <w:rFonts w:hint="eastAsia" w:ascii="仿宋_GB2312" w:eastAsia="仿宋_GB2312"/>
          <w:color w:val="000000"/>
          <w:sz w:val="32"/>
          <w:szCs w:val="32"/>
          <w:lang w:val="en-US" w:eastAsia="zh-CN"/>
        </w:rPr>
        <w:t>64.15</w:t>
      </w:r>
      <w:r>
        <w:rPr>
          <w:rFonts w:hint="eastAsia" w:ascii="仿宋_GB2312" w:eastAsia="仿宋_GB2312"/>
          <w:color w:val="000000"/>
          <w:sz w:val="32"/>
          <w:szCs w:val="32"/>
        </w:rPr>
        <w:t>万元、30104其他社会保障缴费</w:t>
      </w:r>
      <w:r>
        <w:rPr>
          <w:rFonts w:hint="eastAsia" w:ascii="仿宋_GB2312" w:eastAsia="仿宋_GB2312"/>
          <w:color w:val="000000"/>
          <w:sz w:val="32"/>
          <w:szCs w:val="32"/>
          <w:lang w:val="en-US" w:eastAsia="zh-CN"/>
        </w:rPr>
        <w:t>7.64</w:t>
      </w:r>
      <w:r>
        <w:rPr>
          <w:rFonts w:hint="eastAsia" w:ascii="仿宋_GB2312" w:eastAsia="仿宋_GB2312"/>
          <w:color w:val="000000"/>
          <w:sz w:val="32"/>
          <w:szCs w:val="32"/>
        </w:rPr>
        <w:t>万元.　</w:t>
      </w:r>
    </w:p>
    <w:p>
      <w:pPr>
        <w:spacing w:line="600" w:lineRule="exact"/>
        <w:ind w:firstLine="645"/>
        <w:rPr>
          <w:rFonts w:ascii="仿宋" w:hAnsi="仿宋" w:eastAsia="仿宋"/>
          <w:b/>
          <w:color w:val="FF0000"/>
          <w:sz w:val="32"/>
          <w:szCs w:val="32"/>
        </w:rPr>
      </w:pPr>
      <w:r>
        <w:rPr>
          <w:rFonts w:hint="eastAsia" w:ascii="仿宋_GB2312" w:eastAsia="仿宋_GB2312"/>
          <w:color w:val="000000"/>
          <w:sz w:val="32"/>
          <w:szCs w:val="32"/>
        </w:rPr>
        <w:t>　公用经费</w:t>
      </w:r>
      <w:r>
        <w:rPr>
          <w:rFonts w:hint="eastAsia" w:ascii="仿宋_GB2312" w:eastAsia="仿宋_GB2312"/>
          <w:color w:val="000000"/>
          <w:sz w:val="32"/>
          <w:szCs w:val="32"/>
          <w:lang w:val="en-US" w:eastAsia="zh-CN"/>
        </w:rPr>
        <w:t>138.02</w:t>
      </w:r>
      <w:r>
        <w:rPr>
          <w:rFonts w:hint="eastAsia" w:ascii="仿宋_GB2312" w:eastAsia="仿宋_GB2312"/>
          <w:color w:val="000000"/>
          <w:sz w:val="32"/>
          <w:szCs w:val="32"/>
        </w:rPr>
        <w:t>万元，主要包括：30201办公费</w:t>
      </w:r>
      <w:r>
        <w:rPr>
          <w:rFonts w:hint="eastAsia" w:ascii="仿宋_GB2312" w:eastAsia="仿宋_GB2312"/>
          <w:color w:val="000000"/>
          <w:sz w:val="32"/>
          <w:szCs w:val="32"/>
          <w:lang w:val="en-US" w:eastAsia="zh-CN"/>
        </w:rPr>
        <w:t>25.05</w:t>
      </w:r>
      <w:r>
        <w:rPr>
          <w:rFonts w:hint="eastAsia" w:ascii="仿宋_GB2312" w:eastAsia="仿宋_GB2312"/>
          <w:color w:val="000000"/>
          <w:sz w:val="32"/>
          <w:szCs w:val="32"/>
        </w:rPr>
        <w:t>万元、30205水费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万元、30206电费</w:t>
      </w:r>
      <w:r>
        <w:rPr>
          <w:rFonts w:hint="eastAsia" w:ascii="仿宋_GB2312" w:eastAsia="仿宋_GB2312"/>
          <w:color w:val="000000"/>
          <w:sz w:val="32"/>
          <w:szCs w:val="32"/>
          <w:lang w:val="en-US" w:eastAsia="zh-CN"/>
        </w:rPr>
        <w:t>1.36</w:t>
      </w:r>
      <w:r>
        <w:rPr>
          <w:rFonts w:hint="eastAsia" w:ascii="仿宋_GB2312" w:eastAsia="仿宋_GB2312"/>
          <w:color w:val="000000"/>
          <w:sz w:val="32"/>
          <w:szCs w:val="32"/>
        </w:rPr>
        <w:t>万元、30207邮电费</w:t>
      </w:r>
      <w:r>
        <w:rPr>
          <w:rFonts w:hint="eastAsia" w:ascii="仿宋_GB2312" w:eastAsia="仿宋_GB2312"/>
          <w:color w:val="000000"/>
          <w:sz w:val="32"/>
          <w:szCs w:val="32"/>
          <w:lang w:val="en-US" w:eastAsia="zh-CN"/>
        </w:rPr>
        <w:t>3.24</w:t>
      </w:r>
      <w:r>
        <w:rPr>
          <w:rFonts w:hint="eastAsia" w:ascii="仿宋_GB2312" w:eastAsia="仿宋_GB2312"/>
          <w:color w:val="000000"/>
          <w:sz w:val="32"/>
          <w:szCs w:val="32"/>
        </w:rPr>
        <w:t>、30209物业管理费</w:t>
      </w:r>
      <w:r>
        <w:rPr>
          <w:rFonts w:hint="eastAsia" w:ascii="仿宋_GB2312" w:eastAsia="仿宋_GB2312"/>
          <w:color w:val="000000"/>
          <w:sz w:val="32"/>
          <w:szCs w:val="32"/>
          <w:lang w:val="en-US" w:eastAsia="zh-CN"/>
        </w:rPr>
        <w:t>6.42</w:t>
      </w:r>
      <w:r>
        <w:rPr>
          <w:rFonts w:hint="eastAsia" w:ascii="仿宋_GB2312" w:eastAsia="仿宋_GB2312"/>
          <w:color w:val="000000"/>
          <w:sz w:val="32"/>
          <w:szCs w:val="32"/>
        </w:rPr>
        <w:t>万元、30211差旅费3万元、30213维修（护）费</w:t>
      </w:r>
      <w:r>
        <w:rPr>
          <w:rFonts w:hint="eastAsia" w:ascii="仿宋_GB2312" w:eastAsia="仿宋_GB2312"/>
          <w:color w:val="000000"/>
          <w:sz w:val="32"/>
          <w:szCs w:val="32"/>
          <w:lang w:val="en-US" w:eastAsia="zh-CN"/>
        </w:rPr>
        <w:t>26.53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租赁费</w:t>
      </w:r>
      <w:r>
        <w:rPr>
          <w:rFonts w:hint="eastAsia" w:ascii="仿宋_GB2312" w:eastAsia="仿宋_GB2312"/>
          <w:color w:val="000000"/>
          <w:sz w:val="32"/>
          <w:szCs w:val="32"/>
          <w:lang w:val="en-US" w:eastAsia="zh-CN"/>
        </w:rPr>
        <w:t>0.22万元、</w:t>
      </w:r>
      <w:r>
        <w:rPr>
          <w:rFonts w:hint="eastAsia" w:ascii="仿宋_GB2312" w:eastAsia="仿宋_GB2312"/>
          <w:color w:val="000000"/>
          <w:sz w:val="32"/>
          <w:szCs w:val="32"/>
        </w:rPr>
        <w:t>30216培训费</w:t>
      </w:r>
      <w:r>
        <w:rPr>
          <w:rFonts w:hint="eastAsia" w:ascii="仿宋_GB2312" w:eastAsia="仿宋_GB2312"/>
          <w:color w:val="000000"/>
          <w:sz w:val="32"/>
          <w:szCs w:val="32"/>
          <w:lang w:val="en-US" w:eastAsia="zh-CN"/>
        </w:rPr>
        <w:t>8.68</w:t>
      </w:r>
      <w:r>
        <w:rPr>
          <w:rFonts w:hint="eastAsia" w:ascii="仿宋_GB2312" w:eastAsia="仿宋_GB2312"/>
          <w:color w:val="000000"/>
          <w:sz w:val="32"/>
          <w:szCs w:val="32"/>
        </w:rPr>
        <w:t>万元、30218专用材料费</w:t>
      </w:r>
      <w:r>
        <w:rPr>
          <w:rFonts w:hint="eastAsia" w:ascii="仿宋_GB2312" w:eastAsia="仿宋_GB2312"/>
          <w:color w:val="000000"/>
          <w:sz w:val="32"/>
          <w:szCs w:val="32"/>
          <w:lang w:val="en-US" w:eastAsia="zh-CN"/>
        </w:rPr>
        <w:t>1.22</w:t>
      </w:r>
      <w:r>
        <w:rPr>
          <w:rFonts w:hint="eastAsia" w:ascii="仿宋_GB2312" w:eastAsia="仿宋_GB2312"/>
          <w:color w:val="000000"/>
          <w:sz w:val="32"/>
          <w:szCs w:val="32"/>
        </w:rPr>
        <w:t>万元、30226劳务费</w:t>
      </w:r>
      <w:r>
        <w:rPr>
          <w:rFonts w:hint="eastAsia" w:ascii="仿宋_GB2312" w:eastAsia="仿宋_GB2312"/>
          <w:color w:val="000000"/>
          <w:sz w:val="32"/>
          <w:szCs w:val="32"/>
          <w:lang w:val="en-US" w:eastAsia="zh-CN"/>
        </w:rPr>
        <w:t>43.1</w:t>
      </w:r>
      <w:r>
        <w:rPr>
          <w:rFonts w:hint="eastAsia" w:ascii="仿宋_GB2312" w:eastAsia="仿宋_GB2312"/>
          <w:color w:val="000000"/>
          <w:sz w:val="32"/>
          <w:szCs w:val="32"/>
        </w:rPr>
        <w:t>万元、30228工会经费10.</w:t>
      </w:r>
      <w:r>
        <w:rPr>
          <w:rFonts w:hint="eastAsia" w:ascii="仿宋_GB2312" w:eastAsia="仿宋_GB2312"/>
          <w:color w:val="000000"/>
          <w:sz w:val="32"/>
          <w:szCs w:val="32"/>
          <w:lang w:val="en-US" w:eastAsia="zh-CN"/>
        </w:rPr>
        <w:t>76</w:t>
      </w:r>
      <w:r>
        <w:rPr>
          <w:rFonts w:hint="eastAsia" w:ascii="仿宋_GB2312" w:eastAsia="仿宋_GB2312"/>
          <w:color w:val="000000"/>
          <w:sz w:val="32"/>
          <w:szCs w:val="32"/>
        </w:rPr>
        <w:t>万元、30229福利费</w:t>
      </w:r>
      <w:r>
        <w:rPr>
          <w:rFonts w:hint="eastAsia" w:ascii="仿宋_GB2312" w:eastAsia="仿宋_GB2312"/>
          <w:color w:val="000000"/>
          <w:sz w:val="32"/>
          <w:szCs w:val="32"/>
          <w:lang w:val="en-US" w:eastAsia="zh-CN"/>
        </w:rPr>
        <w:t>1.56</w:t>
      </w:r>
      <w:r>
        <w:rPr>
          <w:rFonts w:hint="eastAsia" w:ascii="仿宋_GB2312" w:eastAsia="仿宋_GB2312"/>
          <w:color w:val="000000"/>
          <w:sz w:val="32"/>
          <w:szCs w:val="32"/>
        </w:rPr>
        <w:t>万元、30239其他交通费</w:t>
      </w:r>
      <w:r>
        <w:rPr>
          <w:rFonts w:hint="eastAsia" w:ascii="仿宋_GB2312" w:eastAsia="仿宋_GB2312"/>
          <w:color w:val="000000"/>
          <w:sz w:val="32"/>
          <w:szCs w:val="32"/>
          <w:lang w:val="en-US" w:eastAsia="zh-CN"/>
        </w:rPr>
        <w:t>1.96</w:t>
      </w:r>
      <w:r>
        <w:rPr>
          <w:rFonts w:hint="eastAsia" w:ascii="仿宋_GB2312" w:eastAsia="仿宋_GB2312"/>
          <w:color w:val="000000"/>
          <w:sz w:val="32"/>
          <w:szCs w:val="32"/>
        </w:rPr>
        <w:t>万元、30299其他商品和服务支出</w:t>
      </w:r>
      <w:r>
        <w:rPr>
          <w:rFonts w:hint="eastAsia" w:ascii="仿宋_GB2312" w:eastAsia="仿宋_GB2312"/>
          <w:color w:val="000000"/>
          <w:sz w:val="32"/>
          <w:szCs w:val="32"/>
          <w:lang w:val="en-US" w:eastAsia="zh-CN"/>
        </w:rPr>
        <w:t>4.9</w:t>
      </w:r>
      <w:r>
        <w:rPr>
          <w:rFonts w:hint="eastAsia" w:ascii="仿宋_GB2312" w:eastAsia="仿宋_GB2312"/>
          <w:color w:val="000000"/>
          <w:sz w:val="32"/>
          <w:szCs w:val="32"/>
        </w:rPr>
        <w:t>万元。</w:t>
      </w:r>
    </w:p>
    <w:p>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宋体" w:hAnsi="宋体" w:cs="宋体"/>
          <w:color w:val="333333"/>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年度“三公”经费财政拨款支出决算为0万元，完成预算100%，决算数预算数持平的主要原因是</w:t>
      </w:r>
      <w:r>
        <w:rPr>
          <w:rFonts w:hint="eastAsia" w:ascii="仿宋" w:hAnsi="仿宋" w:eastAsia="仿宋" w:cs="宋体"/>
          <w:color w:val="333333"/>
          <w:sz w:val="32"/>
          <w:szCs w:val="32"/>
        </w:rPr>
        <w:t>学校严格控制，厉行节约，杜绝娱乐活动；学校没有公务车</w:t>
      </w:r>
      <w:r>
        <w:rPr>
          <w:rFonts w:hint="eastAsia" w:ascii="宋体" w:hAnsi="宋体" w:cs="宋体"/>
          <w:color w:val="333333"/>
          <w:sz w:val="32"/>
          <w:szCs w:val="32"/>
        </w:rPr>
        <w:t>。</w:t>
      </w:r>
    </w:p>
    <w:p>
      <w:pPr>
        <w:spacing w:line="600" w:lineRule="exact"/>
        <w:ind w:firstLine="643" w:firstLineChars="2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333333"/>
          <w:sz w:val="32"/>
          <w:szCs w:val="32"/>
        </w:rPr>
      </w:pPr>
      <w:r>
        <w:rPr>
          <w:rFonts w:hint="eastAsia" w:ascii="仿宋" w:hAnsi="仿宋" w:eastAsia="仿宋" w:cs="宋体"/>
          <w:color w:val="333333"/>
          <w:sz w:val="32"/>
          <w:szCs w:val="32"/>
        </w:rPr>
        <w:t>201</w:t>
      </w:r>
      <w:r>
        <w:rPr>
          <w:rFonts w:hint="eastAsia" w:ascii="仿宋" w:hAnsi="仿宋" w:eastAsia="仿宋" w:cs="宋体"/>
          <w:color w:val="333333"/>
          <w:sz w:val="32"/>
          <w:szCs w:val="32"/>
          <w:lang w:val="en-US" w:eastAsia="zh-CN"/>
        </w:rPr>
        <w:t>8</w:t>
      </w:r>
      <w:r>
        <w:rPr>
          <w:rFonts w:hint="eastAsia" w:ascii="仿宋" w:hAnsi="仿宋" w:eastAsia="仿宋" w:cs="宋体"/>
          <w:color w:val="333333"/>
          <w:sz w:val="32"/>
          <w:szCs w:val="32"/>
        </w:rPr>
        <w:t>年度“三公”经费财政拨款支出决算中，因公出国（境）费支出决算0万元；公务用车购置及运行维护费支出决算0万元；公务接待费支出决算0万元</w:t>
      </w:r>
      <w:r>
        <w:rPr>
          <w:rFonts w:hint="eastAsia" w:ascii="仿宋" w:hAnsi="仿宋" w:eastAsia="仿宋" w:cs="宋体"/>
          <w:color w:val="000000"/>
          <w:sz w:val="32"/>
          <w:szCs w:val="32"/>
        </w:rPr>
        <w:t>。具体情况如下：</w:t>
      </w:r>
    </w:p>
    <w:p>
      <w:pPr>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1.因公出国（境）经费</w:t>
      </w:r>
    </w:p>
    <w:p>
      <w:pPr>
        <w:spacing w:line="600" w:lineRule="exact"/>
        <w:ind w:firstLine="640"/>
        <w:rPr>
          <w:rFonts w:hint="eastAsia" w:ascii="仿宋" w:hAnsi="仿宋" w:eastAsia="仿宋" w:cs="宋体"/>
          <w:color w:val="000000"/>
          <w:sz w:val="32"/>
          <w:szCs w:val="32"/>
        </w:rPr>
      </w:pPr>
      <w:r>
        <w:rPr>
          <w:rFonts w:hint="eastAsia" w:ascii="仿宋" w:hAnsi="仿宋" w:eastAsia="仿宋" w:cs="宋体"/>
          <w:color w:val="000000"/>
          <w:sz w:val="32"/>
          <w:szCs w:val="32"/>
        </w:rPr>
        <w:t>201</w:t>
      </w: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rPr>
        <w:t>年因公出国（境）费0万元。全年安排因公出国（境）团组0次，出国（境）0人。</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0万元。其中：</w:t>
      </w:r>
    </w:p>
    <w:p>
      <w:pPr>
        <w:spacing w:line="600" w:lineRule="exact"/>
        <w:ind w:firstLine="643" w:firstLineChars="200"/>
        <w:rPr>
          <w:rFonts w:hint="eastAsia" w:ascii="仿宋" w:hAnsi="仿宋" w:eastAsia="仿宋"/>
          <w:b/>
          <w:color w:val="000000"/>
          <w:sz w:val="32"/>
          <w:szCs w:val="32"/>
        </w:rPr>
      </w:pPr>
      <w:r>
        <w:rPr>
          <w:rFonts w:hint="eastAsia" w:ascii="仿宋_GB2312" w:eastAsia="仿宋_GB2312"/>
          <w:b/>
          <w:color w:val="000000"/>
          <w:sz w:val="32"/>
          <w:szCs w:val="32"/>
        </w:rPr>
        <w:t>公务用车购置支出</w:t>
      </w:r>
      <w:r>
        <w:rPr>
          <w:rFonts w:hint="eastAsia" w:ascii="仿宋" w:hAnsi="仿宋" w:eastAsia="仿宋"/>
          <w:color w:val="000000"/>
          <w:sz w:val="32"/>
          <w:szCs w:val="32"/>
        </w:rPr>
        <w:t>0万元。全年按规定更新购置公务用车0辆，其中：轿车0辆、金额0万元，越野车0辆、金额0万元，载客汽车0辆、金额0万元。截至201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年12月底，单位共有公务用车0辆，其中：轿车0辆、越野车0辆、载客汽车0辆。</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公务用车运行维护费支出</w:t>
      </w:r>
      <w:r>
        <w:rPr>
          <w:rFonts w:hint="eastAsia" w:ascii="仿宋" w:hAnsi="仿宋" w:eastAsia="仿宋"/>
          <w:color w:val="000000"/>
          <w:sz w:val="32"/>
          <w:szCs w:val="32"/>
        </w:rPr>
        <w:t>0万元。公务用车购置及运行维护费支出决算比2016年增加/减少0万元，增长/下降0%。</w:t>
      </w:r>
    </w:p>
    <w:p>
      <w:pPr>
        <w:spacing w:line="600" w:lineRule="exact"/>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3.公务接待费支出</w:t>
      </w:r>
      <w:r>
        <w:rPr>
          <w:rFonts w:hint="eastAsia" w:ascii="仿宋" w:hAnsi="仿宋" w:eastAsia="仿宋"/>
          <w:color w:val="000000"/>
          <w:sz w:val="32"/>
          <w:szCs w:val="32"/>
        </w:rPr>
        <w:t>0万元。国内公务接待0批次，0人次，共计支出0万元。</w:t>
      </w:r>
    </w:p>
    <w:p>
      <w:pPr>
        <w:spacing w:line="600" w:lineRule="exact"/>
        <w:ind w:firstLine="640"/>
        <w:rPr>
          <w:rFonts w:ascii="黑体" w:eastAsia="黑体"/>
          <w:color w:val="000000"/>
          <w:sz w:val="32"/>
          <w:szCs w:val="32"/>
        </w:rPr>
      </w:pPr>
      <w:r>
        <w:rPr>
          <w:rFonts w:hint="eastAsia" w:ascii="仿宋" w:hAnsi="仿宋" w:eastAsia="仿宋"/>
          <w:color w:val="000000"/>
          <w:sz w:val="32"/>
          <w:szCs w:val="32"/>
        </w:rPr>
        <w:t>公务接待费支出决算</w:t>
      </w:r>
      <w:r>
        <w:rPr>
          <w:rFonts w:hint="eastAsia" w:ascii="仿宋" w:hAnsi="仿宋" w:eastAsia="仿宋"/>
          <w:color w:val="000000"/>
          <w:sz w:val="32"/>
          <w:szCs w:val="32"/>
          <w:lang w:eastAsia="zh-CN"/>
        </w:rPr>
        <w:t>和</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年</w:t>
      </w:r>
      <w:r>
        <w:rPr>
          <w:rFonts w:hint="eastAsia" w:ascii="仿宋" w:hAnsi="仿宋" w:eastAsia="仿宋"/>
          <w:color w:val="000000"/>
          <w:sz w:val="32"/>
          <w:szCs w:val="32"/>
          <w:lang w:eastAsia="zh-CN"/>
        </w:rPr>
        <w:t>持平</w:t>
      </w:r>
      <w:bookmarkStart w:id="46" w:name="_Toc15396610"/>
      <w:bookmarkStart w:id="47" w:name="_Toc15377218"/>
      <w:r>
        <w:rPr>
          <w:rFonts w:hint="eastAsia" w:ascii="仿宋" w:hAnsi="仿宋" w:eastAsia="仿宋"/>
          <w:color w:val="000000"/>
          <w:sz w:val="32"/>
          <w:szCs w:val="32"/>
          <w:lang w:eastAsia="zh-CN"/>
        </w:rPr>
        <w:t>。</w:t>
      </w:r>
    </w:p>
    <w:p>
      <w:pPr>
        <w:spacing w:line="600" w:lineRule="exact"/>
        <w:ind w:firstLine="64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6.27</w:t>
      </w:r>
      <w:r>
        <w:rPr>
          <w:rFonts w:hint="eastAsia" w:ascii="仿宋_GB2312" w:eastAsia="仿宋_GB2312"/>
          <w:color w:val="000000"/>
          <w:sz w:val="32"/>
          <w:szCs w:val="32"/>
        </w:rPr>
        <w:t>万元。</w:t>
      </w:r>
    </w:p>
    <w:p>
      <w:pPr>
        <w:numPr>
          <w:ilvl w:val="0"/>
          <w:numId w:val="2"/>
        </w:numPr>
        <w:spacing w:line="600" w:lineRule="exact"/>
        <w:ind w:firstLine="640"/>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ind w:firstLine="800" w:firstLineChars="250"/>
        <w:rPr>
          <w:rStyle w:val="28"/>
          <w:rFonts w:ascii="黑体" w:hAnsi="黑体" w:eastAsia="黑体"/>
          <w:b w:val="0"/>
        </w:rPr>
      </w:pPr>
      <w:r>
        <w:rPr>
          <w:rStyle w:val="28"/>
          <w:rFonts w:hint="eastAsia" w:ascii="黑体" w:hAnsi="黑体" w:eastAsia="黑体"/>
          <w:b w:val="0"/>
        </w:rPr>
        <w:t>十、预算绩效情况说明</w:t>
      </w:r>
    </w:p>
    <w:p>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同德镇中心学校</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 w:eastAsia="仿宋_GB2312"/>
          <w:sz w:val="32"/>
          <w:szCs w:val="32"/>
        </w:rPr>
        <w:t>保证了教学计划顺利的进行、完成了学校校舍建设和校园建设规划任务。</w:t>
      </w:r>
    </w:p>
    <w:p>
      <w:pPr>
        <w:numPr>
          <w:ilvl w:val="0"/>
          <w:numId w:val="3"/>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学前教育管理经费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教育管理经费及乡村少年宫管理经费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学前教育管理经费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22.46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89.84</w:t>
      </w:r>
      <w:r>
        <w:rPr>
          <w:rFonts w:hint="eastAsia" w:ascii="仿宋_GB2312" w:hAnsi="仿宋_GB2312" w:eastAsia="仿宋_GB2312" w:cs="仿宋_GB2312"/>
          <w:sz w:val="32"/>
          <w:szCs w:val="32"/>
        </w:rPr>
        <w:t>%。通过项目实施，保障了</w:t>
      </w:r>
      <w:r>
        <w:rPr>
          <w:rFonts w:hint="eastAsia" w:ascii="仿宋_GB2312" w:hAnsi="仿宋_GB2312" w:eastAsia="仿宋_GB2312"/>
          <w:sz w:val="32"/>
          <w:szCs w:val="32"/>
        </w:rPr>
        <w:t>学前教育资金为学前儿童定点采购了一批办公用品及相应的教学设备确保250名幼儿在幼儿园的正常教学及办公设备购置发展，弥补办公经费不足。还聘用相关专业的教师25名和5位保育员并保障他们的工资正常发放。每学期对幼儿园教师及保育员进行不少于3次的培训。确保幼儿园教育教学正常运行。学生、家长、教师、社会满意度达到96%。</w:t>
      </w:r>
      <w:r>
        <w:rPr>
          <w:rFonts w:hint="eastAsia" w:ascii="仿宋_GB2312" w:hAnsi="仿宋_GB2312" w:eastAsia="仿宋_GB2312" w:cs="仿宋_GB2312"/>
          <w:sz w:val="32"/>
          <w:szCs w:val="32"/>
        </w:rPr>
        <w:t>发现的主要问题：</w:t>
      </w:r>
      <w:r>
        <w:rPr>
          <w:rFonts w:hint="eastAsia" w:ascii="仿宋_GB2312" w:hAnsi="仿宋_GB2312" w:eastAsia="仿宋_GB2312"/>
          <w:sz w:val="32"/>
          <w:szCs w:val="32"/>
        </w:rPr>
        <w:t>项目实施过程整个项目到每年底都能按时完成，便在具体实施节点有差异。</w:t>
      </w:r>
      <w:r>
        <w:rPr>
          <w:rFonts w:hint="eastAsia" w:ascii="仿宋_GB2312" w:hAnsi="仿宋_GB2312" w:eastAsia="仿宋_GB2312" w:cs="仿宋_GB2312"/>
          <w:sz w:val="32"/>
          <w:szCs w:val="32"/>
        </w:rPr>
        <w:t>下一步改进措施：</w:t>
      </w:r>
      <w:r>
        <w:rPr>
          <w:rFonts w:hint="eastAsia" w:ascii="仿宋_GB2312" w:hAnsi="仿宋_GB2312" w:eastAsia="仿宋_GB2312"/>
          <w:sz w:val="32"/>
          <w:szCs w:val="32"/>
        </w:rPr>
        <w:t>2019年，我们尽量按年初项目计划实施。</w:t>
      </w:r>
    </w:p>
    <w:p>
      <w:pPr>
        <w:snapToGrid w:val="0"/>
        <w:spacing w:line="520" w:lineRule="exact"/>
        <w:ind w:firstLine="960" w:firstLineChars="300"/>
        <w:rPr>
          <w:rFonts w:hint="eastAsia" w:ascii="仿宋_GB2312" w:hAnsi="仿宋_GB2312" w:eastAsia="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教育管理经费及乡村少年宫经费项目绩效目标完成情况综述。项目全年预算数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sz w:val="32"/>
          <w:szCs w:val="32"/>
        </w:rPr>
        <w:t>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r>
        <w:rPr>
          <w:rFonts w:hint="eastAsia" w:ascii="仿宋_GB2312" w:hAnsi="仿宋_GB2312" w:eastAsia="仿宋_GB2312" w:cs="仿宋_GB2312"/>
          <w:sz w:val="32"/>
          <w:szCs w:val="32"/>
        </w:rPr>
        <w:t>发现的主要问题：</w:t>
      </w:r>
      <w:r>
        <w:rPr>
          <w:rFonts w:hint="eastAsia" w:ascii="仿宋_GB2312" w:hAnsi="仿宋_GB2312" w:eastAsia="仿宋_GB2312"/>
          <w:sz w:val="32"/>
          <w:szCs w:val="32"/>
        </w:rPr>
        <w:t>项目实施过程整个项目到每年底都能按时完成，便在具体实施节点有差异。</w:t>
      </w:r>
      <w:r>
        <w:rPr>
          <w:rFonts w:hint="eastAsia" w:ascii="仿宋_GB2312" w:hAnsi="仿宋_GB2312" w:eastAsia="仿宋_GB2312" w:cs="仿宋_GB2312"/>
          <w:sz w:val="32"/>
          <w:szCs w:val="32"/>
        </w:rPr>
        <w:t>下一步改进措施：</w:t>
      </w:r>
      <w:r>
        <w:rPr>
          <w:rFonts w:hint="eastAsia" w:ascii="仿宋_GB2312" w:hAnsi="仿宋_GB2312" w:eastAsia="仿宋_GB2312"/>
          <w:sz w:val="32"/>
          <w:szCs w:val="32"/>
        </w:rPr>
        <w:t>2019年，我们尽量按年初项目计划实施。</w:t>
      </w:r>
    </w:p>
    <w:p>
      <w:pPr>
        <w:numPr>
          <w:ilvl w:val="0"/>
          <w:numId w:val="0"/>
        </w:numPr>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教育管理经费及乡村少年宫经费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攀枝花市仁和区同德镇中心学校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rPr>
              <w:t>35.03万元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保证中心校教学工作正常运转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同德镇中心学校</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项目开展了预算事前绩效评估，年终执行完毕后，对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预期目标为教育管理资金及少年宫资金</w:t>
            </w:r>
            <w:r>
              <w:rPr>
                <w:rFonts w:hint="eastAsia" w:ascii="宋体" w:hAnsi="宋体" w:cs="宋体"/>
                <w:color w:val="000000"/>
                <w:sz w:val="24"/>
                <w:lang w:val="en-US" w:eastAsia="zh-CN"/>
              </w:rPr>
              <w:t>8万元；学前教育管理资金25万元。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实际完成目标为教育管理资金及少年宫资金</w:t>
            </w:r>
            <w:r>
              <w:rPr>
                <w:rFonts w:hint="eastAsia" w:ascii="宋体" w:hAnsi="宋体" w:cs="宋体"/>
                <w:color w:val="000000"/>
                <w:sz w:val="24"/>
                <w:lang w:val="en-US" w:eastAsia="zh-CN"/>
              </w:rPr>
              <w:t>12.58万元；学前教育管理资金22.46万元。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指标值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学校整体规模上一个台阶，确保学校教学正常运行。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学校整体规模上一个台阶，学生、家长、社会满意，确保学校教学正常运行。</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指标值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eastAsia="zh-CN"/>
              </w:rPr>
              <w:t>学生、家长、社会满意度</w:t>
            </w:r>
            <w:r>
              <w:rPr>
                <w:rFonts w:hint="default" w:ascii="Arial" w:hAnsi="Arial" w:cs="Arial"/>
                <w:color w:val="000000"/>
                <w:sz w:val="24"/>
                <w:lang w:eastAsia="zh-CN"/>
              </w:rPr>
              <w:t>≥</w:t>
            </w:r>
            <w:r>
              <w:rPr>
                <w:rFonts w:hint="eastAsia" w:ascii="宋体" w:hAnsi="宋体" w:cs="宋体"/>
                <w:color w:val="000000"/>
                <w:sz w:val="24"/>
                <w:lang w:val="en-US" w:eastAsia="zh-CN"/>
              </w:rPr>
              <w:t>96</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;项目主管部门满意度</w:t>
            </w:r>
            <w:r>
              <w:rPr>
                <w:rFonts w:hint="default" w:ascii="Arial" w:hAnsi="Arial" w:cs="Arial"/>
                <w:color w:val="000000"/>
                <w:sz w:val="24"/>
                <w:lang w:eastAsia="zh-CN"/>
              </w:rPr>
              <w:t>≥</w:t>
            </w:r>
            <w:r>
              <w:rPr>
                <w:rFonts w:hint="eastAsia" w:ascii="宋体" w:hAnsi="宋体" w:cs="宋体"/>
                <w:color w:val="000000"/>
                <w:sz w:val="24"/>
                <w:lang w:val="en-US" w:eastAsia="zh-CN"/>
              </w:rPr>
              <w:t>90</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学生、家长、社会满意度</w:t>
            </w:r>
            <w:r>
              <w:rPr>
                <w:rFonts w:hint="default" w:ascii="Arial" w:hAnsi="Arial" w:cs="Arial"/>
                <w:color w:val="000000"/>
                <w:sz w:val="24"/>
                <w:lang w:eastAsia="zh-CN"/>
              </w:rPr>
              <w:t>≥</w:t>
            </w:r>
            <w:r>
              <w:rPr>
                <w:rFonts w:hint="eastAsia" w:ascii="宋体" w:hAnsi="宋体" w:cs="宋体"/>
                <w:color w:val="000000"/>
                <w:sz w:val="24"/>
                <w:lang w:val="en-US" w:eastAsia="zh-CN"/>
              </w:rPr>
              <w:t>90</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;项目主管部门满意度</w:t>
            </w:r>
            <w:r>
              <w:rPr>
                <w:rFonts w:hint="default" w:ascii="Arial" w:hAnsi="Arial" w:cs="Arial"/>
                <w:color w:val="000000"/>
                <w:sz w:val="24"/>
                <w:lang w:eastAsia="zh-CN"/>
              </w:rPr>
              <w:t>≥</w:t>
            </w:r>
            <w:r>
              <w:rPr>
                <w:rFonts w:hint="eastAsia" w:ascii="宋体" w:hAnsi="宋体" w:cs="宋体"/>
                <w:color w:val="000000"/>
                <w:sz w:val="24"/>
                <w:lang w:val="en-US" w:eastAsia="zh-CN"/>
              </w:rPr>
              <w:t>90</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同德镇中心学校</w:t>
      </w:r>
      <w:r>
        <w:rPr>
          <w:rFonts w:hint="eastAsia" w:ascii="仿宋_GB2312" w:hAnsi="仿宋_GB2312" w:eastAsia="仿宋_GB2312" w:cs="仿宋_GB2312"/>
          <w:sz w:val="32"/>
          <w:szCs w:val="32"/>
        </w:rPr>
        <w:t>按要求对2018年部门整体支出绩效评价情况开展自评，《</w:t>
      </w:r>
      <w:r>
        <w:rPr>
          <w:rFonts w:hint="eastAsia" w:ascii="仿宋_GB2312" w:hAnsi="仿宋_GB2312" w:eastAsia="仿宋_GB2312" w:cs="仿宋_GB2312"/>
          <w:sz w:val="32"/>
          <w:szCs w:val="32"/>
          <w:lang w:eastAsia="zh-CN"/>
        </w:rPr>
        <w:t>同德镇中心</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同德镇中心学校</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eastAsia="zh-CN"/>
        </w:rPr>
        <w:t>学前教育管理经费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教育管理经费及乡村少年宫经费</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学前教育管理经费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教育管理经费及乡村少年宫经费</w:t>
      </w:r>
      <w:r>
        <w:rPr>
          <w:rFonts w:hint="eastAsia" w:ascii="仿宋_GB2312" w:hAnsi="仿宋_GB2312" w:eastAsia="仿宋_GB2312" w:cs="仿宋_GB2312"/>
          <w:sz w:val="32"/>
          <w:szCs w:val="32"/>
        </w:rPr>
        <w:t>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atLeast"/>
        <w:ind w:firstLine="643" w:firstLineChars="200"/>
        <w:rPr>
          <w:rFonts w:ascii="仿宋_GB2312" w:eastAsia="仿宋_GB2312"/>
          <w:b/>
          <w:color w:val="000000"/>
          <w:sz w:val="32"/>
          <w:szCs w:val="32"/>
        </w:rPr>
      </w:pPr>
      <w:bookmarkStart w:id="71" w:name="_GoBack"/>
      <w:bookmarkEnd w:id="71"/>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3" w:firstLineChars="150"/>
        <w:jc w:val="center"/>
        <w:outlineLvl w:val="0"/>
        <w:rPr>
          <w:rStyle w:val="27"/>
          <w:rFonts w:ascii="黑体" w:hAnsi="黑体" w:eastAsia="黑体"/>
          <w:b w:val="0"/>
        </w:rPr>
      </w:pPr>
      <w:bookmarkStart w:id="50" w:name="_Toc15396613"/>
      <w:bookmarkStart w:id="51" w:name="_Toc15377225"/>
      <w:r>
        <w:rPr>
          <w:rFonts w:hint="eastAsia" w:ascii="黑体" w:hAnsi="黑体" w:eastAsia="黑体"/>
          <w:b/>
          <w:color w:val="000000"/>
          <w:sz w:val="44"/>
          <w:szCs w:val="44"/>
        </w:rPr>
        <w:t>名</w:t>
      </w:r>
      <w:r>
        <w:rPr>
          <w:rStyle w:val="27"/>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教育（类）…（款）…（项）：指</w:t>
      </w:r>
      <w:r>
        <w:rPr>
          <w:rFonts w:hint="eastAsia" w:ascii="仿宋_GB2312" w:eastAsia="仿宋_GB2312"/>
          <w:color w:val="000000"/>
          <w:sz w:val="32"/>
          <w:szCs w:val="32"/>
          <w:lang w:eastAsia="zh-CN"/>
        </w:rPr>
        <w:t>人员经费支出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社会保障和就业（类）…（款）…（项）：指</w:t>
      </w:r>
      <w:r>
        <w:rPr>
          <w:rFonts w:hint="eastAsia" w:ascii="仿宋_GB2312" w:eastAsia="仿宋_GB2312"/>
          <w:color w:val="000000"/>
          <w:sz w:val="32"/>
          <w:szCs w:val="32"/>
          <w:lang w:eastAsia="zh-CN"/>
        </w:rPr>
        <w:t>社会保险费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医疗卫生与计划生育（类）…（款）…（项）：指</w:t>
      </w:r>
      <w:r>
        <w:rPr>
          <w:rFonts w:hint="eastAsia" w:ascii="仿宋_GB2312" w:eastAsia="仿宋_GB2312"/>
          <w:color w:val="000000"/>
          <w:sz w:val="32"/>
          <w:szCs w:val="32"/>
          <w:lang w:eastAsia="zh-CN"/>
        </w:rPr>
        <w:t>事业医疗险</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住房保障（类）…（款）…（项）：指</w:t>
      </w:r>
      <w:r>
        <w:rPr>
          <w:rFonts w:hint="eastAsia" w:ascii="仿宋_GB2312" w:eastAsia="仿宋_GB2312"/>
          <w:color w:val="000000"/>
          <w:sz w:val="32"/>
          <w:szCs w:val="32"/>
          <w:lang w:eastAsia="zh-CN"/>
        </w:rPr>
        <w:t>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sz w:val="32"/>
          <w:szCs w:val="32"/>
        </w:rPr>
      </w:pPr>
    </w:p>
    <w:p>
      <w:pPr>
        <w:spacing w:line="600" w:lineRule="exact"/>
        <w:jc w:val="center"/>
        <w:outlineLvl w:val="0"/>
        <w:rPr>
          <w:rStyle w:val="27"/>
          <w:rFonts w:ascii="黑体" w:hAnsi="黑体" w:eastAsia="黑体"/>
          <w:b w:val="0"/>
        </w:rPr>
      </w:pPr>
      <w:bookmarkStart w:id="52" w:name="_Toc15377226"/>
      <w:r>
        <w:rPr>
          <w:rFonts w:ascii="宋体"/>
          <w:b/>
          <w:color w:val="000000"/>
          <w:sz w:val="44"/>
          <w:szCs w:val="44"/>
        </w:rPr>
        <w:br w:type="page"/>
      </w:r>
      <w:bookmarkStart w:id="53"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3"/>
    </w:p>
    <w:p>
      <w:pPr>
        <w:spacing w:line="600" w:lineRule="exact"/>
        <w:jc w:val="center"/>
        <w:outlineLvl w:val="0"/>
        <w:rPr>
          <w:rStyle w:val="27"/>
        </w:rPr>
      </w:pPr>
    </w:p>
    <w:p>
      <w:pPr>
        <w:pStyle w:val="3"/>
        <w:rPr>
          <w:rStyle w:val="27"/>
          <w:rFonts w:ascii="仿宋" w:hAnsi="仿宋" w:eastAsia="仿宋"/>
          <w:b w:val="0"/>
          <w:bCs w:val="0"/>
          <w:sz w:val="32"/>
          <w:szCs w:val="32"/>
        </w:rPr>
      </w:pPr>
      <w:bookmarkStart w:id="54" w:name="_Toc15396615"/>
      <w:r>
        <w:rPr>
          <w:rStyle w:val="27"/>
          <w:rFonts w:hint="eastAsia" w:ascii="仿宋" w:hAnsi="仿宋" w:eastAsia="仿宋"/>
          <w:b w:val="0"/>
          <w:bCs w:val="0"/>
          <w:sz w:val="32"/>
          <w:szCs w:val="32"/>
        </w:rPr>
        <w:t>附件1</w:t>
      </w:r>
      <w:bookmarkEnd w:id="54"/>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lang w:eastAsia="zh-CN"/>
        </w:rPr>
        <w:t>同德镇中心学校</w:t>
      </w:r>
      <w:r>
        <w:rPr>
          <w:rFonts w:hint="eastAsia" w:ascii="黑体" w:hAnsi="黑体" w:eastAsia="黑体" w:cs="方正小标宋简体"/>
          <w:sz w:val="36"/>
          <w:szCs w:val="36"/>
        </w:rPr>
        <w:t>2018年部门整体支出绩效评价报告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napToGrid w:val="0"/>
        <w:spacing w:line="520" w:lineRule="exact"/>
        <w:ind w:firstLine="640" w:firstLineChars="200"/>
        <w:rPr>
          <w:rFonts w:hint="eastAsia" w:ascii="仿宋_GB2312" w:hAnsi="仿宋" w:eastAsia="仿宋_GB2312"/>
          <w:sz w:val="32"/>
          <w:szCs w:val="32"/>
        </w:rPr>
      </w:pPr>
      <w:r>
        <w:rPr>
          <w:rFonts w:ascii="仿宋" w:hAnsi="仿宋" w:eastAsia="仿宋" w:cs="仿宋_GB2312"/>
          <w:sz w:val="32"/>
          <w:szCs w:val="32"/>
        </w:rPr>
        <w:t>（一）机构组成。</w:t>
      </w:r>
      <w:r>
        <w:rPr>
          <w:rFonts w:hint="eastAsia" w:ascii="仿宋_GB2312" w:hAnsi="仿宋" w:eastAsia="仿宋_GB2312"/>
          <w:sz w:val="32"/>
          <w:szCs w:val="32"/>
        </w:rPr>
        <w:t>仁和区同德镇中心学校属于独立核算的一类事业单位，由财政全额拨款的事业单位。</w:t>
      </w:r>
    </w:p>
    <w:p>
      <w:pPr>
        <w:widowControl/>
        <w:shd w:val="clear" w:color="auto" w:fill="FFFFFF"/>
        <w:spacing w:line="525" w:lineRule="atLeast"/>
        <w:ind w:firstLine="640" w:firstLineChars="200"/>
        <w:jc w:val="left"/>
        <w:rPr>
          <w:rFonts w:ascii="仿宋" w:hAnsi="仿宋" w:eastAsia="仿宋" w:cs="宋体"/>
          <w:color w:val="666666"/>
          <w:kern w:val="0"/>
          <w:sz w:val="32"/>
          <w:szCs w:val="32"/>
        </w:rPr>
      </w:pPr>
      <w:r>
        <w:rPr>
          <w:rFonts w:ascii="仿宋" w:hAnsi="仿宋" w:eastAsia="仿宋" w:cs="仿宋_GB2312"/>
          <w:sz w:val="32"/>
          <w:szCs w:val="32"/>
        </w:rPr>
        <w:t>（二）机构职能。</w:t>
      </w:r>
      <w:r>
        <w:rPr>
          <w:rFonts w:hint="eastAsia"/>
          <w:bCs/>
          <w:sz w:val="32"/>
          <w:szCs w:val="32"/>
        </w:rPr>
        <w:t>攀枝花市仁和区同德镇中心学校是仁和区教育局直属管辖的小学阶段义务教育学校</w:t>
      </w:r>
      <w:r>
        <w:rPr>
          <w:rFonts w:hint="eastAsia"/>
          <w:bCs/>
          <w:sz w:val="32"/>
          <w:szCs w:val="32"/>
          <w:lang w:eastAsia="zh-CN"/>
        </w:rPr>
        <w:t>，</w:t>
      </w:r>
      <w:r>
        <w:rPr>
          <w:rFonts w:hint="eastAsia" w:ascii="仿宋" w:hAnsi="仿宋" w:eastAsia="仿宋" w:cs="宋体"/>
          <w:color w:val="000000"/>
          <w:kern w:val="0"/>
          <w:sz w:val="32"/>
          <w:szCs w:val="32"/>
        </w:rPr>
        <w:t>宣传贯彻执行党和国家的教育方针、政策、法律法规等，坚持依法治教、依法治学，贯彻执行教育相关行政规章制度。制定符合党的教育方针和国家教育法律法规以及本校实际的教育发展规划，并抓好组织实施和落实工作。</w:t>
      </w:r>
      <w:r>
        <w:rPr>
          <w:rFonts w:ascii="微软雅黑" w:hAnsi="微软雅黑" w:eastAsia="仿宋" w:cs="宋体"/>
          <w:color w:val="000000"/>
          <w:kern w:val="0"/>
          <w:sz w:val="32"/>
          <w:szCs w:val="32"/>
        </w:rPr>
        <w:t>  </w:t>
      </w:r>
    </w:p>
    <w:p>
      <w:pPr>
        <w:widowControl/>
        <w:shd w:val="clear" w:color="auto" w:fill="FFFFFF"/>
        <w:spacing w:line="525" w:lineRule="atLeast"/>
        <w:ind w:firstLine="640" w:firstLineChars="200"/>
        <w:jc w:val="left"/>
        <w:rPr>
          <w:rFonts w:ascii="仿宋" w:hAnsi="仿宋" w:eastAsia="仿宋" w:cs="宋体"/>
          <w:color w:val="666666"/>
          <w:kern w:val="0"/>
          <w:sz w:val="32"/>
          <w:szCs w:val="32"/>
        </w:rPr>
      </w:pPr>
      <w:r>
        <w:rPr>
          <w:rFonts w:ascii="仿宋" w:hAnsi="仿宋" w:eastAsia="仿宋" w:cs="仿宋_GB2312"/>
          <w:sz w:val="32"/>
          <w:szCs w:val="32"/>
        </w:rPr>
        <w:t>（三）人员概况。</w:t>
      </w:r>
      <w:r>
        <w:rPr>
          <w:rFonts w:hint="eastAsia" w:ascii="仿宋" w:hAnsi="仿宋" w:eastAsia="仿宋" w:cs="宋体"/>
          <w:color w:val="000000"/>
          <w:kern w:val="0"/>
          <w:sz w:val="32"/>
          <w:szCs w:val="32"/>
        </w:rPr>
        <w:t>攀枝花市仁和区同德镇中心学校编制人数63人，年末在职教职工人数5</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人，退休教师52人。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hint="eastAsia" w:ascii="仿宋_GB2312" w:hAnsi="仿宋" w:eastAsia="仿宋_GB2312"/>
          <w:sz w:val="32"/>
          <w:szCs w:val="32"/>
        </w:rPr>
        <w:t>2018年财政拨款收入</w:t>
      </w:r>
      <w:r>
        <w:rPr>
          <w:rFonts w:hint="eastAsia" w:ascii="仿宋_GB2312" w:hAnsi="仿宋" w:eastAsia="仿宋_GB2312"/>
          <w:sz w:val="32"/>
          <w:szCs w:val="32"/>
          <w:lang w:val="en-US" w:eastAsia="zh-CN"/>
        </w:rPr>
        <w:t>1038.53</w:t>
      </w:r>
      <w:r>
        <w:rPr>
          <w:rFonts w:hint="eastAsia" w:ascii="仿宋_GB2312" w:hAnsi="仿宋" w:eastAsia="仿宋_GB2312"/>
          <w:sz w:val="32"/>
          <w:szCs w:val="32"/>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hint="eastAsia" w:ascii="仿宋_GB2312" w:hAnsi="仿宋" w:eastAsia="仿宋_GB2312"/>
          <w:sz w:val="32"/>
          <w:szCs w:val="32"/>
        </w:rPr>
        <w:t>2018年财政拨款支出数为</w:t>
      </w:r>
      <w:r>
        <w:rPr>
          <w:rFonts w:hint="eastAsia" w:ascii="仿宋_GB2312" w:hAnsi="仿宋" w:eastAsia="仿宋_GB2312"/>
          <w:sz w:val="32"/>
          <w:szCs w:val="32"/>
          <w:lang w:val="en-US" w:eastAsia="zh-CN"/>
        </w:rPr>
        <w:t>1038.53</w:t>
      </w:r>
      <w:r>
        <w:rPr>
          <w:rFonts w:hint="eastAsia" w:ascii="仿宋_GB2312" w:hAnsi="仿宋" w:eastAsia="仿宋_GB2312"/>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管理制度健全：根据财政局的相关政策文件规定以及内控文件的要求，2018年我办公室重新制定了预算业务管理制度、收支业务管理制度、政府采购业务管理制度、资产管理制度、厉行节约制度等一系列财务管理制度，制度健全。资金使用合规：严格按照资金来源、用途使用资金；资金拨付有完整的审批程序和手续；资金使用无截留、挤占、挪用、虚列支出等情况。严格执行市财政局公务卡管理暂行办法等相关制度；加强资金的使用管理，坚持厉行节约，反对奢侈浪费，按制度办事，确保每一分钱都落到实处，每一环节按程序进行。预决算信息公开及时：能按规定时间、内容在政府门户网站上公开预决算信息，并做到信息资料真实、准确。</w:t>
      </w:r>
      <w:r>
        <w:rPr>
          <w:rFonts w:hint="eastAsia" w:ascii="仿宋" w:hAnsi="仿宋" w:eastAsia="仿宋" w:cs="仿宋"/>
          <w:color w:val="333333"/>
          <w:sz w:val="32"/>
          <w:szCs w:val="32"/>
          <w:lang w:val="en-US" w:eastAsia="zh-CN"/>
        </w:rPr>
        <w:t xml:space="preserve">             </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专项预算管理。</w:t>
      </w:r>
    </w:p>
    <w:p>
      <w:pPr>
        <w:numPr>
          <w:ilvl w:val="0"/>
          <w:numId w:val="0"/>
        </w:numPr>
        <w:spacing w:line="580" w:lineRule="exact"/>
        <w:ind w:firstLine="960" w:firstLineChars="300"/>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学校加强对市财政预算安排的项目资金的管理，保证项目资金按计划、按进度实行。专项资金应实行项目管理，专款专用，不得虚列项目支出，不得截留、挤占、挪用、浪费、套取、转移专项资金。所有物资采购按照政府采购相关规定，属于政府采购范围物资一律通过政府采购平台，按照规定流程进行政府采购。工程项目通过政府采购，经过财政预算评审、招投标、签订合同、竣工验收、财政决算评审等流程严格执行，并进行公示，接受监督。</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结合我校实际情况，填写基础数据表，根据《部门整体支出绩效评价指标体系》评分，综合得分86分，部门整体支出绩效为“良”。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rPr>
        <w:t>财务管理方面，会计核算还不够细致，对于有些能够细分的工作，未能详细分类核算，绩效评价基础数据不够精准。</w:t>
      </w:r>
    </w:p>
    <w:p>
      <w:pPr>
        <w:spacing w:line="580" w:lineRule="exact"/>
        <w:ind w:firstLine="640" w:firstLineChars="200"/>
        <w:rPr>
          <w:rFonts w:ascii="仿宋_GB2312" w:hAnsi="仿宋_GB2312" w:eastAsia="仿宋_GB2312" w:cs="仿宋_GB2312"/>
          <w:sz w:val="32"/>
          <w:szCs w:val="32"/>
        </w:rPr>
      </w:pPr>
      <w:r>
        <w:rPr>
          <w:rFonts w:ascii="仿宋" w:hAnsi="仿宋" w:eastAsia="仿宋" w:cs="仿宋_GB2312"/>
          <w:sz w:val="32"/>
          <w:szCs w:val="32"/>
        </w:rPr>
        <w:t>（三）改进建议。</w:t>
      </w:r>
      <w:r>
        <w:rPr>
          <w:rFonts w:hint="eastAsia" w:ascii="仿宋" w:hAnsi="仿宋" w:eastAsia="仿宋" w:cs="仿宋_GB2312"/>
          <w:sz w:val="32"/>
          <w:szCs w:val="32"/>
        </w:rPr>
        <w:t>财务上，会计核算要更加详细，为本单位各项工作的开展、总结、评估提供有效数据资料支撑，为各项业务工作更好的开展提供帮助</w:t>
      </w:r>
      <w:r>
        <w:rPr>
          <w:rFonts w:ascii="仿宋_GB2312" w:hAnsi="仿宋_GB2312" w:eastAsia="仿宋_GB2312" w:cs="仿宋_GB2312"/>
          <w:sz w:val="32"/>
          <w:szCs w:val="32"/>
        </w:rPr>
        <w:br w:type="page"/>
      </w:r>
    </w:p>
    <w:p>
      <w:pPr>
        <w:pStyle w:val="3"/>
        <w:rPr>
          <w:rStyle w:val="27"/>
          <w:rFonts w:ascii="仿宋" w:hAnsi="仿宋" w:eastAsia="仿宋"/>
          <w:b w:val="0"/>
          <w:bCs w:val="0"/>
          <w:sz w:val="32"/>
          <w:szCs w:val="32"/>
        </w:rPr>
      </w:pPr>
      <w:bookmarkStart w:id="56" w:name="_Toc15396617"/>
      <w:r>
        <w:rPr>
          <w:rStyle w:val="27"/>
          <w:rFonts w:hint="eastAsia" w:ascii="仿宋" w:hAnsi="仿宋" w:eastAsia="仿宋"/>
          <w:b w:val="0"/>
          <w:bCs w:val="0"/>
          <w:sz w:val="32"/>
          <w:szCs w:val="32"/>
        </w:rPr>
        <w:t>附件2</w:t>
      </w:r>
      <w:bookmarkEnd w:id="56"/>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部门预算</w:t>
      </w:r>
      <w:r>
        <w:rPr>
          <w:rFonts w:hint="eastAsia" w:ascii="黑体" w:hAnsi="黑体" w:eastAsia="黑体" w:cs="方正小标宋简体"/>
          <w:sz w:val="44"/>
          <w:szCs w:val="44"/>
        </w:rPr>
        <w:t>项目支出绩效评价报告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根据教育规律、社会要求和学校实际、学校已完成了2018年</w:t>
      </w:r>
      <w:r>
        <w:rPr>
          <w:rFonts w:hint="eastAsia" w:ascii="仿宋_GB2312" w:hAnsi="仿宋" w:eastAsia="仿宋_GB2312"/>
          <w:sz w:val="32"/>
          <w:szCs w:val="32"/>
          <w:lang w:eastAsia="zh-CN"/>
        </w:rPr>
        <w:t>项目</w:t>
      </w:r>
      <w:r>
        <w:rPr>
          <w:rFonts w:hint="eastAsia" w:ascii="仿宋_GB2312" w:hAnsi="仿宋" w:eastAsia="仿宋_GB2312"/>
          <w:sz w:val="32"/>
          <w:szCs w:val="32"/>
        </w:rPr>
        <w:t>绩效目标、保证了教学计划顺利的进行、完成了学校校舍建设和校园建设规划任务。完成了对学生的创新精神和实践能力的提高。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根据《部门</w:t>
      </w:r>
      <w:r>
        <w:rPr>
          <w:rFonts w:hint="eastAsia" w:ascii="仿宋" w:hAnsi="仿宋" w:eastAsia="仿宋" w:cs="仿宋_GB2312"/>
          <w:sz w:val="32"/>
          <w:szCs w:val="32"/>
          <w:lang w:eastAsia="zh-CN"/>
        </w:rPr>
        <w:t>项目</w:t>
      </w:r>
      <w:r>
        <w:rPr>
          <w:rFonts w:hint="eastAsia" w:ascii="仿宋" w:hAnsi="仿宋" w:eastAsia="仿宋" w:cs="仿宋_GB2312"/>
          <w:sz w:val="32"/>
          <w:szCs w:val="32"/>
        </w:rPr>
        <w:t>支出绩效评价指标体系》评分，综合得分86分，部门整体支出绩效为“良”。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项目效益或其他目标明确</w:t>
      </w:r>
      <w:r>
        <w:rPr>
          <w:rFonts w:hint="eastAsia" w:ascii="仿宋" w:hAnsi="仿宋" w:eastAsia="仿宋" w:cs="仿宋_GB2312"/>
          <w:sz w:val="32"/>
          <w:szCs w:val="32"/>
          <w:lang w:eastAsia="zh-CN"/>
        </w:rPr>
        <w:t>，符合当前经济发展需要，资金分配合理，绩效目标设置合理。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资金分配科学合理，</w:t>
      </w:r>
      <w:r>
        <w:rPr>
          <w:rFonts w:hint="eastAsia" w:ascii="仿宋" w:hAnsi="仿宋" w:eastAsia="仿宋" w:cs="仿宋_GB2312"/>
          <w:sz w:val="32"/>
          <w:szCs w:val="32"/>
          <w:lang w:eastAsia="zh-CN"/>
        </w:rPr>
        <w:t>资</w:t>
      </w:r>
      <w:r>
        <w:rPr>
          <w:rFonts w:ascii="仿宋" w:hAnsi="仿宋" w:eastAsia="仿宋" w:cs="仿宋_GB2312"/>
          <w:sz w:val="32"/>
          <w:szCs w:val="32"/>
        </w:rPr>
        <w:t>金</w:t>
      </w:r>
      <w:r>
        <w:rPr>
          <w:rFonts w:hint="eastAsia" w:ascii="仿宋" w:hAnsi="仿宋" w:eastAsia="仿宋" w:cs="仿宋_GB2312"/>
          <w:sz w:val="32"/>
          <w:szCs w:val="32"/>
          <w:lang w:eastAsia="zh-CN"/>
        </w:rPr>
        <w:t>专款专用严格按照相关规定支付，资金支付合法合规，资金使用率</w:t>
      </w:r>
      <w:r>
        <w:rPr>
          <w:rFonts w:hint="eastAsia" w:ascii="仿宋" w:hAnsi="仿宋" w:eastAsia="仿宋" w:cs="仿宋_GB2312"/>
          <w:sz w:val="32"/>
          <w:szCs w:val="32"/>
          <w:lang w:val="en-US" w:eastAsia="zh-CN"/>
        </w:rPr>
        <w:t>100%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2018年按计划完成了计划目标，</w:t>
      </w:r>
      <w:r>
        <w:rPr>
          <w:rFonts w:hint="eastAsia" w:ascii="仿宋_GB2312" w:hAnsi="仿宋_GB2312" w:eastAsia="仿宋_GB2312"/>
          <w:sz w:val="32"/>
          <w:szCs w:val="32"/>
        </w:rPr>
        <w:t>确保幼儿园教育教学正常运行。学生、家长、教师、社会满意度达到96%。</w:t>
      </w:r>
    </w:p>
    <w:p>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numPr>
          <w:ilvl w:val="0"/>
          <w:numId w:val="0"/>
        </w:numPr>
        <w:spacing w:line="580" w:lineRule="exact"/>
        <w:ind w:left="640" w:leftChars="0"/>
        <w:rPr>
          <w:rFonts w:ascii="仿宋" w:hAnsi="仿宋" w:eastAsia="仿宋" w:cs="仿宋_GB2312"/>
          <w:sz w:val="32"/>
          <w:szCs w:val="32"/>
        </w:rPr>
      </w:pPr>
      <w:r>
        <w:rPr>
          <w:rFonts w:hint="eastAsia" w:ascii="仿宋_GB2312" w:hAnsi="仿宋_GB2312" w:eastAsia="仿宋_GB2312"/>
          <w:sz w:val="32"/>
          <w:szCs w:val="32"/>
        </w:rPr>
        <w:t>项目实施过程整个项目到每年底都能按时完成，便在具体实施节点有差异</w:t>
      </w:r>
    </w:p>
    <w:p>
      <w:pPr>
        <w:numPr>
          <w:ilvl w:val="0"/>
          <w:numId w:val="1"/>
        </w:numPr>
        <w:snapToGrid w:val="0"/>
        <w:spacing w:line="52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numPr>
          <w:ilvl w:val="0"/>
          <w:numId w:val="0"/>
        </w:numPr>
        <w:snapToGrid w:val="0"/>
        <w:spacing w:line="520" w:lineRule="exact"/>
        <w:ind w:left="640" w:leftChars="0"/>
        <w:rPr>
          <w:rFonts w:hint="eastAsia" w:ascii="仿宋_GB2312" w:hAnsi="仿宋_GB2312" w:eastAsia="仿宋_GB2312"/>
          <w:sz w:val="24"/>
        </w:rPr>
      </w:pPr>
      <w:r>
        <w:rPr>
          <w:rFonts w:hint="eastAsia" w:ascii="仿宋_GB2312" w:hAnsi="仿宋_GB2312" w:eastAsia="仿宋_GB2312"/>
          <w:sz w:val="32"/>
          <w:szCs w:val="32"/>
        </w:rPr>
        <w:t>2019年，我们尽量按年初项目计划实施。</w:t>
      </w:r>
    </w:p>
    <w:p>
      <w:pPr>
        <w:spacing w:line="580" w:lineRule="exact"/>
        <w:ind w:firstLine="640" w:firstLineChars="200"/>
        <w:rPr>
          <w:rStyle w:val="27"/>
          <w:rFonts w:ascii="仿宋" w:hAnsi="仿宋" w:eastAsia="仿宋" w:cs="仿宋_GB2312"/>
          <w:b w:val="0"/>
          <w:bCs w:val="0"/>
          <w:kern w:val="2"/>
          <w:sz w:val="32"/>
          <w:szCs w:val="32"/>
        </w:rPr>
      </w:pPr>
    </w:p>
    <w:p>
      <w:pPr>
        <w:spacing w:line="600" w:lineRule="exact"/>
        <w:jc w:val="center"/>
        <w:outlineLvl w:val="0"/>
        <w:rPr>
          <w:rStyle w:val="27"/>
          <w:rFonts w:ascii="黑体" w:hAnsi="黑体" w:eastAsia="黑体"/>
          <w:b w:val="0"/>
        </w:rPr>
      </w:pPr>
      <w:bookmarkStart w:id="57"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2"/>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8"/>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rPr>
      </w:pPr>
      <w:bookmarkStart w:id="70"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0CAEEC0B"/>
    <w:multiLevelType w:val="singleLevel"/>
    <w:tmpl w:val="0CAEEC0B"/>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03EF"/>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DE3"/>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6F1EE8"/>
    <w:rsid w:val="007127B7"/>
    <w:rsid w:val="007416B6"/>
    <w:rsid w:val="00746F48"/>
    <w:rsid w:val="0075404D"/>
    <w:rsid w:val="0076182A"/>
    <w:rsid w:val="00767B7E"/>
    <w:rsid w:val="007770C3"/>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81FD9"/>
    <w:rsid w:val="00F841AA"/>
    <w:rsid w:val="00FA23E8"/>
    <w:rsid w:val="00FD3CC1"/>
    <w:rsid w:val="00FF1E02"/>
    <w:rsid w:val="00FF30B4"/>
    <w:rsid w:val="012A5BAD"/>
    <w:rsid w:val="024A7CF1"/>
    <w:rsid w:val="04140708"/>
    <w:rsid w:val="05FC4F84"/>
    <w:rsid w:val="06C241B7"/>
    <w:rsid w:val="0B3E585A"/>
    <w:rsid w:val="0CCC017C"/>
    <w:rsid w:val="0F20083E"/>
    <w:rsid w:val="10124473"/>
    <w:rsid w:val="10831666"/>
    <w:rsid w:val="10C055FF"/>
    <w:rsid w:val="11C50BDE"/>
    <w:rsid w:val="15E82330"/>
    <w:rsid w:val="16370829"/>
    <w:rsid w:val="16BB723D"/>
    <w:rsid w:val="177A5DE7"/>
    <w:rsid w:val="179D7A81"/>
    <w:rsid w:val="1B594B30"/>
    <w:rsid w:val="1CCA2D15"/>
    <w:rsid w:val="1E1413F8"/>
    <w:rsid w:val="1E3F2BE8"/>
    <w:rsid w:val="1EC91EF1"/>
    <w:rsid w:val="1F337ABE"/>
    <w:rsid w:val="1F3A0D71"/>
    <w:rsid w:val="1F5709CE"/>
    <w:rsid w:val="1F5B32EF"/>
    <w:rsid w:val="20891070"/>
    <w:rsid w:val="21F97908"/>
    <w:rsid w:val="22E3703D"/>
    <w:rsid w:val="23641F50"/>
    <w:rsid w:val="240371BF"/>
    <w:rsid w:val="25CC3B5F"/>
    <w:rsid w:val="29FD04D3"/>
    <w:rsid w:val="2BA0084E"/>
    <w:rsid w:val="2E822DD2"/>
    <w:rsid w:val="2F053619"/>
    <w:rsid w:val="319F7F4E"/>
    <w:rsid w:val="31AD771A"/>
    <w:rsid w:val="32A95D62"/>
    <w:rsid w:val="33F3057A"/>
    <w:rsid w:val="347C74DE"/>
    <w:rsid w:val="36304B35"/>
    <w:rsid w:val="36890C21"/>
    <w:rsid w:val="37423066"/>
    <w:rsid w:val="37EB55DA"/>
    <w:rsid w:val="39194C23"/>
    <w:rsid w:val="3A330AF5"/>
    <w:rsid w:val="3A8A4661"/>
    <w:rsid w:val="3B7C2288"/>
    <w:rsid w:val="3CAA573F"/>
    <w:rsid w:val="3F320BC6"/>
    <w:rsid w:val="4146091F"/>
    <w:rsid w:val="41810158"/>
    <w:rsid w:val="42AA5E5C"/>
    <w:rsid w:val="45B12F74"/>
    <w:rsid w:val="461A1F1C"/>
    <w:rsid w:val="464C642F"/>
    <w:rsid w:val="46F735BA"/>
    <w:rsid w:val="47B961BF"/>
    <w:rsid w:val="4A77647F"/>
    <w:rsid w:val="4B55547B"/>
    <w:rsid w:val="4DD1174D"/>
    <w:rsid w:val="4ECD1FF5"/>
    <w:rsid w:val="4EEC01CC"/>
    <w:rsid w:val="56667A59"/>
    <w:rsid w:val="57AE42BF"/>
    <w:rsid w:val="58255DD6"/>
    <w:rsid w:val="59B74268"/>
    <w:rsid w:val="5B52561F"/>
    <w:rsid w:val="5C9E605F"/>
    <w:rsid w:val="64622798"/>
    <w:rsid w:val="64B85622"/>
    <w:rsid w:val="666629EB"/>
    <w:rsid w:val="67656D50"/>
    <w:rsid w:val="6930068F"/>
    <w:rsid w:val="6995577D"/>
    <w:rsid w:val="6A5A4867"/>
    <w:rsid w:val="6A5C7682"/>
    <w:rsid w:val="6ABB4B41"/>
    <w:rsid w:val="6B017541"/>
    <w:rsid w:val="6BA11D77"/>
    <w:rsid w:val="6C0504E3"/>
    <w:rsid w:val="6C0E262B"/>
    <w:rsid w:val="6ECD41B4"/>
    <w:rsid w:val="70590081"/>
    <w:rsid w:val="76313BF8"/>
    <w:rsid w:val="76FB3576"/>
    <w:rsid w:val="771220CC"/>
    <w:rsid w:val="7A10608C"/>
    <w:rsid w:val="7A2F4917"/>
    <w:rsid w:val="7A763A45"/>
    <w:rsid w:val="7BC47ED7"/>
    <w:rsid w:val="7C53636D"/>
    <w:rsid w:val="7D144512"/>
    <w:rsid w:val="7D2317AB"/>
    <w:rsid w:val="7D2F2DCF"/>
    <w:rsid w:val="7DEB1ECC"/>
    <w:rsid w:val="7E102E9A"/>
    <w:rsid w:val="7E143701"/>
    <w:rsid w:val="7EBB2B48"/>
    <w:rsid w:val="7EDA0A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Strong"/>
    <w:basedOn w:val="14"/>
    <w:qFormat/>
    <w:uiPriority w:val="99"/>
    <w:rPr>
      <w:b/>
    </w:rPr>
  </w:style>
  <w:style w:type="character" w:styleId="16">
    <w:name w:val="FollowedHyperlink"/>
    <w:basedOn w:val="14"/>
    <w:semiHidden/>
    <w:unhideWhenUsed/>
    <w:uiPriority w:val="99"/>
    <w:rPr>
      <w:color w:val="333333"/>
      <w:u w:val="none"/>
    </w:rPr>
  </w:style>
  <w:style w:type="character" w:styleId="17">
    <w:name w:val="Emphasis"/>
    <w:basedOn w:val="14"/>
    <w:qFormat/>
    <w:uiPriority w:val="20"/>
  </w:style>
  <w:style w:type="character" w:styleId="18">
    <w:name w:val="Hyperlink"/>
    <w:basedOn w:val="14"/>
    <w:unhideWhenUsed/>
    <w:qFormat/>
    <w:uiPriority w:val="99"/>
    <w:rPr>
      <w:color w:val="0000FF" w:themeColor="hyperlink"/>
      <w:u w:val="single"/>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4"/>
    <w:link w:val="2"/>
    <w:qFormat/>
    <w:uiPriority w:val="9"/>
    <w:rPr>
      <w:rFonts w:ascii="Times New Roman" w:hAnsi="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4"/>
    <w:link w:val="7"/>
    <w:semiHidden/>
    <w:qFormat/>
    <w:uiPriority w:val="99"/>
    <w:rPr>
      <w:rFonts w:ascii="Times New Roman" w:hAnsi="Times New Roman"/>
      <w:kern w:val="2"/>
      <w:sz w:val="18"/>
      <w:szCs w:val="18"/>
    </w:rPr>
  </w:style>
  <w:style w:type="character" w:customStyle="1" w:styleId="31">
    <w:name w:val="标题 3 Char"/>
    <w:basedOn w:val="14"/>
    <w:link w:val="4"/>
    <w:qFormat/>
    <w:uiPriority w:val="9"/>
    <w:rPr>
      <w:rFonts w:ascii="Times New Roman" w:hAnsi="Times New Roman"/>
      <w:b/>
      <w:bCs/>
      <w:kern w:val="2"/>
      <w:sz w:val="32"/>
      <w:szCs w:val="32"/>
    </w:rPr>
  </w:style>
  <w:style w:type="character" w:customStyle="1" w:styleId="32">
    <w:name w:val="hover5"/>
    <w:basedOn w:val="14"/>
    <w:qFormat/>
    <w:uiPriority w:val="0"/>
    <w:rPr>
      <w:color w:val="000000"/>
      <w:shd w:val="clear" w:fill="FFFFFF"/>
    </w:rPr>
  </w:style>
  <w:style w:type="character" w:customStyle="1" w:styleId="33">
    <w:name w:val="wx-space"/>
    <w:basedOn w:val="14"/>
    <w:qFormat/>
    <w:uiPriority w:val="0"/>
  </w:style>
  <w:style w:type="character" w:customStyle="1" w:styleId="34">
    <w:name w:val="wx-space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1439</Words>
  <Characters>8203</Characters>
  <Lines>68</Lines>
  <Paragraphs>19</Paragraphs>
  <TotalTime>3</TotalTime>
  <ScaleCrop>false</ScaleCrop>
  <LinksUpToDate>false</LinksUpToDate>
  <CharactersWithSpaces>9623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2019-10-21T07:09:00Z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