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黑体" w:eastAsia="黑体" w:hAnsi="黑体" w:cs="Arial" w:hint="eastAsia"/>
          <w:color w:val="000000"/>
          <w:kern w:val="0"/>
          <w:sz w:val="32"/>
          <w:szCs w:val="32"/>
        </w:rPr>
        <w:t>名词解释</w:t>
      </w:r>
    </w:p>
    <w:p w:rsidR="00A94D08" w:rsidRPr="001D4F20" w:rsidRDefault="00A94D08" w:rsidP="00A94D08">
      <w:pPr>
        <w:widowControl/>
        <w:shd w:val="clear" w:color="auto" w:fill="FFFFFF"/>
        <w:spacing w:before="255" w:after="255" w:line="56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1.财政拨款收入：指省级财政当年拨付的资金。</w:t>
      </w:r>
    </w:p>
    <w:p w:rsidR="00A94D08" w:rsidRPr="001D4F20" w:rsidRDefault="00A94D08" w:rsidP="00A94D08">
      <w:pPr>
        <w:widowControl/>
        <w:shd w:val="clear" w:color="auto" w:fill="FFFFFF"/>
        <w:spacing w:before="255" w:after="255" w:line="56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2.年初结转和结余：指以前年度尚未完成、结转到本年按有关规定继续使用的资金。</w:t>
      </w:r>
    </w:p>
    <w:p w:rsidR="00A94D08" w:rsidRPr="001D4F20" w:rsidRDefault="00A94D08" w:rsidP="00A94D08">
      <w:pPr>
        <w:widowControl/>
        <w:shd w:val="clear" w:color="auto" w:fill="FFFFFF"/>
        <w:spacing w:before="255" w:after="255" w:line="60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3.一般公共服务-人大事务-政运行:反映行政单位（包括实行公务员管理的事业单位）的基本支出。</w:t>
      </w:r>
    </w:p>
    <w:p w:rsidR="00A94D08" w:rsidRPr="001D4F20" w:rsidRDefault="00A94D08" w:rsidP="00A94D08">
      <w:pPr>
        <w:widowControl/>
        <w:shd w:val="clear" w:color="auto" w:fill="FFFFFF"/>
        <w:spacing w:before="255" w:after="255" w:line="60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4.一般公共服务-人大事务-一般行政管理事务: 反映行政单位（包括实行公务员管理的事业单位）未单独设置顶级科目的其他项目支出。</w:t>
      </w:r>
    </w:p>
    <w:p w:rsidR="00A94D08" w:rsidRPr="001D4F20" w:rsidRDefault="00A94D08" w:rsidP="00A94D08">
      <w:pPr>
        <w:widowControl/>
        <w:shd w:val="clear" w:color="auto" w:fill="FFFFFF"/>
        <w:spacing w:before="255" w:after="255" w:line="60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5.一般公共服务-人大事务-代表工作:反映人大开展各类视察等方面的支出。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6.一般公共服务-政府办公厅（室）及相关机构事务-行政运行: 反映行政单位（包括实行公务员管理的事业单位）的基本支出。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 xml:space="preserve">7.一般公共服务-政府办公厅（室）及相关机构事务- </w:t>
      </w:r>
      <w:r w:rsidRPr="001D4F20">
        <w:rPr>
          <w:rFonts w:ascii="仿宋_GB2312" w:eastAsia="仿宋_GB2312" w:hAnsi="Arial" w:cs="Arial" w:hint="eastAsia"/>
          <w:color w:val="000000"/>
          <w:kern w:val="0"/>
          <w:sz w:val="32"/>
          <w:szCs w:val="32"/>
        </w:rPr>
        <w:t> </w:t>
      </w:r>
      <w:r w:rsidRPr="001D4F20">
        <w:rPr>
          <w:rFonts w:ascii="仿宋_GB2312" w:eastAsia="仿宋_GB2312" w:hAnsi="Arial" w:cs="Arial" w:hint="eastAsia"/>
          <w:color w:val="000000"/>
          <w:kern w:val="0"/>
          <w:sz w:val="32"/>
          <w:szCs w:val="32"/>
        </w:rPr>
        <w:t>信访事务:反映各级政府用于接待群众来信来访方面的支出。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lastRenderedPageBreak/>
        <w:t xml:space="preserve">8.一般公共服务-政府办公厅（室）及相关机构事务- </w:t>
      </w:r>
      <w:r w:rsidRPr="001D4F20">
        <w:rPr>
          <w:rFonts w:ascii="仿宋_GB2312" w:eastAsia="仿宋_GB2312" w:hAnsi="Arial" w:cs="Arial" w:hint="eastAsia"/>
          <w:color w:val="000000"/>
          <w:kern w:val="0"/>
          <w:sz w:val="32"/>
          <w:szCs w:val="32"/>
        </w:rPr>
        <w:t> </w:t>
      </w:r>
      <w:r w:rsidRPr="001D4F20">
        <w:rPr>
          <w:rFonts w:ascii="仿宋_GB2312" w:eastAsia="仿宋_GB2312" w:hAnsi="Arial" w:cs="Arial" w:hint="eastAsia"/>
          <w:color w:val="000000"/>
          <w:kern w:val="0"/>
          <w:sz w:val="32"/>
          <w:szCs w:val="32"/>
        </w:rPr>
        <w:t>事业运行:反映事业单位的基本支出（包括实行公务员管理的事业单位）后勤服务中心、医务室等附属事业单位。</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 xml:space="preserve">9.一般公共服务-政府办公厅（室）及相关机构事务- </w:t>
      </w:r>
      <w:r w:rsidRPr="001D4F20">
        <w:rPr>
          <w:rFonts w:ascii="仿宋_GB2312" w:eastAsia="仿宋_GB2312" w:hAnsi="Arial" w:cs="Arial" w:hint="eastAsia"/>
          <w:color w:val="000000"/>
          <w:kern w:val="0"/>
          <w:sz w:val="32"/>
          <w:szCs w:val="32"/>
        </w:rPr>
        <w:t>   </w:t>
      </w:r>
      <w:r w:rsidRPr="001D4F20">
        <w:rPr>
          <w:rFonts w:ascii="仿宋_GB2312" w:eastAsia="仿宋_GB2312" w:hAnsi="Arial" w:cs="Arial" w:hint="eastAsia"/>
          <w:color w:val="000000"/>
          <w:kern w:val="0"/>
          <w:sz w:val="32"/>
          <w:szCs w:val="32"/>
        </w:rPr>
        <w:t>其他政府办公厅（室）及相关机构事务支出:反映除上述项目以外的其他政府办公厅（室）及相关机构事务支出。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10.一般公共服务-财政事务-事业运行: 反映事业单位的基本支出（包括实行公务员管理的事业单位）后勤服务中心、医务室等附属事业单位。</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11.一般公共服务-财政事务-其他财政事务支出: 反映除上述项目以外的其他财政事务支出。</w:t>
      </w:r>
    </w:p>
    <w:p w:rsidR="00A94D08" w:rsidRPr="001D4F20" w:rsidRDefault="00A94D08" w:rsidP="00A94D08">
      <w:pPr>
        <w:widowControl/>
        <w:shd w:val="clear" w:color="auto" w:fill="FFFFFF"/>
        <w:spacing w:before="255" w:after="255" w:line="60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12.一般公共服务-纪检监察事务-一般行政管理事务: 反映行政单位（包括实行公务员管理的事业单位）未单独设置顶级科目的其他项目支出。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13.一般公共服务-民族事务-民族工作专项:反映用于民族事务管理方面的专项支出。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 xml:space="preserve">12.一般公共服务-党委办公厅（室）及相关机构事务- </w:t>
      </w:r>
      <w:r w:rsidRPr="001D4F20">
        <w:rPr>
          <w:rFonts w:ascii="仿宋_GB2312" w:eastAsia="仿宋_GB2312" w:hAnsi="Arial" w:cs="Arial" w:hint="eastAsia"/>
          <w:color w:val="000000"/>
          <w:kern w:val="0"/>
          <w:sz w:val="32"/>
          <w:szCs w:val="32"/>
        </w:rPr>
        <w:t>   </w:t>
      </w:r>
      <w:r w:rsidRPr="001D4F20">
        <w:rPr>
          <w:rFonts w:ascii="仿宋_GB2312" w:eastAsia="仿宋_GB2312" w:hAnsi="Arial" w:cs="Arial" w:hint="eastAsia"/>
          <w:color w:val="000000"/>
          <w:kern w:val="0"/>
          <w:sz w:val="32"/>
          <w:szCs w:val="32"/>
        </w:rPr>
        <w:t>行政运行: 反映行政单位（包括实行公务员管理的事业单位）的基本支出。</w:t>
      </w:r>
    </w:p>
    <w:p w:rsidR="00A94D08" w:rsidRPr="001D4F20" w:rsidRDefault="00A94D08" w:rsidP="00A94D08">
      <w:pPr>
        <w:widowControl/>
        <w:shd w:val="clear" w:color="auto" w:fill="FFFFFF"/>
        <w:spacing w:before="255" w:after="255" w:line="60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lastRenderedPageBreak/>
        <w:t xml:space="preserve">13.一般公共服务-党委办公厅（室）及相关机构事务- </w:t>
      </w:r>
      <w:r w:rsidRPr="001D4F20">
        <w:rPr>
          <w:rFonts w:ascii="仿宋_GB2312" w:eastAsia="仿宋_GB2312" w:hAnsi="Arial" w:cs="Arial" w:hint="eastAsia"/>
          <w:color w:val="000000"/>
          <w:kern w:val="0"/>
          <w:sz w:val="32"/>
          <w:szCs w:val="32"/>
        </w:rPr>
        <w:t>     </w:t>
      </w:r>
      <w:r w:rsidRPr="001D4F20">
        <w:rPr>
          <w:rFonts w:ascii="仿宋_GB2312" w:eastAsia="仿宋_GB2312" w:hAnsi="Arial" w:cs="Arial" w:hint="eastAsia"/>
          <w:color w:val="000000"/>
          <w:kern w:val="0"/>
          <w:sz w:val="32"/>
          <w:szCs w:val="32"/>
        </w:rPr>
        <w:t>一般行政管理事务: 反映行政单位（包括实行公务员管理的事业单位）未单独设置顶级科目的其他项目支出。</w:t>
      </w:r>
    </w:p>
    <w:p w:rsidR="00A94D08" w:rsidRPr="001D4F20" w:rsidRDefault="00A94D08" w:rsidP="00A94D08">
      <w:pPr>
        <w:widowControl/>
        <w:shd w:val="clear" w:color="auto" w:fill="FFFFFF"/>
        <w:spacing w:before="255" w:after="255" w:line="60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14.一般公共服务-组织事务-一般行政管理事务: 反映行政单位（包括实行公务员管理的事业单位）未单独设置顶级科目的其他项目支出。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15.公共安全支出-公安-一般行政管理事务: 反映行政单位（包括实行公务员管理的事业单位）未单独设置顶级科目的其他项目支出。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16.文化体育与传媒支出-文化-其他文化支出: 反映除上述项目以外其他用于文化方面的支出。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 xml:space="preserve">17.文化体育与传媒支出-其他文化体育与传媒支出- </w:t>
      </w:r>
      <w:r w:rsidRPr="001D4F20">
        <w:rPr>
          <w:rFonts w:ascii="仿宋_GB2312" w:eastAsia="仿宋_GB2312" w:hAnsi="Arial" w:cs="Arial" w:hint="eastAsia"/>
          <w:color w:val="000000"/>
          <w:kern w:val="0"/>
          <w:sz w:val="32"/>
          <w:szCs w:val="32"/>
        </w:rPr>
        <w:t> </w:t>
      </w:r>
      <w:r w:rsidRPr="001D4F20">
        <w:rPr>
          <w:rFonts w:ascii="仿宋_GB2312" w:eastAsia="仿宋_GB2312" w:hAnsi="Arial" w:cs="Arial" w:hint="eastAsia"/>
          <w:color w:val="000000"/>
          <w:kern w:val="0"/>
          <w:sz w:val="32"/>
          <w:szCs w:val="32"/>
        </w:rPr>
        <w:t>宣传文化发展专项支出: 反映按照国家有关政策支持宣传文化单位发展的专项支出。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18.社会保障和就业支出-人力资源和社会保障管理事务-社会保险业务管理事务: 反映社会保险业务管理和基金监督方面的支出。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19.社会保障和就业支出-人力资源和社会保障管理事务-社会保险经办机构: 反映社会保险经办机构开展业务工作的支出。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lastRenderedPageBreak/>
        <w:t xml:space="preserve">20.社会保障和就业支出-人力资源和社会保障管理事务- </w:t>
      </w:r>
      <w:r w:rsidRPr="001D4F20">
        <w:rPr>
          <w:rFonts w:ascii="仿宋_GB2312" w:eastAsia="仿宋_GB2312" w:hAnsi="Arial" w:cs="Arial" w:hint="eastAsia"/>
          <w:color w:val="000000"/>
          <w:kern w:val="0"/>
          <w:sz w:val="32"/>
          <w:szCs w:val="32"/>
        </w:rPr>
        <w:t> </w:t>
      </w:r>
      <w:r w:rsidRPr="001D4F20">
        <w:rPr>
          <w:rFonts w:ascii="仿宋_GB2312" w:eastAsia="仿宋_GB2312" w:hAnsi="Arial" w:cs="Arial" w:hint="eastAsia"/>
          <w:color w:val="000000"/>
          <w:kern w:val="0"/>
          <w:sz w:val="32"/>
          <w:szCs w:val="32"/>
        </w:rPr>
        <w:t>其他人力资源和社会保障管理事务支出: 反映除上述宣布给你以外其他用于人力资源和社会保障管理事务方面的支出。</w:t>
      </w:r>
    </w:p>
    <w:p w:rsidR="00A94D08" w:rsidRPr="001D4F20" w:rsidRDefault="00A94D08" w:rsidP="00A94D08">
      <w:pPr>
        <w:widowControl/>
        <w:shd w:val="clear" w:color="auto" w:fill="FFFFFF"/>
        <w:spacing w:before="255" w:after="255" w:line="60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21.社会保障和就业支出-民政管理事务-一般行政管理事务: 反映行政单位（包括实行公务员管理的事业单位）未单独设置顶级科目的其他项目支出。</w:t>
      </w:r>
    </w:p>
    <w:p w:rsidR="00A94D08" w:rsidRPr="001D4F20" w:rsidRDefault="00A94D08" w:rsidP="00A94D08">
      <w:pPr>
        <w:widowControl/>
        <w:shd w:val="clear" w:color="auto" w:fill="FFFFFF"/>
        <w:spacing w:before="255" w:after="255" w:line="60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22.社会保障和就业支出-行政事业单位离退休-未归口管理的行政单位离退休: 反映未实行归口管理的行政单位开支的离退休支出。</w:t>
      </w:r>
    </w:p>
    <w:p w:rsidR="00A94D08" w:rsidRPr="001D4F20" w:rsidRDefault="00A94D08" w:rsidP="00A94D08">
      <w:pPr>
        <w:widowControl/>
        <w:shd w:val="clear" w:color="auto" w:fill="FFFFFF"/>
        <w:spacing w:before="255" w:after="255" w:line="600" w:lineRule="atLeast"/>
        <w:ind w:firstLine="80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23.社会保障和就业支出-行政事业单位离退休-机关事业单位基本养老保险缴费支出: 反映行政单位的养老保险支出。</w:t>
      </w:r>
    </w:p>
    <w:p w:rsidR="00A94D08" w:rsidRPr="001D4F20" w:rsidRDefault="00A94D08" w:rsidP="00A94D08">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24.住房保障支出-住房改革支出-住房公积金指：反映行政事业单位按人力资源和社会保障部、财政部规定的基本工资和津贴补贴以及规定比例为职工缴纳的住房公积金。</w:t>
      </w:r>
    </w:p>
    <w:p w:rsidR="00A94D08" w:rsidRPr="001D4F20" w:rsidRDefault="00A94D08" w:rsidP="00A94D08">
      <w:pPr>
        <w:widowControl/>
        <w:shd w:val="clear" w:color="auto" w:fill="FFFFFF"/>
        <w:spacing w:before="255" w:after="255"/>
        <w:ind w:firstLine="48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25.年末结转和结余：指本年度或以前年度预算安排、因客观条件发生变化无法按原计划实施，需延迟到以后年度按有关规定继续使用的资金。</w:t>
      </w:r>
    </w:p>
    <w:p w:rsidR="00A94D08" w:rsidRPr="001D4F20" w:rsidRDefault="00A94D08" w:rsidP="00A94D08">
      <w:pPr>
        <w:widowControl/>
        <w:shd w:val="clear" w:color="auto" w:fill="FFFFFF"/>
        <w:spacing w:before="255" w:after="255"/>
        <w:ind w:firstLine="48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lastRenderedPageBreak/>
        <w:t>26.基本支出：指为保障机构正常运转、完成日常工作任务而发生的人员支出和公用支出。</w:t>
      </w:r>
    </w:p>
    <w:p w:rsidR="00A94D08" w:rsidRPr="001D4F20" w:rsidRDefault="00A94D08" w:rsidP="00A94D08">
      <w:pPr>
        <w:widowControl/>
        <w:shd w:val="clear" w:color="auto" w:fill="FFFFFF"/>
        <w:spacing w:before="255" w:after="255"/>
        <w:ind w:firstLine="48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27.项目支出：指在基本支出之外为完成特定行政任务和事业发展目标所发生的支出。</w:t>
      </w:r>
    </w:p>
    <w:p w:rsidR="00A94D08" w:rsidRPr="001D4F20" w:rsidRDefault="00A94D08" w:rsidP="00A94D08">
      <w:pPr>
        <w:widowControl/>
        <w:shd w:val="clear" w:color="auto" w:fill="FFFFFF"/>
        <w:spacing w:before="255" w:after="255" w:line="56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28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A94D08" w:rsidRPr="001D4F20" w:rsidRDefault="00A94D08" w:rsidP="00A94D08">
      <w:pPr>
        <w:widowControl/>
        <w:shd w:val="clear" w:color="auto" w:fill="FFFFFF"/>
        <w:spacing w:before="255" w:after="255" w:line="560" w:lineRule="atLeast"/>
        <w:ind w:firstLine="640"/>
        <w:jc w:val="left"/>
        <w:rPr>
          <w:rFonts w:ascii="Arial" w:eastAsia="宋体" w:hAnsi="Arial" w:cs="Arial"/>
          <w:color w:val="333333"/>
          <w:kern w:val="0"/>
          <w:sz w:val="24"/>
          <w:szCs w:val="24"/>
        </w:rPr>
      </w:pPr>
      <w:r w:rsidRPr="001D4F20">
        <w:rPr>
          <w:rFonts w:ascii="仿宋_GB2312" w:eastAsia="仿宋_GB2312" w:hAnsi="Arial" w:cs="Arial" w:hint="eastAsia"/>
          <w:color w:val="000000"/>
          <w:kern w:val="0"/>
          <w:sz w:val="32"/>
          <w:szCs w:val="32"/>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94D08" w:rsidRPr="001D4F20" w:rsidRDefault="00A94D08" w:rsidP="00A94D08"/>
    <w:p w:rsidR="00C85597" w:rsidRPr="00A94D08" w:rsidRDefault="00C85597"/>
    <w:sectPr w:rsidR="00C85597" w:rsidRPr="00A94D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597" w:rsidRDefault="00C85597" w:rsidP="00A94D08">
      <w:r>
        <w:separator/>
      </w:r>
    </w:p>
  </w:endnote>
  <w:endnote w:type="continuationSeparator" w:id="1">
    <w:p w:rsidR="00C85597" w:rsidRDefault="00C85597" w:rsidP="00A94D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597" w:rsidRDefault="00C85597" w:rsidP="00A94D08">
      <w:r>
        <w:separator/>
      </w:r>
    </w:p>
  </w:footnote>
  <w:footnote w:type="continuationSeparator" w:id="1">
    <w:p w:rsidR="00C85597" w:rsidRDefault="00C85597" w:rsidP="00A94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D08"/>
    <w:rsid w:val="00A94D08"/>
    <w:rsid w:val="00C85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4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4D08"/>
    <w:rPr>
      <w:sz w:val="18"/>
      <w:szCs w:val="18"/>
    </w:rPr>
  </w:style>
  <w:style w:type="paragraph" w:styleId="a4">
    <w:name w:val="footer"/>
    <w:basedOn w:val="a"/>
    <w:link w:val="Char0"/>
    <w:uiPriority w:val="99"/>
    <w:semiHidden/>
    <w:unhideWhenUsed/>
    <w:rsid w:val="00A94D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4D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308</Words>
  <Characters>1761</Characters>
  <Application>Microsoft Office Word</Application>
  <DocSecurity>0</DocSecurity>
  <Lines>14</Lines>
  <Paragraphs>4</Paragraphs>
  <ScaleCrop>false</ScaleCrop>
  <Company>微软中国</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杨晓凤tp</dc:creator>
  <cp:keywords/>
  <dc:description/>
  <cp:lastModifiedBy>杨晓凤tp</cp:lastModifiedBy>
  <cp:revision>2</cp:revision>
  <dcterms:created xsi:type="dcterms:W3CDTF">2019-03-13T09:07:00Z</dcterms:created>
  <dcterms:modified xsi:type="dcterms:W3CDTF">2019-03-13T09:07:00Z</dcterms:modified>
</cp:coreProperties>
</file>