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A3" w:rsidRDefault="00282DA3">
      <w:pPr>
        <w:spacing w:line="960" w:lineRule="exact"/>
        <w:rPr>
          <w:rFonts w:ascii="Times New Roman" w:eastAsia="方正小标宋_GBK" w:hAnsi="Times New Roman"/>
          <w:color w:val="FF0000"/>
          <w:spacing w:val="-50"/>
          <w:w w:val="68"/>
          <w:sz w:val="72"/>
          <w:szCs w:val="7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8.5pt;margin-top:-23.4pt;width:73.05pt;height:121.5pt;z-index:251658240" filled="f" stroked="f">
            <v:textbox>
              <w:txbxContent>
                <w:p w:rsidR="00282DA3" w:rsidRDefault="00282DA3">
                  <w:pPr>
                    <w:rPr>
                      <w:rFonts w:ascii="方正小标宋_GBK" w:eastAsia="方正小标宋_GBK"/>
                      <w:color w:val="FF0000"/>
                      <w:spacing w:val="-50"/>
                      <w:w w:val="40"/>
                      <w:sz w:val="170"/>
                      <w:szCs w:val="170"/>
                    </w:rPr>
                  </w:pPr>
                  <w:r>
                    <w:rPr>
                      <w:rFonts w:ascii="方正小标宋_GBK" w:eastAsia="方正小标宋_GBK" w:hint="eastAsia"/>
                      <w:color w:val="FF0000"/>
                      <w:spacing w:val="-50"/>
                      <w:w w:val="40"/>
                      <w:sz w:val="170"/>
                      <w:szCs w:val="170"/>
                    </w:rPr>
                    <w:t>文件</w:t>
                  </w:r>
                </w:p>
                <w:p w:rsidR="00282DA3" w:rsidRDefault="00282DA3"/>
              </w:txbxContent>
            </v:textbox>
          </v:shape>
        </w:pict>
      </w:r>
      <w:r>
        <w:rPr>
          <w:rFonts w:ascii="Times New Roman" w:eastAsia="方正小标宋_GBK" w:hAnsi="Times New Roman" w:hint="eastAsia"/>
          <w:color w:val="FF0000"/>
          <w:spacing w:val="-50"/>
          <w:w w:val="68"/>
          <w:sz w:val="72"/>
          <w:szCs w:val="72"/>
        </w:rPr>
        <w:t>攀枝花市仁和区迎接第三轮国家卫生城市复审</w:t>
      </w:r>
    </w:p>
    <w:p w:rsidR="00282DA3" w:rsidRDefault="00282DA3">
      <w:pPr>
        <w:spacing w:line="960" w:lineRule="exact"/>
        <w:rPr>
          <w:rFonts w:ascii="Times New Roman" w:eastAsia="方正小标宋_GBK" w:hAnsi="Times New Roman"/>
          <w:color w:val="FF0000"/>
          <w:spacing w:val="-20"/>
          <w:w w:val="87"/>
          <w:sz w:val="72"/>
          <w:szCs w:val="72"/>
        </w:rPr>
      </w:pPr>
      <w:r>
        <w:rPr>
          <w:rFonts w:ascii="Times New Roman" w:eastAsia="方正小标宋_GBK" w:hAnsi="Times New Roman" w:hint="eastAsia"/>
          <w:color w:val="FF0000"/>
          <w:spacing w:val="-20"/>
          <w:w w:val="87"/>
          <w:sz w:val="72"/>
          <w:szCs w:val="72"/>
        </w:rPr>
        <w:t>市容环境卫生专项工作指挥部</w:t>
      </w:r>
    </w:p>
    <w:p w:rsidR="00282DA3" w:rsidRDefault="00282DA3">
      <w:pPr>
        <w:spacing w:line="240" w:lineRule="atLeast"/>
        <w:rPr>
          <w:rFonts w:ascii="Times New Roman" w:eastAsia="仿宋_GB2312" w:hAnsi="Times New Roman"/>
          <w:sz w:val="32"/>
          <w:szCs w:val="32"/>
        </w:rPr>
      </w:pPr>
    </w:p>
    <w:p w:rsidR="00282DA3" w:rsidRDefault="00282DA3">
      <w:pPr>
        <w:spacing w:line="240" w:lineRule="atLeast"/>
        <w:jc w:val="center"/>
        <w:rPr>
          <w:rFonts w:ascii="Times New Roman" w:eastAsia="仿宋_GB2312" w:hAnsi="Times New Roman"/>
          <w:sz w:val="32"/>
          <w:szCs w:val="32"/>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6pt;margin-top:28.8pt;width:443.25pt;height:.75pt;flip:y;z-index:251659264" o:connectortype="straight" strokecolor="red" strokeweight="3pt"/>
        </w:pict>
      </w:r>
      <w:r>
        <w:rPr>
          <w:rFonts w:ascii="Times New Roman" w:eastAsia="仿宋_GB2312" w:hAnsi="Times New Roman" w:hint="eastAsia"/>
          <w:sz w:val="32"/>
          <w:szCs w:val="32"/>
        </w:rPr>
        <w:t>攀仁复审市容指办〔</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号</w:t>
      </w:r>
    </w:p>
    <w:p w:rsidR="00282DA3" w:rsidRDefault="00282DA3" w:rsidP="00D61C37">
      <w:pPr>
        <w:spacing w:line="240" w:lineRule="atLeast"/>
        <w:ind w:firstLineChars="637" w:firstLine="1370"/>
        <w:rPr>
          <w:rFonts w:ascii="Times New Roman" w:eastAsia="仿宋_GB2312" w:hAnsi="Times New Roman"/>
          <w:color w:val="FF0000"/>
          <w:spacing w:val="-20"/>
          <w:w w:val="80"/>
          <w:sz w:val="32"/>
          <w:szCs w:val="32"/>
        </w:rPr>
      </w:pPr>
    </w:p>
    <w:p w:rsidR="00282DA3" w:rsidRDefault="00282DA3">
      <w:pPr>
        <w:spacing w:line="560" w:lineRule="exact"/>
        <w:jc w:val="center"/>
        <w:rPr>
          <w:rFonts w:ascii="Times New Roman" w:eastAsia="方正小标宋_GBK" w:hAnsi="Times New Roman"/>
          <w:sz w:val="44"/>
          <w:szCs w:val="44"/>
        </w:rPr>
      </w:pPr>
    </w:p>
    <w:p w:rsidR="00282DA3" w:rsidRDefault="00282DA3">
      <w:pPr>
        <w:spacing w:line="276" w:lineRule="auto"/>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仁和区市容环境卫生专项工作指挥部</w:t>
      </w:r>
    </w:p>
    <w:p w:rsidR="00282DA3" w:rsidRDefault="00282DA3">
      <w:pPr>
        <w:spacing w:line="276" w:lineRule="auto"/>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关于环境卫生治理专项的方案</w:t>
      </w:r>
    </w:p>
    <w:p w:rsidR="00282DA3" w:rsidRDefault="00282DA3">
      <w:pPr>
        <w:spacing w:line="339" w:lineRule="auto"/>
        <w:jc w:val="center"/>
        <w:rPr>
          <w:rFonts w:ascii="方正小标宋简体" w:eastAsia="方正小标宋简体" w:hAnsi="方正小标宋简体" w:cs="方正小标宋简体"/>
          <w:kern w:val="0"/>
          <w:sz w:val="44"/>
          <w:szCs w:val="44"/>
        </w:rPr>
      </w:pPr>
    </w:p>
    <w:p w:rsidR="00282DA3" w:rsidRDefault="00282DA3">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根据《关于贯彻落实王波市长动员会讲话精神的通知》（攀复审办〔</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号）文件要求，结合仁和区迎接第三轮国家卫生城市复审工作环境卫生现阶段面临的主要问题，制定环境卫生治理方案，确保我区迎接第三轮国家卫生城市复审工作顺利通过。</w:t>
      </w:r>
      <w:r>
        <w:rPr>
          <w:rFonts w:ascii="MS Minchofalt" w:eastAsia="MS Minchofalt" w:hAnsi="MS Minchofalt" w:cs="MS Minchofalt" w:hint="eastAsia"/>
          <w:sz w:val="32"/>
          <w:szCs w:val="32"/>
        </w:rPr>
        <w:t> </w:t>
      </w:r>
    </w:p>
    <w:p w:rsidR="00282DA3" w:rsidRDefault="00282DA3">
      <w:pPr>
        <w:spacing w:line="353" w:lineRule="auto"/>
        <w:ind w:firstLineChars="200" w:firstLine="640"/>
        <w:rPr>
          <w:rFonts w:ascii="黑体" w:eastAsia="黑体" w:hAnsi="黑体" w:cs="黑体"/>
          <w:sz w:val="32"/>
          <w:szCs w:val="32"/>
        </w:rPr>
      </w:pPr>
      <w:r>
        <w:rPr>
          <w:rFonts w:ascii="黑体" w:eastAsia="黑体" w:hAnsi="黑体" w:cs="黑体" w:hint="eastAsia"/>
          <w:sz w:val="32"/>
          <w:szCs w:val="32"/>
        </w:rPr>
        <w:t>一、整治内容</w:t>
      </w:r>
    </w:p>
    <w:p w:rsidR="00282DA3" w:rsidRDefault="00282DA3">
      <w:pPr>
        <w:spacing w:line="353" w:lineRule="auto"/>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（一）主次干道、背街小巷环境卫生治理</w:t>
      </w:r>
    </w:p>
    <w:p w:rsidR="00282DA3" w:rsidRDefault="00282DA3">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、加强各主次干道、背街小巷的卫生管理，开展全天候清扫保洁，主要街道保洁时间不低于</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小时，一般街道保洁时间不低于</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小时，做到随脏随扫，随丢随捡。对本辖区内主次干道、背街小环境卫生进行不定期检查，及时组织力量清理卫生死角，做到垃圾日产日清。</w:t>
      </w:r>
    </w:p>
    <w:p w:rsidR="00282DA3" w:rsidRDefault="00282DA3">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、提高道路机械化清扫率，因地制宜地增加环卫设施设备的投入，辖区主要街道、每天进行洒水、定期清洗。</w:t>
      </w:r>
    </w:p>
    <w:p w:rsidR="00282DA3" w:rsidRDefault="00282DA3">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、强化城市道路扬尘管控。加大对主、次干道的冲（洒）水力度，每天对炳仁线、迤沙拉大道等主干道喷雾降尘</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次以上；对次干道每天喷雾降尘</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次以上；对攀枝花大道南段、迤沙拉大道进行机械化湿式清扫</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次；对主城区、花城大道、炳仁线、西线、大河路进行冲洗</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次。</w:t>
      </w:r>
    </w:p>
    <w:p w:rsidR="00282DA3" w:rsidRDefault="00282DA3">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、规范收运生活垃圾，加强垃圾收集容器、垃圾中转站、处理设施规范管理。</w:t>
      </w:r>
    </w:p>
    <w:p w:rsidR="00282DA3" w:rsidRDefault="00282DA3">
      <w:pPr>
        <w:spacing w:line="353"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区综合行政执法局</w:t>
      </w:r>
    </w:p>
    <w:p w:rsidR="00282DA3" w:rsidRDefault="00282DA3">
      <w:pPr>
        <w:spacing w:line="353" w:lineRule="auto"/>
        <w:ind w:firstLineChars="200" w:firstLine="640"/>
        <w:rPr>
          <w:rFonts w:ascii="楷体_GB2312" w:eastAsia="楷体_GB2312" w:cs="楷体_GB2312"/>
          <w:sz w:val="32"/>
          <w:szCs w:val="32"/>
        </w:rPr>
      </w:pPr>
      <w:r>
        <w:rPr>
          <w:rFonts w:ascii="楷体_GB2312" w:eastAsia="楷体_GB2312" w:hAnsi="楷体_GB2312" w:cs="楷体_GB2312" w:hint="eastAsia"/>
          <w:sz w:val="32"/>
          <w:szCs w:val="32"/>
        </w:rPr>
        <w:t>（二）老旧小区环境卫生治理</w:t>
      </w:r>
    </w:p>
    <w:p w:rsidR="00282DA3" w:rsidRDefault="00282DA3">
      <w:pPr>
        <w:spacing w:line="353" w:lineRule="auto"/>
        <w:ind w:left="67"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、梳理建筑立面。主要包括外墙瓷砖修补、空调机位设置以及清洗或粉刷建筑墙体外立面，清除屋顶积存物。</w:t>
      </w:r>
    </w:p>
    <w:p w:rsidR="00282DA3" w:rsidRDefault="00282DA3">
      <w:pPr>
        <w:spacing w:line="353" w:lineRule="auto"/>
        <w:ind w:firstLineChars="200" w:firstLine="640"/>
        <w:rPr>
          <w:rFonts w:ascii="仿宋_GB2312" w:eastAsia="仿宋_GB2312" w:hAnsi="仿宋_GB2312" w:cs="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Ansi="仿宋_GB2312" w:cs="仿宋_GB2312" w:hint="eastAsia"/>
          <w:sz w:val="32"/>
          <w:szCs w:val="32"/>
        </w:rPr>
        <w:t>集中清理乱堆乱放，私搭乱建。清理、拆除各类违章建筑和侵占绿地、道路的违章违法行为；清理、拆除废旧雨阳棚、空调器架；拆除废弃线网、线杆；对违规饲养家禽行为予以取缔；对乱堆乱放集中清理。要逐个小区、逐个楼道、进行整治。</w:t>
      </w:r>
      <w:r>
        <w:rPr>
          <w:rFonts w:ascii="MS Minchofalt" w:eastAsia="MS Minchofalt" w:hAnsi="MS Minchofalt" w:cs="MS Minchofalt" w:hint="eastAsia"/>
          <w:sz w:val="32"/>
          <w:szCs w:val="32"/>
        </w:rPr>
        <w:t> </w:t>
      </w:r>
    </w:p>
    <w:p w:rsidR="00282DA3" w:rsidRDefault="00282DA3">
      <w:pPr>
        <w:spacing w:line="353" w:lineRule="auto"/>
        <w:ind w:firstLineChars="200" w:firstLine="640"/>
        <w:rPr>
          <w:rFonts w:ascii="仿宋_GB2312" w:eastAsia="仿宋_GB2312" w:hAnsi="仿宋_GB2312" w:cs="仿宋_GB2312"/>
          <w:sz w:val="32"/>
          <w:szCs w:val="32"/>
        </w:rPr>
      </w:pPr>
      <w:r>
        <w:rPr>
          <w:rFonts w:ascii="仿宋_GB2312" w:eastAsia="仿宋_GB2312"/>
          <w:sz w:val="32"/>
          <w:szCs w:val="32"/>
        </w:rPr>
        <w:t>3</w:t>
      </w:r>
      <w:r>
        <w:rPr>
          <w:rFonts w:ascii="仿宋_GB2312" w:eastAsia="仿宋_GB2312" w:hint="eastAsia"/>
          <w:sz w:val="32"/>
          <w:szCs w:val="32"/>
        </w:rPr>
        <w:t>、补建绿化植被。对有条件进行绿化的小区重新进行绿化设计，并在绿地中留有适当供市民活动的场地和设施；绿化欠完整，树木缺株的进行补植，</w:t>
      </w:r>
      <w:r>
        <w:rPr>
          <w:rFonts w:ascii="仿宋_GB2312" w:eastAsia="仿宋_GB2312" w:hAnsi="仿宋_GB2312" w:cs="仿宋_GB2312" w:hint="eastAsia"/>
          <w:sz w:val="32"/>
          <w:szCs w:val="32"/>
        </w:rPr>
        <w:t>对被居民占为菜地的绿地必须恢复。</w:t>
      </w:r>
    </w:p>
    <w:p w:rsidR="00282DA3" w:rsidRDefault="00282DA3">
      <w:pPr>
        <w:spacing w:line="353"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、划分物业管理区域，建立长效管理机制。合理划分物业管理区域，形成物业规模，推动整治后老旧住宅小区的保洁服务、绿化养护、秩序维护为主要内容的准物业管理，逐步建立市场化物业管理长效机制。</w:t>
      </w:r>
    </w:p>
    <w:p w:rsidR="00282DA3" w:rsidRDefault="00282DA3">
      <w:pPr>
        <w:spacing w:line="353" w:lineRule="auto"/>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：仁和镇、前进镇、大河中路街办、区综合行政执法局</w:t>
      </w:r>
    </w:p>
    <w:p w:rsidR="00282DA3" w:rsidRDefault="00282DA3">
      <w:pPr>
        <w:spacing w:line="353"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（三）单位驻地卫生整治</w:t>
      </w:r>
      <w:r>
        <w:rPr>
          <w:rFonts w:ascii="MS Minchofalt" w:eastAsia="MS Minchofalt" w:hAnsi="MS Minchofalt" w:cs="MS Minchofalt" w:hint="eastAsia"/>
          <w:sz w:val="32"/>
          <w:szCs w:val="32"/>
        </w:rPr>
        <w:t> </w:t>
      </w:r>
      <w:r>
        <w:rPr>
          <w:rFonts w:ascii="仿宋_GB2312" w:eastAsia="仿宋_GB2312" w:hAnsi="仿宋_GB2312" w:cs="仿宋_GB2312"/>
          <w:sz w:val="32"/>
          <w:szCs w:val="32"/>
        </w:rPr>
        <w:t xml:space="preserve"> </w:t>
      </w:r>
    </w:p>
    <w:p w:rsidR="00282DA3" w:rsidRDefault="00282DA3">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人员定时对单位卫生进行清扫，落实门前“五包”责任制。各单位要定期对单位进行卫生大扫除，彻底清除单位庭院内的卫生死角，做到单位庭院内及周边无积存垃圾，无白色污染，无乱堆乱放，无乱贴乱画，“门前五包”责任落实到位。</w:t>
      </w:r>
    </w:p>
    <w:p w:rsidR="00282DA3" w:rsidRDefault="00282DA3">
      <w:pPr>
        <w:spacing w:line="353"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：辖区所有单位。</w:t>
      </w:r>
    </w:p>
    <w:p w:rsidR="00282DA3" w:rsidRDefault="00282DA3">
      <w:pPr>
        <w:spacing w:line="353" w:lineRule="auto"/>
        <w:ind w:firstLineChars="200" w:firstLine="640"/>
        <w:rPr>
          <w:rFonts w:ascii="黑体" w:eastAsia="黑体" w:hAnsi="黑体" w:cs="黑体"/>
          <w:sz w:val="32"/>
          <w:szCs w:val="32"/>
        </w:rPr>
      </w:pPr>
      <w:r>
        <w:rPr>
          <w:rFonts w:ascii="黑体" w:eastAsia="黑体" w:hAnsi="黑体" w:cs="黑体" w:hint="eastAsia"/>
          <w:sz w:val="32"/>
          <w:szCs w:val="32"/>
        </w:rPr>
        <w:t>二、工作步骤</w:t>
      </w:r>
    </w:p>
    <w:p w:rsidR="00282DA3" w:rsidRDefault="00282DA3">
      <w:pPr>
        <w:spacing w:line="353"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（一）方案制定阶段（</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kern w:val="0"/>
          <w:sz w:val="32"/>
          <w:szCs w:val="32"/>
        </w:rPr>
        <w:t>根据《关于贯彻落实王波市长动员会讲话精神的通知》（攀复审办〔</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号）文件要求，结合辖区城市管理工作实际，制定专项实施方案</w:t>
      </w:r>
    </w:p>
    <w:p w:rsidR="00282DA3" w:rsidRDefault="00282DA3">
      <w:pPr>
        <w:spacing w:line="353"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（二）集中整治阶段（</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号</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日）根据专项工作方案，认真组织实施，开展集中整治，确保整治到位。</w:t>
      </w:r>
    </w:p>
    <w:p w:rsidR="00282DA3" w:rsidRDefault="00282DA3">
      <w:pPr>
        <w:adjustRightInd w:val="0"/>
        <w:snapToGrid w:val="0"/>
        <w:spacing w:line="353"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三</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持续巩固阶段（</w:t>
      </w:r>
      <w:smartTag w:uri="urn:schemas-microsoft-com:office:smarttags" w:element="chsdate">
        <w:smartTagPr>
          <w:attr w:name="IsROCDate" w:val="False"/>
          <w:attr w:name="IsLunarDate" w:val="False"/>
          <w:attr w:name="Day" w:val="20"/>
          <w:attr w:name="Month" w:val="5"/>
          <w:attr w:name="Year" w:val="2019"/>
        </w:smartTag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日</w:t>
        </w:r>
      </w:smartTag>
      <w:r>
        <w:rPr>
          <w:rFonts w:ascii="仿宋_GB2312" w:eastAsia="仿宋_GB2312" w:hAnsi="仿宋_GB2312" w:cs="仿宋_GB2312" w:hint="eastAsia"/>
          <w:kern w:val="0"/>
          <w:sz w:val="32"/>
          <w:szCs w:val="32"/>
        </w:rPr>
        <w:t>以后），在总结集中整治经验的基础上，进一步完善长效管理机制，杜绝环境卫生管理“反弹”。</w:t>
      </w:r>
    </w:p>
    <w:p w:rsidR="00282DA3" w:rsidRDefault="00282DA3">
      <w:pPr>
        <w:adjustRightInd w:val="0"/>
        <w:snapToGrid w:val="0"/>
        <w:spacing w:line="353" w:lineRule="auto"/>
        <w:ind w:firstLineChars="200" w:firstLine="640"/>
        <w:rPr>
          <w:rFonts w:ascii="黑体" w:eastAsia="黑体"/>
          <w:sz w:val="32"/>
          <w:szCs w:val="32"/>
        </w:rPr>
      </w:pPr>
      <w:r>
        <w:rPr>
          <w:rFonts w:ascii="黑体" w:eastAsia="黑体" w:hint="eastAsia"/>
          <w:sz w:val="32"/>
          <w:szCs w:val="32"/>
        </w:rPr>
        <w:t>三、工作要求</w:t>
      </w:r>
    </w:p>
    <w:p w:rsidR="00282DA3" w:rsidRDefault="00282DA3">
      <w:pPr>
        <w:adjustRightInd w:val="0"/>
        <w:snapToGrid w:val="0"/>
        <w:spacing w:line="353" w:lineRule="auto"/>
        <w:ind w:firstLineChars="196" w:firstLine="627"/>
        <w:rPr>
          <w:rFonts w:ascii="楷体_GB2312" w:eastAsia="楷体_GB2312"/>
          <w:sz w:val="32"/>
          <w:szCs w:val="32"/>
        </w:rPr>
      </w:pPr>
      <w:r>
        <w:rPr>
          <w:rFonts w:ascii="楷体_GB2312" w:eastAsia="楷体_GB2312" w:hint="eastAsia"/>
          <w:sz w:val="32"/>
          <w:szCs w:val="32"/>
        </w:rPr>
        <w:t>（一）高度重视，加强领导</w:t>
      </w:r>
    </w:p>
    <w:p w:rsidR="00282DA3" w:rsidRDefault="00282DA3">
      <w:pPr>
        <w:adjustRightInd w:val="0"/>
        <w:snapToGrid w:val="0"/>
        <w:spacing w:line="353" w:lineRule="auto"/>
        <w:ind w:firstLineChars="196" w:firstLine="627"/>
        <w:rPr>
          <w:rFonts w:ascii="仿宋_GB2312" w:eastAsia="仿宋_GB2312"/>
          <w:sz w:val="32"/>
          <w:szCs w:val="32"/>
        </w:rPr>
      </w:pPr>
      <w:r w:rsidRPr="00BA048A">
        <w:rPr>
          <w:rFonts w:ascii="仿宋_GB2312" w:eastAsia="仿宋_GB2312" w:hint="eastAsia"/>
          <w:sz w:val="32"/>
          <w:szCs w:val="32"/>
        </w:rPr>
        <w:t>各责任单位进一步提高对环境卫生治理工作的认识，</w:t>
      </w:r>
      <w:r>
        <w:rPr>
          <w:rFonts w:ascii="仿宋_GB2312" w:eastAsia="仿宋_GB2312" w:hint="eastAsia"/>
          <w:sz w:val="32"/>
          <w:szCs w:val="32"/>
        </w:rPr>
        <w:t>将其纳入日常工作的重中之重予以统筹安排和推进落实，同时确定部门领导专职负责，加强对整治工作的领导。</w:t>
      </w:r>
    </w:p>
    <w:p w:rsidR="00282DA3" w:rsidRDefault="00282DA3">
      <w:pPr>
        <w:adjustRightInd w:val="0"/>
        <w:snapToGrid w:val="0"/>
        <w:spacing w:line="353" w:lineRule="auto"/>
        <w:ind w:firstLineChars="196" w:firstLine="630"/>
        <w:rPr>
          <w:rFonts w:ascii="楷体_GB2312" w:eastAsia="楷体_GB2312"/>
          <w:sz w:val="32"/>
          <w:szCs w:val="32"/>
        </w:rPr>
      </w:pPr>
      <w:r>
        <w:rPr>
          <w:rFonts w:ascii="楷体_GB2312" w:eastAsia="楷体_GB2312" w:hint="eastAsia"/>
          <w:b/>
          <w:sz w:val="32"/>
          <w:szCs w:val="32"/>
        </w:rPr>
        <w:t>（</w:t>
      </w:r>
      <w:r>
        <w:rPr>
          <w:rFonts w:ascii="楷体_GB2312" w:eastAsia="楷体_GB2312" w:hint="eastAsia"/>
          <w:sz w:val="32"/>
          <w:szCs w:val="32"/>
        </w:rPr>
        <w:t>二）明确任务，落实责任</w:t>
      </w:r>
    </w:p>
    <w:p w:rsidR="00282DA3" w:rsidRDefault="00282DA3">
      <w:pPr>
        <w:adjustRightInd w:val="0"/>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严格按照《国家卫生城市标准</w:t>
      </w:r>
      <w:r>
        <w:rPr>
          <w:rFonts w:ascii="仿宋_GB2312" w:eastAsia="仿宋_GB2312"/>
          <w:sz w:val="32"/>
          <w:szCs w:val="32"/>
        </w:rPr>
        <w:t>(2014</w:t>
      </w:r>
      <w:r>
        <w:rPr>
          <w:rFonts w:ascii="仿宋_GB2312" w:eastAsia="仿宋_GB2312" w:hint="eastAsia"/>
          <w:sz w:val="32"/>
          <w:szCs w:val="32"/>
        </w:rPr>
        <w:t>版</w:t>
      </w:r>
      <w:r>
        <w:rPr>
          <w:rFonts w:ascii="仿宋_GB2312" w:eastAsia="仿宋_GB2312"/>
          <w:sz w:val="32"/>
          <w:szCs w:val="32"/>
        </w:rPr>
        <w:t>)</w:t>
      </w:r>
      <w:r>
        <w:rPr>
          <w:rFonts w:ascii="仿宋_GB2312" w:eastAsia="仿宋_GB2312" w:hint="eastAsia"/>
          <w:sz w:val="32"/>
          <w:szCs w:val="32"/>
        </w:rPr>
        <w:t>》版找差距、定制度、强措施，进一步明确工作职责，并建立健全国家卫生城市复审机构，落实专职人员负责。</w:t>
      </w:r>
    </w:p>
    <w:p w:rsidR="00282DA3" w:rsidRDefault="00282DA3">
      <w:pPr>
        <w:adjustRightInd w:val="0"/>
        <w:snapToGrid w:val="0"/>
        <w:spacing w:line="353" w:lineRule="auto"/>
        <w:ind w:firstLineChars="196" w:firstLine="627"/>
        <w:rPr>
          <w:rFonts w:ascii="楷体_GB2312" w:eastAsia="楷体_GB2312"/>
          <w:sz w:val="32"/>
          <w:szCs w:val="32"/>
        </w:rPr>
      </w:pPr>
      <w:r>
        <w:rPr>
          <w:rFonts w:ascii="楷体_GB2312" w:eastAsia="楷体_GB2312" w:hint="eastAsia"/>
          <w:sz w:val="32"/>
          <w:szCs w:val="32"/>
        </w:rPr>
        <w:t>（三）突出重点，巩固成果</w:t>
      </w:r>
    </w:p>
    <w:p w:rsidR="00282DA3" w:rsidRDefault="00282DA3">
      <w:pPr>
        <w:adjustRightInd w:val="0"/>
        <w:snapToGrid w:val="0"/>
        <w:spacing w:line="353" w:lineRule="auto"/>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20"/>
          <w:attr w:name="Month" w:val="5"/>
          <w:attr w:name="Year" w:val="2019"/>
        </w:smartTagP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w:t>
        </w:r>
      </w:smartTag>
      <w:r>
        <w:rPr>
          <w:rFonts w:ascii="仿宋_GB2312" w:eastAsia="仿宋_GB2312" w:hint="eastAsia"/>
          <w:sz w:val="32"/>
          <w:szCs w:val="32"/>
        </w:rPr>
        <w:t>以前要全面完成对重点地段的整治，做到整治一处、巩固一处，切实强化成果巩固，扼制反弹回潮问题。同时，抓好示范带动，以点带面，整体提升市容市貌治理工作水平。</w:t>
      </w:r>
    </w:p>
    <w:p w:rsidR="00282DA3" w:rsidRDefault="00282DA3">
      <w:pPr>
        <w:adjustRightInd w:val="0"/>
        <w:snapToGrid w:val="0"/>
        <w:spacing w:line="353" w:lineRule="auto"/>
        <w:ind w:firstLineChars="196" w:firstLine="627"/>
        <w:rPr>
          <w:rFonts w:ascii="楷体_GB2312" w:eastAsia="楷体_GB2312"/>
          <w:sz w:val="32"/>
          <w:szCs w:val="32"/>
        </w:rPr>
      </w:pPr>
      <w:r>
        <w:rPr>
          <w:rFonts w:ascii="楷体_GB2312" w:eastAsia="楷体_GB2312" w:hint="eastAsia"/>
          <w:sz w:val="32"/>
          <w:szCs w:val="32"/>
        </w:rPr>
        <w:t>（四）强化督导，严格问责</w:t>
      </w:r>
    </w:p>
    <w:p w:rsidR="00282DA3" w:rsidRDefault="00282DA3">
      <w:pPr>
        <w:adjustRightInd w:val="0"/>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严格落实环境卫生工作奖惩激励机制，全方位、多层次开展督查督办，形成环境卫生工作高压推进，强势推进的局面。对工作不力、影响复审的予以严格问责。</w:t>
      </w:r>
    </w:p>
    <w:p w:rsidR="00282DA3" w:rsidRDefault="00282DA3">
      <w:pPr>
        <w:rPr>
          <w:rFonts w:ascii="仿宋_GB2312" w:eastAsia="仿宋_GB2312" w:hAnsi="仿宋_GB2312" w:cs="仿宋_GB2312"/>
          <w:kern w:val="0"/>
          <w:sz w:val="32"/>
          <w:szCs w:val="32"/>
        </w:rPr>
      </w:pPr>
    </w:p>
    <w:p w:rsidR="00282DA3" w:rsidRDefault="00282DA3">
      <w:pPr>
        <w:adjustRightInd w:val="0"/>
        <w:snapToGrid w:val="0"/>
        <w:spacing w:line="353" w:lineRule="auto"/>
      </w:pPr>
    </w:p>
    <w:p w:rsidR="00282DA3" w:rsidRDefault="00282DA3">
      <w:pPr>
        <w:adjustRightInd w:val="0"/>
        <w:snapToGrid w:val="0"/>
        <w:spacing w:line="353" w:lineRule="auto"/>
      </w:pPr>
    </w:p>
    <w:p w:rsidR="00282DA3" w:rsidRDefault="00282DA3">
      <w:pPr>
        <w:adjustRightInd w:val="0"/>
        <w:snapToGrid w:val="0"/>
        <w:spacing w:line="353" w:lineRule="auto"/>
      </w:pPr>
    </w:p>
    <w:p w:rsidR="00282DA3" w:rsidRDefault="00282DA3">
      <w:pPr>
        <w:adjustRightInd w:val="0"/>
        <w:snapToGrid w:val="0"/>
        <w:spacing w:line="353" w:lineRule="auto"/>
      </w:pPr>
    </w:p>
    <w:p w:rsidR="00282DA3" w:rsidRDefault="00282DA3">
      <w:pPr>
        <w:adjustRightInd w:val="0"/>
        <w:snapToGrid w:val="0"/>
        <w:spacing w:line="353" w:lineRule="auto"/>
      </w:pPr>
    </w:p>
    <w:p w:rsidR="00282DA3" w:rsidRDefault="00282DA3">
      <w:pPr>
        <w:adjustRightInd w:val="0"/>
        <w:snapToGrid w:val="0"/>
        <w:spacing w:line="353" w:lineRule="auto"/>
      </w:pPr>
    </w:p>
    <w:p w:rsidR="00282DA3" w:rsidRDefault="00282DA3">
      <w:pPr>
        <w:adjustRightInd w:val="0"/>
        <w:snapToGrid w:val="0"/>
        <w:spacing w:line="353" w:lineRule="auto"/>
      </w:pPr>
    </w:p>
    <w:p w:rsidR="00282DA3" w:rsidRDefault="00282DA3">
      <w:pPr>
        <w:adjustRightInd w:val="0"/>
        <w:snapToGrid w:val="0"/>
        <w:spacing w:line="353" w:lineRule="auto"/>
      </w:pPr>
    </w:p>
    <w:p w:rsidR="00282DA3" w:rsidRDefault="00282DA3">
      <w:pPr>
        <w:adjustRightInd w:val="0"/>
        <w:snapToGrid w:val="0"/>
        <w:spacing w:line="353" w:lineRule="auto"/>
        <w:ind w:firstLineChars="700" w:firstLine="1470"/>
        <w:rPr>
          <w:rFonts w:ascii="Times New Roman" w:eastAsia="仿宋_GB2312" w:hAnsi="Times New Roman"/>
          <w:sz w:val="32"/>
          <w:szCs w:val="32"/>
        </w:rPr>
      </w:pPr>
      <w:r>
        <w:t xml:space="preserve">       </w:t>
      </w:r>
      <w:r>
        <w:rPr>
          <w:rFonts w:ascii="Times New Roman" w:eastAsia="仿宋_GB2312" w:hAnsi="Times New Roman" w:hint="eastAsia"/>
          <w:sz w:val="32"/>
          <w:szCs w:val="32"/>
        </w:rPr>
        <w:t>攀枝花市仁和区迎接第三轮国家卫生城市复审</w:t>
      </w:r>
    </w:p>
    <w:p w:rsidR="00282DA3" w:rsidRDefault="00282DA3">
      <w:pPr>
        <w:adjustRightInd w:val="0"/>
        <w:snapToGrid w:val="0"/>
        <w:spacing w:line="353" w:lineRule="auto"/>
        <w:ind w:firstLineChars="800" w:firstLine="2560"/>
        <w:rPr>
          <w:rFonts w:ascii="Times New Roman" w:eastAsia="仿宋_GB2312" w:hAnsi="Times New Roman"/>
          <w:sz w:val="32"/>
          <w:szCs w:val="32"/>
        </w:rPr>
      </w:pPr>
      <w:r>
        <w:rPr>
          <w:rFonts w:ascii="Times New Roman" w:eastAsia="仿宋_GB2312" w:hAnsi="Times New Roman" w:hint="eastAsia"/>
          <w:sz w:val="32"/>
          <w:szCs w:val="32"/>
        </w:rPr>
        <w:t>市容环境卫生专项工作指挥部办公室</w:t>
      </w:r>
    </w:p>
    <w:p w:rsidR="00282DA3" w:rsidRDefault="00282DA3">
      <w:pPr>
        <w:adjustRightInd w:val="0"/>
        <w:snapToGrid w:val="0"/>
        <w:spacing w:line="353" w:lineRule="auto"/>
        <w:ind w:firstLineChars="800" w:firstLine="2560"/>
        <w:rPr>
          <w:rFonts w:ascii="Times New Roman" w:eastAsia="仿宋_GB2312" w:hAnsi="Times New Roman"/>
          <w:sz w:val="32"/>
          <w:szCs w:val="32"/>
        </w:rPr>
      </w:pPr>
      <w:r>
        <w:rPr>
          <w:rFonts w:ascii="Times New Roman" w:eastAsia="仿宋_GB2312" w:hAnsi="Times New Roman" w:hint="eastAsia"/>
          <w:sz w:val="32"/>
          <w:szCs w:val="32"/>
        </w:rPr>
        <w:t>攀枝花市仁和区综合行政执法局（代章）</w:t>
      </w:r>
    </w:p>
    <w:p w:rsidR="00282DA3" w:rsidRDefault="00282DA3">
      <w:pPr>
        <w:adjustRightInd w:val="0"/>
        <w:snapToGrid w:val="0"/>
        <w:spacing w:line="353" w:lineRule="auto"/>
        <w:ind w:firstLineChars="1200" w:firstLine="3840"/>
        <w:rPr>
          <w:rFonts w:ascii="Times New Roman" w:eastAsia="仿宋_GB2312" w:hAnsi="Times New Roman"/>
          <w:sz w:val="32"/>
          <w:szCs w:val="32"/>
        </w:rPr>
      </w:pPr>
      <w:smartTag w:uri="urn:schemas-microsoft-com:office:smarttags" w:element="chsdate">
        <w:smartTagPr>
          <w:attr w:name="IsROCDate" w:val="False"/>
          <w:attr w:name="IsLunarDate" w:val="False"/>
          <w:attr w:name="Day" w:val="30"/>
          <w:attr w:name="Month" w:val="4"/>
          <w:attr w:name="Year" w:val="2019"/>
        </w:smartTagP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30</w:t>
        </w:r>
        <w:bookmarkStart w:id="0" w:name="_GoBack"/>
        <w:bookmarkEnd w:id="0"/>
        <w:r>
          <w:rPr>
            <w:rFonts w:ascii="Times New Roman" w:eastAsia="仿宋_GB2312" w:hAnsi="Times New Roman" w:hint="eastAsia"/>
            <w:sz w:val="32"/>
            <w:szCs w:val="32"/>
          </w:rPr>
          <w:t>日</w:t>
        </w:r>
      </w:smartTag>
    </w:p>
    <w:p w:rsidR="00282DA3" w:rsidRDefault="00282DA3">
      <w:pPr>
        <w:adjustRightInd w:val="0"/>
        <w:snapToGrid w:val="0"/>
        <w:spacing w:line="353" w:lineRule="auto"/>
        <w:rPr>
          <w:rFonts w:ascii="Times New Roman" w:eastAsia="仿宋_GB2312" w:hAnsi="Times New Roman"/>
          <w:sz w:val="32"/>
          <w:szCs w:val="32"/>
        </w:rPr>
      </w:pPr>
    </w:p>
    <w:sectPr w:rsidR="00282DA3" w:rsidSect="00485197">
      <w:footerReference w:type="even" r:id="rId6"/>
      <w:footerReference w:type="default" r:id="rId7"/>
      <w:pgSz w:w="11906" w:h="16838"/>
      <w:pgMar w:top="1440" w:right="1418" w:bottom="1440" w:left="1797" w:header="567"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DA3" w:rsidRDefault="00282DA3" w:rsidP="00485197">
      <w:r>
        <w:separator/>
      </w:r>
    </w:p>
  </w:endnote>
  <w:endnote w:type="continuationSeparator" w:id="0">
    <w:p w:rsidR="00282DA3" w:rsidRDefault="00282DA3" w:rsidP="004851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MS Minchofalt">
    <w:altName w:val="MS Mincho"/>
    <w:panose1 w:val="00000000000000000000"/>
    <w:charset w:val="80"/>
    <w:family w:val="modern"/>
    <w:notTrueType/>
    <w:pitch w:val="default"/>
    <w:sig w:usb0="00000001" w:usb1="08070000" w:usb2="00000010" w:usb3="00000000" w:csb0="00020000" w:csb1="00000000"/>
  </w:font>
  <w:font w:name="黑体">
    <w:altName w:val="Si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DA3" w:rsidRDefault="00282DA3">
    <w:pPr>
      <w:pStyle w:val="Footer"/>
    </w:pPr>
    <w:r>
      <w:rPr>
        <w:sz w:val="24"/>
        <w:szCs w:val="24"/>
      </w:rPr>
      <w:t>—</w:t>
    </w:r>
    <w: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BA048A">
      <w:rPr>
        <w:rFonts w:ascii="宋体" w:hAnsi="宋体"/>
        <w:noProof/>
        <w:sz w:val="28"/>
        <w:szCs w:val="28"/>
        <w:lang w:val="zh-CN"/>
      </w:rPr>
      <w:t>4</w:t>
    </w:r>
    <w:r>
      <w:rPr>
        <w:rFonts w:ascii="宋体" w:hAnsi="宋体"/>
        <w:sz w:val="28"/>
        <w:szCs w:val="28"/>
      </w:rPr>
      <w:fldChar w:fldCharType="end"/>
    </w:r>
    <w:r>
      <w:t xml:space="preserve"> </w:t>
    </w:r>
    <w:r>
      <w:rPr>
        <w:sz w:val="24"/>
        <w:szCs w:val="24"/>
      </w:rPr>
      <w:t>—</w:t>
    </w:r>
  </w:p>
  <w:p w:rsidR="00282DA3" w:rsidRDefault="00282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DA3" w:rsidRDefault="00282DA3">
    <w:pPr>
      <w:pStyle w:val="Footer"/>
      <w:jc w:val="right"/>
    </w:pPr>
    <w:r>
      <w:rPr>
        <w:sz w:val="24"/>
        <w:szCs w:val="24"/>
      </w:rPr>
      <w:t>—</w:t>
    </w:r>
    <w: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BA048A">
      <w:rPr>
        <w:rFonts w:ascii="宋体" w:hAnsi="宋体"/>
        <w:noProof/>
        <w:sz w:val="28"/>
        <w:szCs w:val="28"/>
        <w:lang w:val="zh-CN"/>
      </w:rPr>
      <w:t>3</w:t>
    </w:r>
    <w:r>
      <w:rPr>
        <w:rFonts w:ascii="宋体" w:hAnsi="宋体"/>
        <w:sz w:val="28"/>
        <w:szCs w:val="28"/>
      </w:rPr>
      <w:fldChar w:fldCharType="end"/>
    </w:r>
    <w:r>
      <w:t xml:space="preserve"> </w:t>
    </w:r>
    <w:r>
      <w:rPr>
        <w:sz w:val="24"/>
        <w:szCs w:val="24"/>
      </w:rPr>
      <w:t>—</w:t>
    </w:r>
  </w:p>
  <w:p w:rsidR="00282DA3" w:rsidRDefault="00282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DA3" w:rsidRDefault="00282DA3" w:rsidP="00485197">
      <w:r>
        <w:separator/>
      </w:r>
    </w:p>
  </w:footnote>
  <w:footnote w:type="continuationSeparator" w:id="0">
    <w:p w:rsidR="00282DA3" w:rsidRDefault="00282DA3" w:rsidP="004851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03D"/>
    <w:rsid w:val="00003D3F"/>
    <w:rsid w:val="00023F27"/>
    <w:rsid w:val="00064CCF"/>
    <w:rsid w:val="00110585"/>
    <w:rsid w:val="001312A8"/>
    <w:rsid w:val="001762DE"/>
    <w:rsid w:val="00193285"/>
    <w:rsid w:val="001B09EC"/>
    <w:rsid w:val="001C66B8"/>
    <w:rsid w:val="001D65C0"/>
    <w:rsid w:val="00233B82"/>
    <w:rsid w:val="002812D7"/>
    <w:rsid w:val="00282DA3"/>
    <w:rsid w:val="00283143"/>
    <w:rsid w:val="00292CBD"/>
    <w:rsid w:val="002E6B08"/>
    <w:rsid w:val="002F6E8F"/>
    <w:rsid w:val="00335BD4"/>
    <w:rsid w:val="00354D51"/>
    <w:rsid w:val="00397546"/>
    <w:rsid w:val="003A1294"/>
    <w:rsid w:val="003B4F1E"/>
    <w:rsid w:val="00410065"/>
    <w:rsid w:val="004221E5"/>
    <w:rsid w:val="004263AB"/>
    <w:rsid w:val="004379C8"/>
    <w:rsid w:val="00476909"/>
    <w:rsid w:val="00485197"/>
    <w:rsid w:val="004A12BD"/>
    <w:rsid w:val="004A4E79"/>
    <w:rsid w:val="004B01DC"/>
    <w:rsid w:val="004F4C8E"/>
    <w:rsid w:val="00527E56"/>
    <w:rsid w:val="00540091"/>
    <w:rsid w:val="00544F2F"/>
    <w:rsid w:val="005F5C87"/>
    <w:rsid w:val="0060255E"/>
    <w:rsid w:val="00607183"/>
    <w:rsid w:val="00621BF8"/>
    <w:rsid w:val="00696316"/>
    <w:rsid w:val="006B767C"/>
    <w:rsid w:val="00774010"/>
    <w:rsid w:val="007B2158"/>
    <w:rsid w:val="007B7C44"/>
    <w:rsid w:val="0080797F"/>
    <w:rsid w:val="00840EDE"/>
    <w:rsid w:val="00856258"/>
    <w:rsid w:val="00862C3E"/>
    <w:rsid w:val="008B1492"/>
    <w:rsid w:val="008B6A91"/>
    <w:rsid w:val="00927BD3"/>
    <w:rsid w:val="009556C0"/>
    <w:rsid w:val="009B2310"/>
    <w:rsid w:val="009D12B8"/>
    <w:rsid w:val="009D4465"/>
    <w:rsid w:val="009D53A0"/>
    <w:rsid w:val="009F6CEA"/>
    <w:rsid w:val="00A00739"/>
    <w:rsid w:val="00A0130F"/>
    <w:rsid w:val="00A6055E"/>
    <w:rsid w:val="00A757E2"/>
    <w:rsid w:val="00A92D2A"/>
    <w:rsid w:val="00AA31E6"/>
    <w:rsid w:val="00AA6DAC"/>
    <w:rsid w:val="00AC3ECC"/>
    <w:rsid w:val="00AE3E85"/>
    <w:rsid w:val="00B63764"/>
    <w:rsid w:val="00B9140F"/>
    <w:rsid w:val="00BA048A"/>
    <w:rsid w:val="00BB5781"/>
    <w:rsid w:val="00C2491E"/>
    <w:rsid w:val="00C82EF1"/>
    <w:rsid w:val="00C93FBC"/>
    <w:rsid w:val="00CA7F82"/>
    <w:rsid w:val="00CE07DB"/>
    <w:rsid w:val="00CE4C39"/>
    <w:rsid w:val="00CF1C7A"/>
    <w:rsid w:val="00CF29D7"/>
    <w:rsid w:val="00D14EB2"/>
    <w:rsid w:val="00D1503D"/>
    <w:rsid w:val="00D61C37"/>
    <w:rsid w:val="00D72A56"/>
    <w:rsid w:val="00D9129F"/>
    <w:rsid w:val="00DE7625"/>
    <w:rsid w:val="00E17760"/>
    <w:rsid w:val="00E34182"/>
    <w:rsid w:val="00E35340"/>
    <w:rsid w:val="00E42DDF"/>
    <w:rsid w:val="00E9502C"/>
    <w:rsid w:val="00EA294A"/>
    <w:rsid w:val="00EC14B6"/>
    <w:rsid w:val="00EC5FF9"/>
    <w:rsid w:val="00EF7C85"/>
    <w:rsid w:val="00F06EA8"/>
    <w:rsid w:val="00F454F6"/>
    <w:rsid w:val="00F9274B"/>
    <w:rsid w:val="00FB23A1"/>
    <w:rsid w:val="00FC191B"/>
    <w:rsid w:val="00FC666A"/>
    <w:rsid w:val="00FD4738"/>
    <w:rsid w:val="00FF03FA"/>
    <w:rsid w:val="2EA817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9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485197"/>
    <w:pPr>
      <w:ind w:leftChars="2500" w:left="100"/>
    </w:pPr>
  </w:style>
  <w:style w:type="character" w:customStyle="1" w:styleId="DateChar">
    <w:name w:val="Date Char"/>
    <w:basedOn w:val="DefaultParagraphFont"/>
    <w:link w:val="Date"/>
    <w:uiPriority w:val="99"/>
    <w:semiHidden/>
    <w:locked/>
    <w:rsid w:val="00485197"/>
    <w:rPr>
      <w:rFonts w:cs="Times New Roman"/>
    </w:rPr>
  </w:style>
  <w:style w:type="paragraph" w:styleId="BalloonText">
    <w:name w:val="Balloon Text"/>
    <w:basedOn w:val="Normal"/>
    <w:link w:val="BalloonTextChar"/>
    <w:uiPriority w:val="99"/>
    <w:semiHidden/>
    <w:rsid w:val="00485197"/>
    <w:rPr>
      <w:sz w:val="18"/>
      <w:szCs w:val="18"/>
    </w:rPr>
  </w:style>
  <w:style w:type="character" w:customStyle="1" w:styleId="BalloonTextChar">
    <w:name w:val="Balloon Text Char"/>
    <w:basedOn w:val="DefaultParagraphFont"/>
    <w:link w:val="BalloonText"/>
    <w:uiPriority w:val="99"/>
    <w:semiHidden/>
    <w:locked/>
    <w:rsid w:val="00485197"/>
    <w:rPr>
      <w:rFonts w:cs="Times New Roman"/>
      <w:sz w:val="18"/>
      <w:szCs w:val="18"/>
    </w:rPr>
  </w:style>
  <w:style w:type="paragraph" w:styleId="Footer">
    <w:name w:val="footer"/>
    <w:basedOn w:val="Normal"/>
    <w:link w:val="FooterChar"/>
    <w:uiPriority w:val="99"/>
    <w:rsid w:val="004851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85197"/>
    <w:rPr>
      <w:rFonts w:cs="Times New Roman"/>
      <w:sz w:val="18"/>
      <w:szCs w:val="18"/>
    </w:rPr>
  </w:style>
  <w:style w:type="paragraph" w:styleId="Header">
    <w:name w:val="header"/>
    <w:basedOn w:val="Normal"/>
    <w:link w:val="HeaderChar"/>
    <w:uiPriority w:val="99"/>
    <w:semiHidden/>
    <w:rsid w:val="0048519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85197"/>
    <w:rPr>
      <w:rFonts w:cs="Times New Roman"/>
      <w:sz w:val="18"/>
      <w:szCs w:val="18"/>
    </w:rPr>
  </w:style>
  <w:style w:type="paragraph" w:customStyle="1" w:styleId="ListParagraph1">
    <w:name w:val="List Paragraph1"/>
    <w:basedOn w:val="Normal"/>
    <w:uiPriority w:val="99"/>
    <w:rsid w:val="00485197"/>
    <w:pPr>
      <w:ind w:firstLineChars="200" w:firstLine="420"/>
    </w:pPr>
  </w:style>
  <w:style w:type="paragraph" w:customStyle="1" w:styleId="Char">
    <w:name w:val="Char"/>
    <w:basedOn w:val="Normal"/>
    <w:uiPriority w:val="99"/>
    <w:rsid w:val="00485197"/>
    <w:pPr>
      <w:tabs>
        <w:tab w:val="left" w:pos="4200"/>
      </w:tabs>
      <w:jc w:val="center"/>
    </w:pPr>
    <w:rPr>
      <w:rFonts w:ascii="仿宋_GB2312" w:eastAsia="仿宋_GB2312" w:hAnsi="Times New Roman" w:cs="仿宋_GB2312"/>
      <w:bCs/>
      <w:color w:val="000000"/>
      <w:kern w:val="0"/>
      <w:sz w:val="28"/>
      <w:szCs w:val="28"/>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259</Words>
  <Characters>1477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唐洪涛</dc:creator>
  <cp:keywords/>
  <dc:description/>
  <cp:lastModifiedBy>孙琼珍</cp:lastModifiedBy>
  <cp:revision>21</cp:revision>
  <cp:lastPrinted>2019-05-08T00:40:00Z</cp:lastPrinted>
  <dcterms:created xsi:type="dcterms:W3CDTF">2019-03-21T09:47:00Z</dcterms:created>
  <dcterms:modified xsi:type="dcterms:W3CDTF">2019-05-08T06:53:00Z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